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A4117C">
      <w:pPr>
        <w:pStyle w:val="52"/>
        <w:spacing w:before="240"/>
        <w:ind w:firstLine="0" w:firstLineChars="0"/>
        <w:jc w:val="left"/>
        <w:rPr>
          <w:rFonts w:asciiTheme="minorEastAsia" w:hAnsiTheme="minorEastAsia" w:eastAsiaTheme="minorEastAsia"/>
          <w:b/>
        </w:rPr>
      </w:pPr>
      <w:r>
        <w:rPr>
          <w:rFonts w:asciiTheme="minorEastAsia" w:hAnsiTheme="minorEastAsia" w:eastAsiaTheme="minorEastAsia"/>
          <w:lang w:val="en-US"/>
        </w:rPr>
        <w:drawing>
          <wp:inline distT="0" distB="0" distL="114300" distR="114300">
            <wp:extent cx="3056255" cy="431800"/>
            <wp:effectExtent l="0" t="0" r="10795" b="825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3"/>
                    <a:stretch>
                      <a:fillRect/>
                    </a:stretch>
                  </pic:blipFill>
                  <pic:spPr>
                    <a:xfrm>
                      <a:off x="0" y="0"/>
                      <a:ext cx="3056255" cy="431800"/>
                    </a:xfrm>
                    <a:prstGeom prst="rect">
                      <a:avLst/>
                    </a:prstGeom>
                    <a:noFill/>
                    <a:ln w="9525">
                      <a:noFill/>
                    </a:ln>
                  </pic:spPr>
                </pic:pic>
              </a:graphicData>
            </a:graphic>
          </wp:inline>
        </w:drawing>
      </w:r>
    </w:p>
    <w:p w14:paraId="0652555E">
      <w:pPr>
        <w:ind w:firstLine="480"/>
        <w:rPr>
          <w:rFonts w:cs="Times New Roman" w:asciiTheme="minorEastAsia" w:hAnsiTheme="minorEastAsia" w:eastAsiaTheme="minorEastAsia"/>
        </w:rPr>
      </w:pPr>
    </w:p>
    <w:p w14:paraId="00D67827">
      <w:pPr>
        <w:pStyle w:val="29"/>
        <w:spacing w:before="0" w:beforeLines="0" w:after="0" w:afterLines="0" w:line="360" w:lineRule="auto"/>
        <w:rPr>
          <w:rFonts w:hint="eastAsia" w:ascii="方正小标宋简体" w:hAnsi="方正小标宋简体" w:eastAsia="方正小标宋简体" w:cs="方正小标宋简体"/>
          <w:lang w:val="en-US" w:eastAsia="zh-CN"/>
        </w:rPr>
      </w:pPr>
      <w:bookmarkStart w:id="0" w:name="_Toc478026218"/>
      <w:bookmarkStart w:id="1" w:name="_Toc477900138"/>
      <w:bookmarkStart w:id="2" w:name="_Toc477900028"/>
      <w:r>
        <w:rPr>
          <w:rFonts w:hint="eastAsia" w:ascii="方正小标宋简体" w:hAnsi="方正小标宋简体" w:eastAsia="方正小标宋简体" w:cs="方正小标宋简体"/>
          <w:lang w:val="en-US" w:eastAsia="zh-CN"/>
        </w:rPr>
        <w:t>广西平容高速公路项目一标段</w:t>
      </w:r>
    </w:p>
    <w:bookmarkEnd w:id="0"/>
    <w:bookmarkEnd w:id="1"/>
    <w:bookmarkEnd w:id="2"/>
    <w:p w14:paraId="5640B1E0">
      <w:pPr>
        <w:pStyle w:val="29"/>
        <w:spacing w:before="0" w:beforeLines="0" w:after="0" w:afterLines="0" w:line="360" w:lineRule="auto"/>
        <w:rPr>
          <w:rFonts w:hint="eastAsia" w:ascii="方正小标宋简体" w:hAnsi="方正小标宋简体" w:eastAsia="方正小标宋简体" w:cs="方正小标宋简体"/>
          <w:bCs/>
          <w:color w:val="auto"/>
          <w:kern w:val="0"/>
          <w:sz w:val="36"/>
          <w:szCs w:val="36"/>
          <w:highlight w:val="none"/>
          <w:lang w:val="en-US" w:eastAsia="zh-CN" w:bidi="ar-SA"/>
        </w:rPr>
      </w:pPr>
      <w:r>
        <w:rPr>
          <w:rFonts w:hint="eastAsia" w:ascii="方正小标宋简体" w:hAnsi="方正小标宋简体" w:eastAsia="方正小标宋简体" w:cs="方正小标宋简体"/>
          <w:bCs/>
          <w:color w:val="auto"/>
          <w:kern w:val="0"/>
          <w:sz w:val="36"/>
          <w:szCs w:val="36"/>
          <w:highlight w:val="none"/>
          <w:lang w:val="en-US" w:eastAsia="zh-CN" w:bidi="ar-SA"/>
        </w:rPr>
        <w:t>32#索塔塔吊拆除专项施工方案</w:t>
      </w:r>
    </w:p>
    <w:p w14:paraId="45BF23E4">
      <w:pPr>
        <w:ind w:firstLine="0" w:firstLineChars="0"/>
        <w:jc w:val="center"/>
        <w:rPr>
          <w:rFonts w:cs="Times New Roman" w:asciiTheme="minorEastAsia" w:hAnsiTheme="minorEastAsia" w:eastAsiaTheme="minorEastAsia"/>
          <w:sz w:val="44"/>
          <w:szCs w:val="44"/>
        </w:rPr>
      </w:pPr>
      <w:r>
        <w:rPr>
          <w:rFonts w:cs="Times New Roman" w:asciiTheme="minorEastAsia" w:hAnsiTheme="minorEastAsia" w:eastAsiaTheme="minorEastAsia"/>
          <w:sz w:val="44"/>
          <w:szCs w:val="44"/>
        </w:rPr>
        <w:drawing>
          <wp:inline distT="0" distB="0" distL="0" distR="0">
            <wp:extent cx="3262630" cy="3927475"/>
            <wp:effectExtent l="0" t="0" r="444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62630" cy="3927475"/>
                    </a:xfrm>
                    <a:prstGeom prst="rect">
                      <a:avLst/>
                    </a:prstGeom>
                    <a:noFill/>
                    <a:ln>
                      <a:noFill/>
                    </a:ln>
                  </pic:spPr>
                </pic:pic>
              </a:graphicData>
            </a:graphic>
          </wp:inline>
        </w:drawing>
      </w:r>
    </w:p>
    <w:p w14:paraId="4506C0F6">
      <w:pPr>
        <w:tabs>
          <w:tab w:val="left" w:pos="420"/>
        </w:tabs>
        <w:ind w:firstLine="2800" w:firstLineChars="1000"/>
        <w:rPr>
          <w:rFonts w:ascii="方正小标宋简体" w:hAnsi="方正小标宋简体" w:eastAsia="方正小标宋简体" w:cs="Times New Roman"/>
          <w:bCs/>
          <w:kern w:val="0"/>
          <w:sz w:val="28"/>
          <w:szCs w:val="36"/>
          <w:u w:val="thick"/>
          <w:lang w:val="zh-CN"/>
        </w:rPr>
      </w:pPr>
      <w:r>
        <w:rPr>
          <w:rFonts w:hint="eastAsia" w:ascii="方正小标宋简体" w:hAnsi="方正小标宋简体" w:eastAsia="方正小标宋简体" w:cs="Times New Roman"/>
          <w:bCs/>
          <w:kern w:val="0"/>
          <w:sz w:val="28"/>
          <w:szCs w:val="36"/>
          <w:lang w:val="zh-CN"/>
        </w:rPr>
        <w:t>编制：</w:t>
      </w:r>
      <w:r>
        <w:rPr>
          <w:rFonts w:hint="eastAsia" w:ascii="方正小标宋简体" w:hAnsi="方正小标宋简体" w:eastAsia="方正小标宋简体" w:cs="Times New Roman"/>
          <w:bCs/>
          <w:color w:val="auto"/>
          <w:kern w:val="0"/>
          <w:sz w:val="28"/>
          <w:szCs w:val="36"/>
          <w:u w:val="single"/>
          <w:lang w:val="zh-CN"/>
        </w:rPr>
        <w:t xml:space="preserve">     </w:t>
      </w:r>
      <w:r>
        <w:rPr>
          <w:rFonts w:hint="eastAsia" w:ascii="方正小标宋简体" w:hAnsi="方正小标宋简体" w:eastAsia="方正小标宋简体" w:cs="Times New Roman"/>
          <w:bCs/>
          <w:color w:val="auto"/>
          <w:kern w:val="0"/>
          <w:sz w:val="28"/>
          <w:szCs w:val="36"/>
          <w:u w:val="single"/>
          <w:lang w:val="en-US" w:eastAsia="zh-CN"/>
        </w:rPr>
        <w:t xml:space="preserve">               </w:t>
      </w:r>
      <w:r>
        <w:rPr>
          <w:rFonts w:hint="eastAsia" w:ascii="方正小标宋简体" w:hAnsi="方正小标宋简体" w:eastAsia="方正小标宋简体" w:cs="Times New Roman"/>
          <w:bCs/>
          <w:color w:val="auto"/>
          <w:kern w:val="0"/>
          <w:sz w:val="28"/>
          <w:szCs w:val="36"/>
          <w:u w:val="single"/>
          <w:lang w:val="zh-CN"/>
        </w:rPr>
        <w:t xml:space="preserve">       </w:t>
      </w:r>
    </w:p>
    <w:p w14:paraId="56DDB52C">
      <w:pPr>
        <w:tabs>
          <w:tab w:val="left" w:pos="420"/>
        </w:tabs>
        <w:ind w:firstLine="2800" w:firstLineChars="1000"/>
        <w:rPr>
          <w:rFonts w:ascii="方正小标宋简体" w:hAnsi="方正小标宋简体" w:eastAsia="方正小标宋简体" w:cs="Times New Roman"/>
          <w:bCs/>
          <w:kern w:val="0"/>
          <w:sz w:val="28"/>
          <w:szCs w:val="36"/>
          <w:lang w:val="zh-CN"/>
        </w:rPr>
      </w:pPr>
      <w:r>
        <w:rPr>
          <w:rFonts w:hint="eastAsia" w:ascii="方正小标宋简体" w:hAnsi="方正小标宋简体" w:eastAsia="方正小标宋简体" w:cs="Times New Roman"/>
          <w:bCs/>
          <w:kern w:val="0"/>
          <w:sz w:val="28"/>
          <w:szCs w:val="36"/>
          <w:lang w:val="zh-CN"/>
        </w:rPr>
        <w:t>复核：</w:t>
      </w:r>
      <w:r>
        <w:rPr>
          <w:rFonts w:hint="eastAsia" w:ascii="方正小标宋简体" w:hAnsi="方正小标宋简体" w:eastAsia="方正小标宋简体" w:cs="Times New Roman"/>
          <w:bCs/>
          <w:color w:val="auto"/>
          <w:kern w:val="0"/>
          <w:sz w:val="28"/>
          <w:szCs w:val="36"/>
          <w:u w:val="single"/>
          <w:lang w:val="zh-CN"/>
        </w:rPr>
        <w:t xml:space="preserve">    </w:t>
      </w:r>
      <w:r>
        <w:rPr>
          <w:rFonts w:hint="eastAsia" w:ascii="方正小标宋简体" w:hAnsi="方正小标宋简体" w:eastAsia="方正小标宋简体" w:cs="Times New Roman"/>
          <w:bCs/>
          <w:color w:val="auto"/>
          <w:kern w:val="0"/>
          <w:sz w:val="28"/>
          <w:szCs w:val="36"/>
          <w:u w:val="single"/>
          <w:lang w:val="en-US" w:eastAsia="zh-CN"/>
        </w:rPr>
        <w:t xml:space="preserve">                </w:t>
      </w:r>
      <w:r>
        <w:rPr>
          <w:rFonts w:hint="eastAsia" w:ascii="方正小标宋简体" w:hAnsi="方正小标宋简体" w:eastAsia="方正小标宋简体" w:cs="Times New Roman"/>
          <w:bCs/>
          <w:color w:val="auto"/>
          <w:kern w:val="0"/>
          <w:sz w:val="28"/>
          <w:szCs w:val="36"/>
          <w:u w:val="single"/>
          <w:lang w:val="zh-CN"/>
        </w:rPr>
        <w:t xml:space="preserve">      </w:t>
      </w:r>
      <w:r>
        <w:rPr>
          <w:rFonts w:hint="eastAsia" w:ascii="方正小标宋简体" w:hAnsi="方正小标宋简体" w:eastAsia="方正小标宋简体" w:cs="Times New Roman"/>
          <w:bCs/>
          <w:kern w:val="0"/>
          <w:sz w:val="28"/>
          <w:szCs w:val="36"/>
          <w:u w:val="single"/>
          <w:lang w:val="zh-CN"/>
        </w:rPr>
        <w:t xml:space="preserve"> </w:t>
      </w:r>
      <w:r>
        <w:rPr>
          <w:rFonts w:hint="eastAsia" w:ascii="方正小标宋简体" w:hAnsi="方正小标宋简体" w:eastAsia="方正小标宋简体" w:cs="Times New Roman"/>
          <w:bCs/>
          <w:kern w:val="0"/>
          <w:sz w:val="28"/>
          <w:szCs w:val="36"/>
          <w:lang w:val="zh-CN"/>
        </w:rPr>
        <w:t xml:space="preserve"> </w:t>
      </w:r>
    </w:p>
    <w:p w14:paraId="70574C56">
      <w:pPr>
        <w:tabs>
          <w:tab w:val="left" w:pos="420"/>
        </w:tabs>
        <w:ind w:firstLine="2800" w:firstLineChars="1000"/>
        <w:rPr>
          <w:rFonts w:ascii="黑体" w:hAnsi="黑体" w:eastAsia="黑体"/>
          <w:sz w:val="30"/>
          <w:szCs w:val="30"/>
        </w:rPr>
      </w:pPr>
      <w:r>
        <w:rPr>
          <w:rFonts w:hint="eastAsia" w:ascii="方正小标宋简体" w:hAnsi="方正小标宋简体" w:eastAsia="方正小标宋简体" w:cs="Times New Roman"/>
          <w:bCs/>
          <w:kern w:val="0"/>
          <w:sz w:val="28"/>
          <w:szCs w:val="36"/>
          <w:lang w:val="zh-CN"/>
        </w:rPr>
        <w:t>审核：</w:t>
      </w:r>
      <w:r>
        <w:rPr>
          <w:rFonts w:hint="eastAsia" w:ascii="方正小标宋简体" w:hAnsi="方正小标宋简体" w:eastAsia="方正小标宋简体" w:cs="Times New Roman"/>
          <w:bCs/>
          <w:color w:val="auto"/>
          <w:kern w:val="0"/>
          <w:sz w:val="28"/>
          <w:szCs w:val="36"/>
          <w:u w:val="single"/>
          <w:lang w:val="zh-CN"/>
        </w:rPr>
        <w:t xml:space="preserve">  </w:t>
      </w:r>
      <w:r>
        <w:rPr>
          <w:rFonts w:hint="eastAsia" w:ascii="方正小标宋简体" w:hAnsi="方正小标宋简体" w:eastAsia="方正小标宋简体" w:cs="Times New Roman"/>
          <w:bCs/>
          <w:color w:val="auto"/>
          <w:kern w:val="0"/>
          <w:sz w:val="28"/>
          <w:szCs w:val="36"/>
          <w:u w:val="single"/>
          <w:lang w:val="en-US" w:eastAsia="zh-CN"/>
        </w:rPr>
        <w:t xml:space="preserve">                      </w:t>
      </w:r>
      <w:r>
        <w:rPr>
          <w:rFonts w:hint="eastAsia" w:ascii="方正小标宋简体" w:hAnsi="方正小标宋简体" w:eastAsia="方正小标宋简体" w:cs="Times New Roman"/>
          <w:bCs/>
          <w:color w:val="auto"/>
          <w:kern w:val="0"/>
          <w:sz w:val="28"/>
          <w:szCs w:val="36"/>
          <w:u w:val="single"/>
          <w:lang w:val="zh-CN"/>
        </w:rPr>
        <w:t xml:space="preserve"> </w:t>
      </w:r>
      <w:r>
        <w:rPr>
          <w:rFonts w:ascii="方正小标宋简体" w:hAnsi="方正小标宋简体" w:eastAsia="方正小标宋简体" w:cs="Times New Roman"/>
          <w:bCs/>
          <w:color w:val="auto"/>
          <w:kern w:val="0"/>
          <w:sz w:val="28"/>
          <w:szCs w:val="36"/>
          <w:u w:val="single"/>
          <w:lang w:val="zh-CN"/>
        </w:rPr>
        <w:t xml:space="preserve">  </w:t>
      </w:r>
      <w:r>
        <w:rPr>
          <w:rFonts w:hint="eastAsia" w:ascii="方正小标宋简体" w:hAnsi="方正小标宋简体" w:eastAsia="方正小标宋简体" w:cs="Times New Roman"/>
          <w:bCs/>
          <w:color w:val="auto"/>
          <w:kern w:val="0"/>
          <w:sz w:val="28"/>
          <w:szCs w:val="36"/>
          <w:lang w:val="zh-CN"/>
        </w:rPr>
        <w:t xml:space="preserve">  </w:t>
      </w:r>
    </w:p>
    <w:p w14:paraId="6CABE39E">
      <w:pPr>
        <w:ind w:firstLine="0" w:firstLineChars="0"/>
        <w:jc w:val="center"/>
        <w:rPr>
          <w:rFonts w:hint="eastAsia" w:ascii="黑体" w:hAnsi="黑体" w:eastAsia="黑体"/>
          <w:sz w:val="30"/>
          <w:szCs w:val="30"/>
        </w:rPr>
      </w:pPr>
    </w:p>
    <w:p w14:paraId="531DC0E4">
      <w:pPr>
        <w:ind w:firstLine="0" w:firstLineChars="0"/>
        <w:jc w:val="center"/>
        <w:rPr>
          <w:rFonts w:ascii="黑体" w:hAnsi="黑体" w:eastAsia="黑体"/>
          <w:sz w:val="30"/>
          <w:szCs w:val="30"/>
        </w:rPr>
      </w:pPr>
      <w:r>
        <w:rPr>
          <w:rFonts w:ascii="黑体" w:hAnsi="黑体" w:eastAsia="黑体"/>
          <w:sz w:val="30"/>
          <w:szCs w:val="30"/>
        </w:rPr>
        <w:t>中交一公局</w:t>
      </w:r>
      <w:r>
        <w:rPr>
          <w:rFonts w:hint="eastAsia" w:ascii="黑体" w:hAnsi="黑体" w:eastAsia="黑体"/>
          <w:sz w:val="30"/>
          <w:szCs w:val="30"/>
          <w:lang w:val="en-US" w:eastAsia="zh-CN"/>
        </w:rPr>
        <w:t>第四工程</w:t>
      </w:r>
      <w:r>
        <w:rPr>
          <w:rFonts w:ascii="黑体" w:hAnsi="黑体" w:eastAsia="黑体"/>
          <w:sz w:val="30"/>
          <w:szCs w:val="30"/>
        </w:rPr>
        <w:t>有限公司</w:t>
      </w:r>
    </w:p>
    <w:p w14:paraId="706D9088">
      <w:pPr>
        <w:pStyle w:val="29"/>
        <w:spacing w:before="0" w:beforeLines="0" w:after="0" w:afterLines="0" w:line="360" w:lineRule="auto"/>
        <w:jc w:val="center"/>
        <w:rPr>
          <w:rFonts w:hint="default" w:ascii="黑体" w:hAnsi="黑体" w:eastAsia="黑体" w:cs="宋体"/>
          <w:bCs w:val="0"/>
          <w:kern w:val="2"/>
          <w:sz w:val="30"/>
          <w:szCs w:val="30"/>
          <w:lang w:val="en-US" w:eastAsia="zh-CN" w:bidi="ar-SA"/>
        </w:rPr>
      </w:pPr>
      <w:r>
        <w:rPr>
          <w:rFonts w:hint="eastAsia" w:ascii="黑体" w:hAnsi="黑体" w:eastAsia="黑体" w:cs="宋体"/>
          <w:bCs w:val="0"/>
          <w:kern w:val="2"/>
          <w:sz w:val="30"/>
          <w:szCs w:val="30"/>
          <w:lang w:val="en-US" w:eastAsia="zh-CN" w:bidi="ar-SA"/>
        </w:rPr>
        <w:t>广西平容高速公路项目一标段</w:t>
      </w:r>
    </w:p>
    <w:p w14:paraId="0DF3249D">
      <w:pPr>
        <w:jc w:val="center"/>
        <w:rPr>
          <w:rFonts w:hint="eastAsia" w:ascii="黑体" w:hAnsi="黑体" w:eastAsia="黑体"/>
          <w:sz w:val="30"/>
          <w:szCs w:val="30"/>
        </w:rPr>
      </w:pPr>
      <w:r>
        <w:rPr>
          <w:rFonts w:hint="eastAsia" w:ascii="黑体" w:hAnsi="黑体" w:eastAsia="黑体"/>
          <w:sz w:val="30"/>
          <w:szCs w:val="30"/>
        </w:rPr>
        <w:t>二〇二</w:t>
      </w:r>
      <w:r>
        <w:rPr>
          <w:rFonts w:hint="eastAsia" w:ascii="黑体" w:hAnsi="黑体" w:eastAsia="黑体"/>
          <w:sz w:val="30"/>
          <w:szCs w:val="30"/>
          <w:lang w:val="en-US" w:eastAsia="zh-CN"/>
        </w:rPr>
        <w:t>五</w:t>
      </w:r>
      <w:r>
        <w:rPr>
          <w:rFonts w:hint="eastAsia" w:ascii="黑体" w:hAnsi="黑体" w:eastAsia="黑体"/>
          <w:sz w:val="30"/>
          <w:szCs w:val="30"/>
        </w:rPr>
        <w:t>年</w:t>
      </w:r>
      <w:r>
        <w:rPr>
          <w:rFonts w:hint="eastAsia" w:ascii="黑体" w:hAnsi="黑体" w:eastAsia="黑体"/>
          <w:sz w:val="30"/>
          <w:szCs w:val="30"/>
          <w:lang w:val="en-US" w:eastAsia="zh-CN"/>
        </w:rPr>
        <w:t>二</w:t>
      </w:r>
      <w:r>
        <w:rPr>
          <w:rFonts w:hint="eastAsia" w:ascii="黑体" w:hAnsi="黑体" w:eastAsia="黑体"/>
          <w:sz w:val="30"/>
          <w:szCs w:val="30"/>
        </w:rPr>
        <w:t>月</w:t>
      </w:r>
      <w:r>
        <w:rPr>
          <w:rFonts w:hint="eastAsia" w:ascii="黑体" w:hAnsi="黑体" w:eastAsia="黑体"/>
          <w:sz w:val="30"/>
          <w:szCs w:val="30"/>
        </w:rPr>
        <w:br w:type="page"/>
      </w:r>
    </w:p>
    <w:p w14:paraId="2ADF042A">
      <w:pPr>
        <w:widowControl w:val="0"/>
        <w:adjustRightInd/>
        <w:snapToGrid/>
        <w:spacing w:after="120" w:afterLines="50" w:line="300" w:lineRule="auto"/>
        <w:ind w:firstLine="0" w:firstLineChars="0"/>
        <w:jc w:val="center"/>
        <w:rPr>
          <w:rFonts w:hint="eastAsia" w:ascii="宋体" w:hAnsi="宋体" w:eastAsia="宋体" w:cs="宋体"/>
          <w:bCs/>
          <w:color w:val="000000" w:themeColor="text1"/>
          <w:sz w:val="44"/>
          <w:szCs w:val="44"/>
          <w14:textFill>
            <w14:solidFill>
              <w14:schemeClr w14:val="tx1"/>
            </w14:solidFill>
          </w14:textFill>
        </w:rPr>
      </w:pPr>
    </w:p>
    <w:p w14:paraId="6C09F8A0">
      <w:pPr>
        <w:widowControl w:val="0"/>
        <w:adjustRightInd/>
        <w:snapToGrid/>
        <w:spacing w:after="120" w:afterLines="50" w:line="300" w:lineRule="auto"/>
        <w:ind w:firstLine="0" w:firstLineChars="0"/>
        <w:jc w:val="center"/>
        <w:rPr>
          <w:rFonts w:hint="eastAsia" w:ascii="宋体" w:hAnsi="宋体" w:eastAsia="宋体" w:cs="宋体"/>
          <w:bCs/>
          <w:color w:val="000000" w:themeColor="text1"/>
          <w:sz w:val="44"/>
          <w:szCs w:val="44"/>
          <w14:textFill>
            <w14:solidFill>
              <w14:schemeClr w14:val="tx1"/>
            </w14:solidFill>
          </w14:textFill>
        </w:rPr>
      </w:pPr>
    </w:p>
    <w:p w14:paraId="4FFEC307">
      <w:pPr>
        <w:widowControl w:val="0"/>
        <w:adjustRightInd/>
        <w:snapToGrid/>
        <w:spacing w:after="120" w:afterLines="50" w:line="300" w:lineRule="auto"/>
        <w:ind w:firstLine="0" w:firstLineChars="0"/>
        <w:jc w:val="center"/>
        <w:rPr>
          <w:rFonts w:hint="eastAsia" w:ascii="宋体" w:hAnsi="宋体" w:eastAsia="宋体" w:cs="宋体"/>
          <w:bCs/>
          <w:color w:val="000000" w:themeColor="text1"/>
          <w:sz w:val="44"/>
          <w:szCs w:val="44"/>
          <w14:textFill>
            <w14:solidFill>
              <w14:schemeClr w14:val="tx1"/>
            </w14:solidFill>
          </w14:textFill>
        </w:rPr>
      </w:pPr>
    </w:p>
    <w:p w14:paraId="7D82EDE4">
      <w:pPr>
        <w:widowControl w:val="0"/>
        <w:adjustRightInd/>
        <w:snapToGrid/>
        <w:spacing w:after="120" w:afterLines="50" w:line="300" w:lineRule="auto"/>
        <w:ind w:firstLine="0" w:firstLineChars="0"/>
        <w:jc w:val="center"/>
        <w:rPr>
          <w:rFonts w:hint="eastAsia" w:ascii="宋体" w:hAnsi="宋体" w:eastAsia="宋体" w:cs="宋体"/>
          <w:bCs/>
          <w:color w:val="000000" w:themeColor="text1"/>
          <w:sz w:val="44"/>
          <w:szCs w:val="44"/>
          <w:lang w:eastAsia="zh-CN"/>
          <w14:textFill>
            <w14:solidFill>
              <w14:schemeClr w14:val="tx1"/>
            </w14:solidFill>
          </w14:textFill>
        </w:rPr>
      </w:pPr>
      <w:r>
        <w:rPr>
          <w:rFonts w:hint="eastAsia" w:ascii="宋体" w:hAnsi="宋体" w:cs="宋体"/>
          <w:bCs/>
          <w:color w:val="000000" w:themeColor="text1"/>
          <w:sz w:val="44"/>
          <w:szCs w:val="44"/>
          <w:lang w:eastAsia="zh-CN"/>
          <w14:textFill>
            <w14:solidFill>
              <w14:schemeClr w14:val="tx1"/>
            </w14:solidFill>
          </w14:textFill>
        </w:rPr>
        <w:t>广西平容高速公路项目一标段</w:t>
      </w:r>
    </w:p>
    <w:p w14:paraId="0D5A36D7">
      <w:pPr>
        <w:widowControl w:val="0"/>
        <w:adjustRightInd/>
        <w:snapToGrid/>
        <w:spacing w:after="120" w:afterLines="50" w:line="300" w:lineRule="auto"/>
        <w:ind w:firstLine="0" w:firstLineChars="0"/>
        <w:jc w:val="center"/>
        <w:rPr>
          <w:rFonts w:ascii="宋体" w:hAnsi="宋体" w:eastAsia="宋体" w:cs="宋体"/>
          <w:bCs/>
          <w:color w:val="000000" w:themeColor="text1"/>
          <w:sz w:val="44"/>
          <w:szCs w:val="44"/>
          <w14:textFill>
            <w14:solidFill>
              <w14:schemeClr w14:val="tx1"/>
            </w14:solidFill>
          </w14:textFill>
        </w:rPr>
      </w:pPr>
      <w:r>
        <w:rPr>
          <w:rFonts w:hint="eastAsia" w:ascii="宋体" w:hAnsi="宋体" w:eastAsia="宋体" w:cs="宋体"/>
          <w:bCs/>
          <w:color w:val="000000" w:themeColor="text1"/>
          <w:sz w:val="44"/>
          <w:szCs w:val="44"/>
          <w14:textFill>
            <w14:solidFill>
              <w14:schemeClr w14:val="tx1"/>
            </w14:solidFill>
          </w14:textFill>
        </w:rPr>
        <w:t>XGT360-20S1塔吊</w:t>
      </w:r>
      <w:r>
        <w:rPr>
          <w:rFonts w:hint="eastAsia" w:ascii="宋体" w:hAnsi="宋体" w:cs="宋体"/>
          <w:bCs/>
          <w:color w:val="000000" w:themeColor="text1"/>
          <w:sz w:val="44"/>
          <w:szCs w:val="44"/>
          <w:lang w:eastAsia="zh-CN"/>
          <w14:textFill>
            <w14:solidFill>
              <w14:schemeClr w14:val="tx1"/>
            </w14:solidFill>
          </w14:textFill>
        </w:rPr>
        <w:t>拆卸</w:t>
      </w:r>
      <w:r>
        <w:rPr>
          <w:rFonts w:hint="eastAsia" w:ascii="宋体" w:hAnsi="宋体" w:eastAsia="宋体" w:cs="宋体"/>
          <w:bCs/>
          <w:color w:val="000000" w:themeColor="text1"/>
          <w:sz w:val="44"/>
          <w:szCs w:val="44"/>
          <w14:textFill>
            <w14:solidFill>
              <w14:schemeClr w14:val="tx1"/>
            </w14:solidFill>
          </w14:textFill>
        </w:rPr>
        <w:t>施工方案</w:t>
      </w:r>
    </w:p>
    <w:p w14:paraId="688C2ABF">
      <w:pPr>
        <w:widowControl w:val="0"/>
        <w:adjustRightInd/>
        <w:snapToGrid/>
        <w:spacing w:after="120" w:afterLines="50" w:line="300" w:lineRule="auto"/>
        <w:ind w:firstLine="0" w:firstLineChars="0"/>
        <w:jc w:val="center"/>
        <w:rPr>
          <w:rFonts w:ascii="宋体" w:hAnsi="宋体" w:eastAsia="宋体" w:cs="宋体"/>
          <w:sz w:val="36"/>
        </w:rPr>
      </w:pPr>
    </w:p>
    <w:p w14:paraId="5E77D084">
      <w:pPr>
        <w:widowControl w:val="0"/>
        <w:adjustRightInd w:val="0"/>
        <w:snapToGrid w:val="0"/>
        <w:spacing w:before="120" w:after="120" w:afterLines="50" w:line="300" w:lineRule="auto"/>
        <w:ind w:firstLine="3494" w:firstLineChars="1450"/>
        <w:jc w:val="left"/>
        <w:rPr>
          <w:rFonts w:ascii="宋体" w:hAnsi="宋体" w:eastAsia="宋体" w:cs="宋体"/>
          <w:b/>
        </w:rPr>
      </w:pPr>
    </w:p>
    <w:p w14:paraId="5BD6DEB9">
      <w:pPr>
        <w:widowControl w:val="0"/>
        <w:rPr>
          <w:rFonts w:ascii="宋体" w:hAnsi="宋体" w:eastAsia="宋体" w:cs="宋体"/>
          <w:b/>
          <w:kern w:val="3"/>
          <w:sz w:val="28"/>
          <w:szCs w:val="24"/>
          <w:lang w:val="en-US" w:eastAsia="zh-CN" w:bidi="ar-SA"/>
        </w:rPr>
      </w:pPr>
    </w:p>
    <w:p w14:paraId="02ABFD28">
      <w:pPr>
        <w:widowControl w:val="0"/>
        <w:spacing w:line="312" w:lineRule="auto"/>
        <w:ind w:firstLine="420"/>
        <w:jc w:val="both"/>
        <w:rPr>
          <w:rFonts w:ascii="Times New Roman" w:hAnsi="Times New Roman" w:eastAsia="宋体" w:cs="Times New Roman"/>
          <w:kern w:val="2"/>
          <w:sz w:val="28"/>
          <w:szCs w:val="24"/>
          <w:lang w:val="en-US" w:eastAsia="zh-CN" w:bidi="ar-SA"/>
        </w:rPr>
      </w:pPr>
    </w:p>
    <w:p w14:paraId="4155E464">
      <w:pPr>
        <w:widowControl w:val="0"/>
        <w:adjustRightInd w:val="0"/>
        <w:snapToGrid w:val="0"/>
        <w:spacing w:before="120" w:after="120" w:afterLines="50" w:line="300" w:lineRule="auto"/>
        <w:ind w:firstLine="2400" w:firstLineChars="600"/>
        <w:jc w:val="left"/>
        <w:rPr>
          <w:rFonts w:ascii="宋体" w:hAnsi="宋体" w:eastAsia="宋体" w:cs="宋体"/>
          <w:b/>
          <w:sz w:val="32"/>
          <w:szCs w:val="32"/>
          <w:u w:val="single"/>
        </w:rPr>
      </w:pPr>
      <w:r>
        <w:rPr>
          <w:rFonts w:hint="eastAsia" w:ascii="宋体" w:hAnsi="宋体" w:eastAsia="宋体" w:cs="宋体"/>
          <w:bCs/>
          <w:color w:val="000000" w:themeColor="text1"/>
          <w:sz w:val="40"/>
          <w:szCs w:val="40"/>
          <w14:textFill>
            <w14:solidFill>
              <w14:schemeClr w14:val="tx1"/>
            </w14:solidFill>
          </w14:textFill>
        </w:rPr>
        <w:t>审批：</w:t>
      </w:r>
      <w:r>
        <w:rPr>
          <w:rFonts w:hint="eastAsia" w:ascii="宋体" w:hAnsi="宋体" w:eastAsia="宋体" w:cs="宋体"/>
          <w:b/>
          <w:sz w:val="32"/>
          <w:szCs w:val="32"/>
          <w:u w:val="single"/>
        </w:rPr>
        <w:t xml:space="preserve">                  </w:t>
      </w:r>
    </w:p>
    <w:p w14:paraId="4B309E27">
      <w:pPr>
        <w:widowControl w:val="0"/>
        <w:adjustRightInd w:val="0"/>
        <w:snapToGrid w:val="0"/>
        <w:spacing w:before="120" w:after="120" w:afterLines="50" w:line="300" w:lineRule="auto"/>
        <w:ind w:left="720" w:leftChars="300" w:firstLine="4658" w:firstLineChars="1450"/>
        <w:jc w:val="left"/>
        <w:rPr>
          <w:rFonts w:ascii="宋体" w:hAnsi="宋体" w:eastAsia="宋体" w:cs="宋体"/>
          <w:b/>
          <w:sz w:val="32"/>
          <w:szCs w:val="32"/>
        </w:rPr>
      </w:pPr>
    </w:p>
    <w:p w14:paraId="1D89A8B4">
      <w:pPr>
        <w:widowControl w:val="0"/>
        <w:adjustRightInd w:val="0"/>
        <w:snapToGrid w:val="0"/>
        <w:spacing w:before="120" w:after="120" w:afterLines="50" w:line="300" w:lineRule="auto"/>
        <w:ind w:firstLine="2400" w:firstLineChars="600"/>
        <w:jc w:val="left"/>
        <w:rPr>
          <w:rFonts w:ascii="宋体" w:hAnsi="宋体" w:eastAsia="宋体" w:cs="宋体"/>
          <w:b/>
          <w:sz w:val="32"/>
          <w:szCs w:val="32"/>
          <w:u w:val="single"/>
        </w:rPr>
      </w:pPr>
      <w:r>
        <w:rPr>
          <w:rFonts w:hint="eastAsia" w:ascii="宋体" w:hAnsi="宋体" w:eastAsia="宋体" w:cs="宋体"/>
          <w:bCs/>
          <w:color w:val="000000" w:themeColor="text1"/>
          <w:sz w:val="40"/>
          <w:szCs w:val="40"/>
          <w14:textFill>
            <w14:solidFill>
              <w14:schemeClr w14:val="tx1"/>
            </w14:solidFill>
          </w14:textFill>
        </w:rPr>
        <w:t xml:space="preserve">审核： </w:t>
      </w:r>
      <w:r>
        <w:rPr>
          <w:rFonts w:hint="eastAsia" w:ascii="宋体" w:hAnsi="宋体" w:eastAsia="宋体" w:cs="宋体"/>
          <w:b/>
          <w:sz w:val="32"/>
          <w:szCs w:val="32"/>
          <w:u w:val="single"/>
        </w:rPr>
        <w:t xml:space="preserve">                 </w:t>
      </w:r>
    </w:p>
    <w:p w14:paraId="12F480F5">
      <w:pPr>
        <w:widowControl w:val="0"/>
        <w:adjustRightInd w:val="0"/>
        <w:snapToGrid w:val="0"/>
        <w:spacing w:before="120" w:after="120" w:afterLines="50" w:line="300" w:lineRule="auto"/>
        <w:ind w:left="720" w:leftChars="300" w:firstLine="4658" w:firstLineChars="1450"/>
        <w:jc w:val="left"/>
        <w:rPr>
          <w:rFonts w:ascii="宋体" w:hAnsi="宋体" w:eastAsia="宋体" w:cs="宋体"/>
          <w:b/>
          <w:sz w:val="32"/>
          <w:szCs w:val="32"/>
        </w:rPr>
      </w:pPr>
    </w:p>
    <w:p w14:paraId="6C31CEE7">
      <w:pPr>
        <w:widowControl w:val="0"/>
        <w:adjustRightInd w:val="0"/>
        <w:snapToGrid w:val="0"/>
        <w:spacing w:before="120" w:after="120" w:afterLines="50" w:line="300" w:lineRule="auto"/>
        <w:ind w:firstLine="2400" w:firstLineChars="600"/>
        <w:jc w:val="left"/>
        <w:rPr>
          <w:rFonts w:ascii="宋体" w:hAnsi="宋体" w:eastAsia="宋体" w:cs="宋体"/>
          <w:sz w:val="32"/>
          <w:szCs w:val="32"/>
        </w:rPr>
      </w:pPr>
      <w:r>
        <w:rPr>
          <w:rFonts w:hint="eastAsia" w:ascii="宋体" w:hAnsi="宋体" w:eastAsia="宋体" w:cs="宋体"/>
          <w:bCs/>
          <w:color w:val="000000" w:themeColor="text1"/>
          <w:sz w:val="40"/>
          <w:szCs w:val="40"/>
          <w14:textFill>
            <w14:solidFill>
              <w14:schemeClr w14:val="tx1"/>
            </w14:solidFill>
          </w14:textFill>
        </w:rPr>
        <w:t xml:space="preserve">编制： </w:t>
      </w:r>
      <w:r>
        <w:rPr>
          <w:rFonts w:hint="eastAsia" w:ascii="宋体" w:hAnsi="宋体" w:eastAsia="宋体" w:cs="宋体"/>
          <w:b/>
          <w:sz w:val="32"/>
          <w:szCs w:val="32"/>
          <w:u w:val="single"/>
        </w:rPr>
        <w:t xml:space="preserve">                 </w:t>
      </w:r>
      <w:r>
        <w:rPr>
          <w:rFonts w:hint="eastAsia" w:ascii="宋体" w:hAnsi="宋体" w:eastAsia="宋体" w:cs="宋体"/>
          <w:sz w:val="32"/>
          <w:szCs w:val="32"/>
        </w:rPr>
        <w:t xml:space="preserve">                   </w:t>
      </w:r>
    </w:p>
    <w:p w14:paraId="11F6CC8E">
      <w:pPr>
        <w:widowControl w:val="0"/>
        <w:adjustRightInd/>
        <w:snapToGrid/>
        <w:spacing w:before="120" w:after="120" w:afterLines="50" w:line="240" w:lineRule="auto"/>
        <w:ind w:firstLine="0" w:firstLineChars="0"/>
        <w:jc w:val="both"/>
        <w:rPr>
          <w:rFonts w:ascii="宋体" w:hAnsi="宋体" w:eastAsia="宋体" w:cs="宋体"/>
          <w:bCs/>
          <w:color w:val="000000" w:themeColor="text1"/>
          <w:sz w:val="40"/>
          <w:szCs w:val="40"/>
          <w14:textFill>
            <w14:solidFill>
              <w14:schemeClr w14:val="tx1"/>
            </w14:solidFill>
          </w14:textFill>
        </w:rPr>
      </w:pPr>
      <w:r>
        <w:rPr>
          <w:rFonts w:hint="eastAsia" w:ascii="宋体" w:hAnsi="宋体" w:eastAsia="宋体" w:cs="宋体"/>
          <w:sz w:val="32"/>
          <w:szCs w:val="32"/>
        </w:rPr>
        <w:t xml:space="preserve">                  </w:t>
      </w:r>
      <w:r>
        <w:rPr>
          <w:rFonts w:hint="eastAsia" w:ascii="宋体" w:hAnsi="宋体" w:eastAsia="宋体" w:cs="宋体"/>
          <w:bCs/>
          <w:color w:val="000000" w:themeColor="text1"/>
          <w:sz w:val="40"/>
          <w:szCs w:val="40"/>
          <w14:textFill>
            <w14:solidFill>
              <w14:schemeClr w14:val="tx1"/>
            </w14:solidFill>
          </w14:textFill>
        </w:rPr>
        <w:t xml:space="preserve">      </w:t>
      </w:r>
    </w:p>
    <w:p w14:paraId="2E826F07">
      <w:pPr>
        <w:widowControl w:val="0"/>
        <w:rPr>
          <w:rFonts w:ascii="宋体" w:hAnsi="宋体" w:eastAsia="宋体" w:cs="宋体"/>
          <w:bCs/>
          <w:color w:val="000000" w:themeColor="text1"/>
          <w:kern w:val="3"/>
          <w:sz w:val="32"/>
          <w:szCs w:val="32"/>
          <w:lang w:val="en-US" w:eastAsia="zh-CN" w:bidi="ar-SA"/>
          <w14:textFill>
            <w14:solidFill>
              <w14:schemeClr w14:val="tx1"/>
            </w14:solidFill>
          </w14:textFill>
        </w:rPr>
      </w:pPr>
    </w:p>
    <w:p w14:paraId="15053B2A">
      <w:pPr>
        <w:widowControl w:val="0"/>
        <w:spacing w:line="312" w:lineRule="auto"/>
        <w:ind w:firstLine="420"/>
        <w:jc w:val="both"/>
        <w:rPr>
          <w:rFonts w:ascii="Times New Roman" w:hAnsi="Times New Roman" w:eastAsia="宋体" w:cs="Times New Roman"/>
          <w:kern w:val="2"/>
          <w:sz w:val="28"/>
          <w:szCs w:val="24"/>
          <w:lang w:val="en-US" w:eastAsia="zh-CN" w:bidi="ar-SA"/>
        </w:rPr>
      </w:pPr>
    </w:p>
    <w:p w14:paraId="4A282DA3">
      <w:pPr>
        <w:widowControl w:val="0"/>
        <w:adjustRightInd/>
        <w:snapToGrid/>
        <w:spacing w:before="120" w:after="120" w:afterLines="50" w:line="240" w:lineRule="auto"/>
        <w:ind w:firstLine="0" w:firstLineChars="0"/>
        <w:jc w:val="both"/>
        <w:rPr>
          <w:rFonts w:ascii="宋体" w:hAnsi="宋体" w:eastAsia="宋体" w:cs="宋体"/>
          <w:bCs/>
          <w:color w:val="000000" w:themeColor="text1"/>
          <w:sz w:val="40"/>
          <w:szCs w:val="40"/>
          <w14:textFill>
            <w14:solidFill>
              <w14:schemeClr w14:val="tx1"/>
            </w14:solidFill>
          </w14:textFill>
        </w:rPr>
      </w:pPr>
    </w:p>
    <w:p w14:paraId="4D5CE342">
      <w:pPr>
        <w:widowControl w:val="0"/>
        <w:adjustRightInd/>
        <w:snapToGrid/>
        <w:spacing w:before="120" w:after="120" w:afterLines="50" w:line="240" w:lineRule="auto"/>
        <w:ind w:firstLine="0" w:firstLineChars="0"/>
        <w:jc w:val="center"/>
        <w:rPr>
          <w:rFonts w:hint="eastAsia" w:ascii="宋体" w:hAnsi="宋体" w:eastAsia="宋体" w:cs="宋体"/>
          <w:bCs/>
          <w:color w:val="000000" w:themeColor="text1"/>
          <w:sz w:val="40"/>
          <w:szCs w:val="40"/>
          <w:lang w:eastAsia="zh-CN"/>
          <w14:textFill>
            <w14:solidFill>
              <w14:schemeClr w14:val="tx1"/>
            </w14:solidFill>
          </w14:textFill>
        </w:rPr>
      </w:pPr>
      <w:r>
        <w:rPr>
          <w:rFonts w:hint="eastAsia" w:ascii="宋体" w:hAnsi="宋体" w:cs="宋体"/>
          <w:bCs/>
          <w:color w:val="000000" w:themeColor="text1"/>
          <w:sz w:val="40"/>
          <w:szCs w:val="40"/>
          <w:lang w:eastAsia="zh-CN"/>
          <w14:textFill>
            <w14:solidFill>
              <w14:schemeClr w14:val="tx1"/>
            </w14:solidFill>
          </w14:textFill>
        </w:rPr>
        <w:t>四川科斗文智能装备有限公司</w:t>
      </w:r>
    </w:p>
    <w:p w14:paraId="1C5D61DD">
      <w:pPr>
        <w:ind w:firstLine="0" w:firstLineChars="0"/>
        <w:jc w:val="center"/>
        <w:rPr>
          <w:rFonts w:hint="default" w:ascii="黑体" w:hAnsi="黑体" w:eastAsia="宋体"/>
          <w:sz w:val="30"/>
          <w:szCs w:val="30"/>
          <w:highlight w:val="none"/>
          <w:lang w:val="en-US" w:eastAsia="zh-CN"/>
        </w:rPr>
      </w:pPr>
      <w:r>
        <w:rPr>
          <w:rFonts w:hint="eastAsia" w:ascii="宋体" w:hAnsi="宋体" w:eastAsia="宋体" w:cs="宋体"/>
          <w:bCs/>
          <w:color w:val="000000" w:themeColor="text1"/>
          <w:sz w:val="40"/>
          <w:szCs w:val="40"/>
          <w:highlight w:val="none"/>
          <w14:textFill>
            <w14:solidFill>
              <w14:schemeClr w14:val="tx1"/>
            </w14:solidFill>
          </w14:textFill>
        </w:rPr>
        <w:t>202</w:t>
      </w:r>
      <w:r>
        <w:rPr>
          <w:rFonts w:hint="eastAsia" w:ascii="宋体" w:hAnsi="宋体" w:cs="宋体"/>
          <w:bCs/>
          <w:color w:val="000000" w:themeColor="text1"/>
          <w:sz w:val="40"/>
          <w:szCs w:val="40"/>
          <w:highlight w:val="none"/>
          <w:lang w:val="en-US" w:eastAsia="zh-CN"/>
          <w14:textFill>
            <w14:solidFill>
              <w14:schemeClr w14:val="tx1"/>
            </w14:solidFill>
          </w14:textFill>
        </w:rPr>
        <w:t>5</w:t>
      </w:r>
      <w:r>
        <w:rPr>
          <w:rFonts w:hint="eastAsia" w:ascii="宋体" w:hAnsi="宋体" w:eastAsia="宋体" w:cs="宋体"/>
          <w:bCs/>
          <w:color w:val="000000" w:themeColor="text1"/>
          <w:sz w:val="40"/>
          <w:szCs w:val="40"/>
          <w:highlight w:val="none"/>
          <w14:textFill>
            <w14:solidFill>
              <w14:schemeClr w14:val="tx1"/>
            </w14:solidFill>
          </w14:textFill>
        </w:rPr>
        <w:t>年</w:t>
      </w:r>
      <w:r>
        <w:rPr>
          <w:rFonts w:hint="eastAsia" w:ascii="宋体" w:hAnsi="宋体" w:cs="宋体"/>
          <w:bCs/>
          <w:color w:val="000000" w:themeColor="text1"/>
          <w:sz w:val="40"/>
          <w:szCs w:val="40"/>
          <w:highlight w:val="none"/>
          <w:lang w:val="en-US" w:eastAsia="zh-CN"/>
          <w14:textFill>
            <w14:solidFill>
              <w14:schemeClr w14:val="tx1"/>
            </w14:solidFill>
          </w14:textFill>
        </w:rPr>
        <w:t>02</w:t>
      </w:r>
      <w:r>
        <w:rPr>
          <w:rFonts w:hint="eastAsia" w:ascii="宋体" w:hAnsi="宋体" w:eastAsia="宋体" w:cs="宋体"/>
          <w:bCs/>
          <w:color w:val="000000" w:themeColor="text1"/>
          <w:sz w:val="40"/>
          <w:szCs w:val="40"/>
          <w:highlight w:val="none"/>
          <w14:textFill>
            <w14:solidFill>
              <w14:schemeClr w14:val="tx1"/>
            </w14:solidFill>
          </w14:textFill>
        </w:rPr>
        <w:t>月</w:t>
      </w:r>
      <w:r>
        <w:rPr>
          <w:rFonts w:hint="eastAsia" w:ascii="宋体" w:hAnsi="宋体" w:cs="宋体"/>
          <w:bCs/>
          <w:color w:val="000000" w:themeColor="text1"/>
          <w:sz w:val="40"/>
          <w:szCs w:val="40"/>
          <w:highlight w:val="none"/>
          <w:lang w:val="en-US" w:eastAsia="zh-CN"/>
          <w14:textFill>
            <w14:solidFill>
              <w14:schemeClr w14:val="tx1"/>
            </w14:solidFill>
          </w14:textFill>
        </w:rPr>
        <w:t>24</w:t>
      </w:r>
      <w:r>
        <w:rPr>
          <w:rFonts w:hint="eastAsia" w:ascii="宋体" w:hAnsi="宋体" w:eastAsia="宋体" w:cs="宋体"/>
          <w:bCs/>
          <w:color w:val="000000" w:themeColor="text1"/>
          <w:sz w:val="40"/>
          <w:szCs w:val="40"/>
          <w:highlight w:val="none"/>
          <w:lang w:val="en-US" w:eastAsia="zh-CN"/>
          <w14:textFill>
            <w14:solidFill>
              <w14:schemeClr w14:val="tx1"/>
            </w14:solidFill>
          </w14:textFill>
        </w:rPr>
        <w:t>日</w:t>
      </w:r>
    </w:p>
    <w:p w14:paraId="7594E342">
      <w:pPr>
        <w:rPr>
          <w:rFonts w:hint="eastAsia" w:ascii="黑体" w:hAnsi="黑体" w:eastAsia="黑体"/>
          <w:sz w:val="30"/>
          <w:szCs w:val="30"/>
        </w:rPr>
      </w:pPr>
      <w:r>
        <w:rPr>
          <w:rFonts w:hint="eastAsia" w:ascii="黑体" w:hAnsi="黑体" w:eastAsia="黑体"/>
          <w:sz w:val="30"/>
          <w:szCs w:val="30"/>
        </w:rPr>
        <w:br w:type="page"/>
      </w:r>
    </w:p>
    <w:p w14:paraId="50DF9B29">
      <w:pPr>
        <w:ind w:firstLine="0" w:firstLineChars="0"/>
        <w:jc w:val="center"/>
        <w:rPr>
          <w:rFonts w:hint="eastAsia" w:ascii="黑体" w:hAnsi="黑体" w:eastAsia="黑体"/>
          <w:sz w:val="30"/>
          <w:szCs w:val="30"/>
        </w:rPr>
        <w:sectPr>
          <w:headerReference r:id="rId5" w:type="default"/>
          <w:footerReference r:id="rId6" w:type="default"/>
          <w:pgSz w:w="11906" w:h="16838"/>
          <w:pgMar w:top="1134" w:right="1134" w:bottom="1134" w:left="1440" w:header="851" w:footer="992" w:gutter="0"/>
          <w:pgBorders>
            <w:top w:val="none" w:sz="0" w:space="0"/>
            <w:left w:val="none" w:sz="0" w:space="0"/>
            <w:bottom w:val="none" w:sz="0" w:space="0"/>
            <w:right w:val="none" w:sz="0" w:space="0"/>
          </w:pgBorders>
          <w:pgNumType w:fmt="decimal" w:start="1"/>
          <w:cols w:space="425" w:num="1"/>
          <w:docGrid w:linePitch="330" w:charSpace="0"/>
        </w:sectPr>
      </w:pPr>
    </w:p>
    <w:sdt>
      <w:sdtPr>
        <w:rPr>
          <w:rFonts w:ascii="宋体" w:hAnsi="宋体" w:eastAsia="宋体" w:cs="宋体"/>
          <w:kern w:val="2"/>
          <w:sz w:val="21"/>
          <w:szCs w:val="24"/>
          <w:lang w:val="en-US" w:eastAsia="zh-CN" w:bidi="ar-SA"/>
        </w:rPr>
        <w:id w:val="147455582"/>
        <w15:color w:val="DBDBDB"/>
        <w:docPartObj>
          <w:docPartGallery w:val="Table of Contents"/>
          <w:docPartUnique/>
        </w:docPartObj>
      </w:sdtPr>
      <w:sdtEndPr>
        <w:rPr>
          <w:rFonts w:ascii="Times New Roman" w:hAnsi="Times New Roman" w:eastAsia="宋体" w:cs="宋体"/>
          <w:color w:val="FF0000"/>
          <w:kern w:val="2"/>
          <w:sz w:val="24"/>
          <w:szCs w:val="24"/>
          <w:lang w:val="en-US" w:eastAsia="zh-CN" w:bidi="ar-SA"/>
        </w:rPr>
      </w:sdtEndPr>
      <w:sdtContent>
        <w:p w14:paraId="2CE82606">
          <w:pPr>
            <w:spacing w:before="0" w:beforeLines="0" w:after="0" w:afterLines="0" w:line="240" w:lineRule="auto"/>
            <w:ind w:left="0" w:leftChars="0" w:right="0" w:rightChars="0" w:firstLine="0" w:firstLineChars="0"/>
            <w:jc w:val="center"/>
          </w:pPr>
          <w:r>
            <w:rPr>
              <w:rFonts w:ascii="宋体" w:hAnsi="宋体" w:eastAsia="宋体"/>
              <w:color w:val="5B9BD5" w:themeColor="accent1"/>
              <w:sz w:val="32"/>
              <w:szCs w:val="32"/>
              <w14:textFill>
                <w14:solidFill>
                  <w14:schemeClr w14:val="accent1"/>
                </w14:solidFill>
              </w14:textFill>
            </w:rPr>
            <w:t>目录</w:t>
          </w:r>
        </w:p>
        <w:p w14:paraId="51ED17C4">
          <w:pPr>
            <w:pStyle w:val="23"/>
            <w:tabs>
              <w:tab w:val="right" w:leader="dot" w:pos="8306"/>
              <w:tab w:val="clear" w:pos="1050"/>
              <w:tab w:val="clear" w:pos="9322"/>
            </w:tabs>
          </w:pPr>
          <w:r>
            <w:rPr>
              <w:color w:val="FF0000"/>
            </w:rPr>
            <w:fldChar w:fldCharType="begin"/>
          </w:r>
          <w:r>
            <w:rPr>
              <w:color w:val="FF0000"/>
            </w:rPr>
            <w:instrText xml:space="preserve">TOC \o "1-3" \h \u </w:instrText>
          </w:r>
          <w:r>
            <w:rPr>
              <w:color w:val="FF0000"/>
            </w:rPr>
            <w:fldChar w:fldCharType="separate"/>
          </w:r>
          <w:r>
            <w:rPr>
              <w:color w:val="FF0000"/>
            </w:rPr>
            <w:fldChar w:fldCharType="begin"/>
          </w:r>
          <w:r>
            <w:instrText xml:space="preserve"> HYPERLINK \l _Toc798 </w:instrText>
          </w:r>
          <w:r>
            <w:fldChar w:fldCharType="separate"/>
          </w:r>
          <w:r>
            <w:rPr>
              <w:rFonts w:hint="default"/>
            </w:rPr>
            <w:t xml:space="preserve">1. </w:t>
          </w:r>
          <w:r>
            <w:rPr>
              <w:rFonts w:hint="eastAsia"/>
            </w:rPr>
            <w:t>工程概况</w:t>
          </w:r>
          <w:r>
            <w:tab/>
          </w:r>
          <w:r>
            <w:fldChar w:fldCharType="begin"/>
          </w:r>
          <w:r>
            <w:instrText xml:space="preserve"> PAGEREF _Toc798 \h </w:instrText>
          </w:r>
          <w:r>
            <w:fldChar w:fldCharType="separate"/>
          </w:r>
          <w:r>
            <w:t>1</w:t>
          </w:r>
          <w:r>
            <w:fldChar w:fldCharType="end"/>
          </w:r>
          <w:r>
            <w:rPr>
              <w:color w:val="FF0000"/>
            </w:rPr>
            <w:fldChar w:fldCharType="end"/>
          </w:r>
        </w:p>
        <w:p w14:paraId="000E77EE">
          <w:pPr>
            <w:pStyle w:val="25"/>
            <w:tabs>
              <w:tab w:val="right" w:leader="dot" w:pos="8306"/>
            </w:tabs>
          </w:pPr>
          <w:r>
            <w:rPr>
              <w:color w:val="FF0000"/>
            </w:rPr>
            <w:fldChar w:fldCharType="begin"/>
          </w:r>
          <w:r>
            <w:instrText xml:space="preserve"> HYPERLINK \l _Toc27935 </w:instrText>
          </w:r>
          <w:r>
            <w:fldChar w:fldCharType="separate"/>
          </w:r>
          <w:r>
            <w:rPr>
              <w:rFonts w:hint="default"/>
            </w:rPr>
            <w:t xml:space="preserve">1.1. </w:t>
          </w:r>
          <w:r>
            <w:rPr>
              <w:rFonts w:hint="eastAsia"/>
            </w:rPr>
            <w:t>工程</w:t>
          </w:r>
          <w:r>
            <w:rPr>
              <w:rFonts w:hint="eastAsia"/>
              <w:lang w:val="en-US"/>
            </w:rPr>
            <w:t>简介</w:t>
          </w:r>
          <w:r>
            <w:tab/>
          </w:r>
          <w:r>
            <w:fldChar w:fldCharType="begin"/>
          </w:r>
          <w:r>
            <w:instrText xml:space="preserve"> PAGEREF _Toc27935 \h </w:instrText>
          </w:r>
          <w:r>
            <w:fldChar w:fldCharType="separate"/>
          </w:r>
          <w:r>
            <w:t>1</w:t>
          </w:r>
          <w:r>
            <w:fldChar w:fldCharType="end"/>
          </w:r>
          <w:r>
            <w:rPr>
              <w:color w:val="FF0000"/>
            </w:rPr>
            <w:fldChar w:fldCharType="end"/>
          </w:r>
        </w:p>
        <w:p w14:paraId="23A4FD11">
          <w:pPr>
            <w:pStyle w:val="25"/>
            <w:tabs>
              <w:tab w:val="right" w:leader="dot" w:pos="8306"/>
            </w:tabs>
          </w:pPr>
          <w:r>
            <w:rPr>
              <w:color w:val="FF0000"/>
            </w:rPr>
            <w:fldChar w:fldCharType="begin"/>
          </w:r>
          <w:r>
            <w:instrText xml:space="preserve"> HYPERLINK \l _Toc13471 </w:instrText>
          </w:r>
          <w:r>
            <w:fldChar w:fldCharType="separate"/>
          </w:r>
          <w:r>
            <w:rPr>
              <w:rFonts w:hint="default"/>
            </w:rPr>
            <w:t xml:space="preserve">1.2. </w:t>
          </w:r>
          <w:r>
            <w:rPr>
              <w:rFonts w:hint="eastAsia"/>
              <w:lang w:val="en-US"/>
            </w:rPr>
            <w:t>自然地理特征</w:t>
          </w:r>
          <w:r>
            <w:tab/>
          </w:r>
          <w:r>
            <w:fldChar w:fldCharType="begin"/>
          </w:r>
          <w:r>
            <w:instrText xml:space="preserve"> PAGEREF _Toc13471 \h </w:instrText>
          </w:r>
          <w:r>
            <w:fldChar w:fldCharType="separate"/>
          </w:r>
          <w:r>
            <w:t>2</w:t>
          </w:r>
          <w:r>
            <w:fldChar w:fldCharType="end"/>
          </w:r>
          <w:r>
            <w:rPr>
              <w:color w:val="FF0000"/>
            </w:rPr>
            <w:fldChar w:fldCharType="end"/>
          </w:r>
        </w:p>
        <w:p w14:paraId="54CFC3AD">
          <w:pPr>
            <w:pStyle w:val="18"/>
            <w:tabs>
              <w:tab w:val="right" w:leader="dot" w:pos="8306"/>
              <w:tab w:val="clear" w:pos="9628"/>
            </w:tabs>
          </w:pPr>
          <w:r>
            <w:rPr>
              <w:color w:val="FF0000"/>
            </w:rPr>
            <w:fldChar w:fldCharType="begin"/>
          </w:r>
          <w:r>
            <w:instrText xml:space="preserve"> HYPERLINK \l _Toc13895 </w:instrText>
          </w:r>
          <w:r>
            <w:fldChar w:fldCharType="separate"/>
          </w:r>
          <w:r>
            <w:rPr>
              <w:rFonts w:hint="default" w:ascii="Times New Roman" w:hAnsi="Times New Roman"/>
              <w:lang w:val="en-US" w:eastAsia="zh-CN"/>
            </w:rPr>
            <w:t xml:space="preserve">1.2.1. </w:t>
          </w:r>
          <w:r>
            <w:rPr>
              <w:rFonts w:hint="eastAsia" w:ascii="Times New Roman" w:hAnsi="Times New Roman"/>
              <w:lang w:val="en-US" w:eastAsia="zh-CN"/>
            </w:rPr>
            <w:t>地形地貌</w:t>
          </w:r>
          <w:r>
            <w:tab/>
          </w:r>
          <w:r>
            <w:fldChar w:fldCharType="begin"/>
          </w:r>
          <w:r>
            <w:instrText xml:space="preserve"> PAGEREF _Toc13895 \h </w:instrText>
          </w:r>
          <w:r>
            <w:fldChar w:fldCharType="separate"/>
          </w:r>
          <w:r>
            <w:t>2</w:t>
          </w:r>
          <w:r>
            <w:fldChar w:fldCharType="end"/>
          </w:r>
          <w:r>
            <w:rPr>
              <w:color w:val="FF0000"/>
            </w:rPr>
            <w:fldChar w:fldCharType="end"/>
          </w:r>
        </w:p>
        <w:p w14:paraId="154A51BE">
          <w:pPr>
            <w:pStyle w:val="18"/>
            <w:tabs>
              <w:tab w:val="right" w:leader="dot" w:pos="8306"/>
              <w:tab w:val="clear" w:pos="9628"/>
            </w:tabs>
          </w:pPr>
          <w:r>
            <w:rPr>
              <w:color w:val="FF0000"/>
            </w:rPr>
            <w:fldChar w:fldCharType="begin"/>
          </w:r>
          <w:r>
            <w:instrText xml:space="preserve"> HYPERLINK \l _Toc11972 </w:instrText>
          </w:r>
          <w:r>
            <w:fldChar w:fldCharType="separate"/>
          </w:r>
          <w:r>
            <w:rPr>
              <w:rFonts w:hint="default" w:ascii="Times New Roman" w:hAnsi="Times New Roman"/>
              <w:lang w:val="en-US" w:eastAsia="zh-CN"/>
            </w:rPr>
            <w:t xml:space="preserve">1.2.2. </w:t>
          </w:r>
          <w:r>
            <w:rPr>
              <w:rFonts w:hint="eastAsia" w:ascii="Times New Roman" w:hAnsi="Times New Roman"/>
              <w:lang w:val="en-US" w:eastAsia="zh-CN"/>
            </w:rPr>
            <w:t>气候条件</w:t>
          </w:r>
          <w:r>
            <w:tab/>
          </w:r>
          <w:r>
            <w:fldChar w:fldCharType="begin"/>
          </w:r>
          <w:r>
            <w:instrText xml:space="preserve"> PAGEREF _Toc11972 \h </w:instrText>
          </w:r>
          <w:r>
            <w:fldChar w:fldCharType="separate"/>
          </w:r>
          <w:r>
            <w:t>2</w:t>
          </w:r>
          <w:r>
            <w:fldChar w:fldCharType="end"/>
          </w:r>
          <w:r>
            <w:rPr>
              <w:color w:val="FF0000"/>
            </w:rPr>
            <w:fldChar w:fldCharType="end"/>
          </w:r>
        </w:p>
        <w:p w14:paraId="0BD2B5D8">
          <w:pPr>
            <w:pStyle w:val="18"/>
            <w:tabs>
              <w:tab w:val="right" w:leader="dot" w:pos="8306"/>
              <w:tab w:val="clear" w:pos="9628"/>
            </w:tabs>
          </w:pPr>
          <w:r>
            <w:rPr>
              <w:color w:val="FF0000"/>
            </w:rPr>
            <w:fldChar w:fldCharType="begin"/>
          </w:r>
          <w:r>
            <w:instrText xml:space="preserve"> HYPERLINK \l _Toc31517 </w:instrText>
          </w:r>
          <w:r>
            <w:fldChar w:fldCharType="separate"/>
          </w:r>
          <w:r>
            <w:rPr>
              <w:rFonts w:hint="default" w:ascii="Times New Roman" w:hAnsi="Times New Roman"/>
              <w:lang w:val="en-US" w:eastAsia="zh-CN"/>
            </w:rPr>
            <w:t xml:space="preserve">1.2.3. </w:t>
          </w:r>
          <w:r>
            <w:rPr>
              <w:rFonts w:hint="eastAsia" w:ascii="Times New Roman" w:hAnsi="Times New Roman"/>
              <w:lang w:val="en-US" w:eastAsia="zh-CN"/>
            </w:rPr>
            <w:t>水文条件</w:t>
          </w:r>
          <w:r>
            <w:tab/>
          </w:r>
          <w:r>
            <w:fldChar w:fldCharType="begin"/>
          </w:r>
          <w:r>
            <w:instrText xml:space="preserve"> PAGEREF _Toc31517 \h </w:instrText>
          </w:r>
          <w:r>
            <w:fldChar w:fldCharType="separate"/>
          </w:r>
          <w:r>
            <w:t>2</w:t>
          </w:r>
          <w:r>
            <w:fldChar w:fldCharType="end"/>
          </w:r>
          <w:r>
            <w:rPr>
              <w:color w:val="FF0000"/>
            </w:rPr>
            <w:fldChar w:fldCharType="end"/>
          </w:r>
        </w:p>
        <w:p w14:paraId="29666DC8">
          <w:pPr>
            <w:pStyle w:val="18"/>
            <w:tabs>
              <w:tab w:val="right" w:leader="dot" w:pos="8306"/>
              <w:tab w:val="clear" w:pos="9628"/>
            </w:tabs>
          </w:pPr>
          <w:r>
            <w:rPr>
              <w:color w:val="FF0000"/>
            </w:rPr>
            <w:fldChar w:fldCharType="begin"/>
          </w:r>
          <w:r>
            <w:instrText xml:space="preserve"> HYPERLINK \l _Toc10774 </w:instrText>
          </w:r>
          <w:r>
            <w:fldChar w:fldCharType="separate"/>
          </w:r>
          <w:r>
            <w:rPr>
              <w:rFonts w:hint="default" w:ascii="Times New Roman" w:hAnsi="Times New Roman"/>
              <w:lang w:val="en-US" w:eastAsia="zh-CN"/>
            </w:rPr>
            <w:t xml:space="preserve">1.2.4. </w:t>
          </w:r>
          <w:r>
            <w:rPr>
              <w:rFonts w:hint="eastAsia" w:ascii="Times New Roman" w:hAnsi="Times New Roman"/>
              <w:lang w:val="en-US" w:eastAsia="zh-CN"/>
            </w:rPr>
            <w:t>地质条件</w:t>
          </w:r>
          <w:r>
            <w:tab/>
          </w:r>
          <w:r>
            <w:fldChar w:fldCharType="begin"/>
          </w:r>
          <w:r>
            <w:instrText xml:space="preserve"> PAGEREF _Toc10774 \h </w:instrText>
          </w:r>
          <w:r>
            <w:fldChar w:fldCharType="separate"/>
          </w:r>
          <w:r>
            <w:t>3</w:t>
          </w:r>
          <w:r>
            <w:fldChar w:fldCharType="end"/>
          </w:r>
          <w:r>
            <w:rPr>
              <w:color w:val="FF0000"/>
            </w:rPr>
            <w:fldChar w:fldCharType="end"/>
          </w:r>
        </w:p>
        <w:p w14:paraId="4DA99065">
          <w:pPr>
            <w:pStyle w:val="25"/>
            <w:tabs>
              <w:tab w:val="right" w:leader="dot" w:pos="8306"/>
            </w:tabs>
          </w:pPr>
          <w:r>
            <w:rPr>
              <w:color w:val="FF0000"/>
            </w:rPr>
            <w:fldChar w:fldCharType="begin"/>
          </w:r>
          <w:r>
            <w:instrText xml:space="preserve"> HYPERLINK \l _Toc206 </w:instrText>
          </w:r>
          <w:r>
            <w:fldChar w:fldCharType="separate"/>
          </w:r>
          <w:r>
            <w:rPr>
              <w:rFonts w:hint="default" w:ascii="Times New Roman" w:hAnsi="Times New Roman"/>
            </w:rPr>
            <w:t xml:space="preserve">1.3. </w:t>
          </w:r>
          <w:r>
            <w:rPr>
              <w:rFonts w:hint="eastAsia" w:ascii="Times New Roman" w:hAnsi="Times New Roman"/>
            </w:rPr>
            <w:t>工程特点及重难点分析</w:t>
          </w:r>
          <w:r>
            <w:tab/>
          </w:r>
          <w:r>
            <w:fldChar w:fldCharType="begin"/>
          </w:r>
          <w:r>
            <w:instrText xml:space="preserve"> PAGEREF _Toc206 \h </w:instrText>
          </w:r>
          <w:r>
            <w:fldChar w:fldCharType="separate"/>
          </w:r>
          <w:r>
            <w:t>4</w:t>
          </w:r>
          <w:r>
            <w:fldChar w:fldCharType="end"/>
          </w:r>
          <w:r>
            <w:rPr>
              <w:color w:val="FF0000"/>
            </w:rPr>
            <w:fldChar w:fldCharType="end"/>
          </w:r>
        </w:p>
        <w:p w14:paraId="1C173437">
          <w:pPr>
            <w:pStyle w:val="18"/>
            <w:tabs>
              <w:tab w:val="right" w:leader="dot" w:pos="8306"/>
              <w:tab w:val="clear" w:pos="9628"/>
            </w:tabs>
          </w:pPr>
          <w:r>
            <w:rPr>
              <w:color w:val="FF0000"/>
            </w:rPr>
            <w:fldChar w:fldCharType="begin"/>
          </w:r>
          <w:r>
            <w:instrText xml:space="preserve"> HYPERLINK \l _Toc12972 </w:instrText>
          </w:r>
          <w:r>
            <w:fldChar w:fldCharType="separate"/>
          </w:r>
          <w:r>
            <w:rPr>
              <w:rFonts w:hint="default"/>
              <w:lang w:val="en-US" w:eastAsia="zh-CN"/>
            </w:rPr>
            <w:t xml:space="preserve">1.3.1. </w:t>
          </w:r>
          <w:r>
            <w:rPr>
              <w:rFonts w:hint="eastAsia"/>
              <w:lang w:val="en-US" w:eastAsia="zh-CN"/>
            </w:rPr>
            <w:t>塔吊</w:t>
          </w:r>
          <w:r>
            <w:rPr>
              <w:lang w:val="en-US" w:eastAsia="zh-CN"/>
            </w:rPr>
            <w:t>用途及使用环境</w:t>
          </w:r>
          <w:r>
            <w:tab/>
          </w:r>
          <w:r>
            <w:fldChar w:fldCharType="begin"/>
          </w:r>
          <w:r>
            <w:instrText xml:space="preserve"> PAGEREF _Toc12972 \h </w:instrText>
          </w:r>
          <w:r>
            <w:fldChar w:fldCharType="separate"/>
          </w:r>
          <w:r>
            <w:t>4</w:t>
          </w:r>
          <w:r>
            <w:fldChar w:fldCharType="end"/>
          </w:r>
          <w:r>
            <w:rPr>
              <w:color w:val="FF0000"/>
            </w:rPr>
            <w:fldChar w:fldCharType="end"/>
          </w:r>
        </w:p>
        <w:p w14:paraId="3AA5568E">
          <w:pPr>
            <w:pStyle w:val="18"/>
            <w:tabs>
              <w:tab w:val="right" w:leader="dot" w:pos="8306"/>
              <w:tab w:val="clear" w:pos="9628"/>
            </w:tabs>
          </w:pPr>
          <w:r>
            <w:rPr>
              <w:color w:val="FF0000"/>
            </w:rPr>
            <w:fldChar w:fldCharType="begin"/>
          </w:r>
          <w:r>
            <w:instrText xml:space="preserve"> HYPERLINK \l _Toc6193 </w:instrText>
          </w:r>
          <w:r>
            <w:fldChar w:fldCharType="separate"/>
          </w:r>
          <w:r>
            <w:rPr>
              <w:rFonts w:hint="default"/>
              <w:lang w:val="en-US" w:eastAsia="zh-CN"/>
            </w:rPr>
            <w:t xml:space="preserve">1.3.2. </w:t>
          </w:r>
          <w:r>
            <w:rPr>
              <w:lang w:val="en-US" w:eastAsia="zh-CN"/>
            </w:rPr>
            <w:t>塔</w:t>
          </w:r>
          <w:r>
            <w:rPr>
              <w:rFonts w:hint="eastAsia"/>
              <w:lang w:val="en-US" w:eastAsia="zh-CN"/>
            </w:rPr>
            <w:t>吊技术参数</w:t>
          </w:r>
          <w:r>
            <w:tab/>
          </w:r>
          <w:r>
            <w:fldChar w:fldCharType="begin"/>
          </w:r>
          <w:r>
            <w:instrText xml:space="preserve"> PAGEREF _Toc6193 \h </w:instrText>
          </w:r>
          <w:r>
            <w:fldChar w:fldCharType="separate"/>
          </w:r>
          <w:r>
            <w:t>4</w:t>
          </w:r>
          <w:r>
            <w:fldChar w:fldCharType="end"/>
          </w:r>
          <w:r>
            <w:rPr>
              <w:color w:val="FF0000"/>
            </w:rPr>
            <w:fldChar w:fldCharType="end"/>
          </w:r>
        </w:p>
        <w:p w14:paraId="3D1A0CE9">
          <w:pPr>
            <w:pStyle w:val="18"/>
            <w:tabs>
              <w:tab w:val="right" w:leader="dot" w:pos="8306"/>
              <w:tab w:val="clear" w:pos="9628"/>
            </w:tabs>
          </w:pPr>
          <w:r>
            <w:rPr>
              <w:color w:val="FF0000"/>
            </w:rPr>
            <w:fldChar w:fldCharType="begin"/>
          </w:r>
          <w:r>
            <w:instrText xml:space="preserve"> HYPERLINK \l _Toc24244 </w:instrText>
          </w:r>
          <w:r>
            <w:fldChar w:fldCharType="separate"/>
          </w:r>
          <w:r>
            <w:rPr>
              <w:rFonts w:hint="default"/>
              <w:lang w:val="en-US" w:eastAsia="zh-CN"/>
            </w:rPr>
            <w:t xml:space="preserve">1.3.3. </w:t>
          </w:r>
          <w:r>
            <w:rPr>
              <w:lang w:val="en-US" w:eastAsia="zh-CN"/>
            </w:rPr>
            <w:t>塔</w:t>
          </w:r>
          <w:r>
            <w:rPr>
              <w:rFonts w:hint="eastAsia"/>
              <w:lang w:val="en-US" w:eastAsia="zh-CN"/>
            </w:rPr>
            <w:t>吊主要部件及重量</w:t>
          </w:r>
          <w:r>
            <w:tab/>
          </w:r>
          <w:r>
            <w:fldChar w:fldCharType="begin"/>
          </w:r>
          <w:r>
            <w:instrText xml:space="preserve"> PAGEREF _Toc24244 \h </w:instrText>
          </w:r>
          <w:r>
            <w:fldChar w:fldCharType="separate"/>
          </w:r>
          <w:r>
            <w:t>6</w:t>
          </w:r>
          <w:r>
            <w:fldChar w:fldCharType="end"/>
          </w:r>
          <w:r>
            <w:rPr>
              <w:color w:val="FF0000"/>
            </w:rPr>
            <w:fldChar w:fldCharType="end"/>
          </w:r>
        </w:p>
        <w:p w14:paraId="40B3B641">
          <w:pPr>
            <w:pStyle w:val="25"/>
            <w:tabs>
              <w:tab w:val="right" w:leader="dot" w:pos="8306"/>
            </w:tabs>
          </w:pPr>
          <w:r>
            <w:rPr>
              <w:color w:val="FF0000"/>
            </w:rPr>
            <w:fldChar w:fldCharType="begin"/>
          </w:r>
          <w:r>
            <w:instrText xml:space="preserve"> HYPERLINK \l _Toc11429 </w:instrText>
          </w:r>
          <w:r>
            <w:fldChar w:fldCharType="separate"/>
          </w:r>
          <w:r>
            <w:rPr>
              <w:rFonts w:hint="default"/>
              <w:lang w:val="en-US"/>
            </w:rPr>
            <w:t xml:space="preserve">1.4. </w:t>
          </w:r>
          <w:r>
            <w:rPr>
              <w:rFonts w:hint="eastAsia"/>
              <w:lang w:val="en-US"/>
            </w:rPr>
            <w:t>施工平面布置</w:t>
          </w:r>
          <w:r>
            <w:tab/>
          </w:r>
          <w:r>
            <w:fldChar w:fldCharType="begin"/>
          </w:r>
          <w:r>
            <w:instrText xml:space="preserve"> PAGEREF _Toc11429 \h </w:instrText>
          </w:r>
          <w:r>
            <w:fldChar w:fldCharType="separate"/>
          </w:r>
          <w:r>
            <w:t>8</w:t>
          </w:r>
          <w:r>
            <w:fldChar w:fldCharType="end"/>
          </w:r>
          <w:r>
            <w:rPr>
              <w:color w:val="FF0000"/>
            </w:rPr>
            <w:fldChar w:fldCharType="end"/>
          </w:r>
        </w:p>
        <w:p w14:paraId="78E1A77A">
          <w:pPr>
            <w:pStyle w:val="25"/>
            <w:tabs>
              <w:tab w:val="right" w:leader="dot" w:pos="8306"/>
            </w:tabs>
          </w:pPr>
          <w:r>
            <w:rPr>
              <w:color w:val="FF0000"/>
            </w:rPr>
            <w:fldChar w:fldCharType="begin"/>
          </w:r>
          <w:r>
            <w:instrText xml:space="preserve"> HYPERLINK \l _Toc2645 </w:instrText>
          </w:r>
          <w:r>
            <w:fldChar w:fldCharType="separate"/>
          </w:r>
          <w:r>
            <w:rPr>
              <w:rFonts w:hint="default"/>
            </w:rPr>
            <w:t xml:space="preserve">1.5. </w:t>
          </w:r>
          <w:r>
            <w:t>施工要求</w:t>
          </w:r>
          <w:r>
            <w:tab/>
          </w:r>
          <w:r>
            <w:fldChar w:fldCharType="begin"/>
          </w:r>
          <w:r>
            <w:instrText xml:space="preserve"> PAGEREF _Toc2645 \h </w:instrText>
          </w:r>
          <w:r>
            <w:fldChar w:fldCharType="separate"/>
          </w:r>
          <w:r>
            <w:t>9</w:t>
          </w:r>
          <w:r>
            <w:fldChar w:fldCharType="end"/>
          </w:r>
          <w:r>
            <w:rPr>
              <w:color w:val="FF0000"/>
            </w:rPr>
            <w:fldChar w:fldCharType="end"/>
          </w:r>
        </w:p>
        <w:p w14:paraId="20DA41AB">
          <w:pPr>
            <w:pStyle w:val="25"/>
            <w:tabs>
              <w:tab w:val="right" w:leader="dot" w:pos="8306"/>
            </w:tabs>
          </w:pPr>
          <w:r>
            <w:rPr>
              <w:color w:val="FF0000"/>
            </w:rPr>
            <w:fldChar w:fldCharType="begin"/>
          </w:r>
          <w:r>
            <w:instrText xml:space="preserve"> HYPERLINK \l _Toc22257 </w:instrText>
          </w:r>
          <w:r>
            <w:fldChar w:fldCharType="separate"/>
          </w:r>
          <w:r>
            <w:rPr>
              <w:rFonts w:hint="default"/>
            </w:rPr>
            <w:t xml:space="preserve">1.6. </w:t>
          </w:r>
          <w:r>
            <w:t>技术保证条件</w:t>
          </w:r>
          <w:r>
            <w:tab/>
          </w:r>
          <w:r>
            <w:fldChar w:fldCharType="begin"/>
          </w:r>
          <w:r>
            <w:instrText xml:space="preserve"> PAGEREF _Toc22257 \h </w:instrText>
          </w:r>
          <w:r>
            <w:fldChar w:fldCharType="separate"/>
          </w:r>
          <w:r>
            <w:t>9</w:t>
          </w:r>
          <w:r>
            <w:fldChar w:fldCharType="end"/>
          </w:r>
          <w:r>
            <w:rPr>
              <w:color w:val="FF0000"/>
            </w:rPr>
            <w:fldChar w:fldCharType="end"/>
          </w:r>
        </w:p>
        <w:p w14:paraId="1FE387F9">
          <w:pPr>
            <w:pStyle w:val="25"/>
            <w:tabs>
              <w:tab w:val="right" w:leader="dot" w:pos="8306"/>
            </w:tabs>
          </w:pPr>
          <w:r>
            <w:rPr>
              <w:color w:val="FF0000"/>
            </w:rPr>
            <w:fldChar w:fldCharType="begin"/>
          </w:r>
          <w:r>
            <w:instrText xml:space="preserve"> HYPERLINK \l _Toc19335 </w:instrText>
          </w:r>
          <w:r>
            <w:fldChar w:fldCharType="separate"/>
          </w:r>
          <w:r>
            <w:rPr>
              <w:rFonts w:hint="default"/>
            </w:rPr>
            <w:t xml:space="preserve">1.7. </w:t>
          </w:r>
          <w:r>
            <w:rPr>
              <w:rFonts w:hint="eastAsia"/>
              <w:highlight w:val="none"/>
              <w:lang w:val="en-US" w:eastAsia="zh-CN"/>
            </w:rPr>
            <w:t>工作进度</w:t>
          </w:r>
          <w:r>
            <w:tab/>
          </w:r>
          <w:r>
            <w:fldChar w:fldCharType="begin"/>
          </w:r>
          <w:r>
            <w:instrText xml:space="preserve"> PAGEREF _Toc19335 \h </w:instrText>
          </w:r>
          <w:r>
            <w:fldChar w:fldCharType="separate"/>
          </w:r>
          <w:r>
            <w:t>10</w:t>
          </w:r>
          <w:r>
            <w:fldChar w:fldCharType="end"/>
          </w:r>
          <w:r>
            <w:rPr>
              <w:color w:val="FF0000"/>
            </w:rPr>
            <w:fldChar w:fldCharType="end"/>
          </w:r>
        </w:p>
        <w:p w14:paraId="79135EF5">
          <w:pPr>
            <w:pStyle w:val="23"/>
            <w:tabs>
              <w:tab w:val="right" w:leader="dot" w:pos="8306"/>
              <w:tab w:val="clear" w:pos="1050"/>
              <w:tab w:val="clear" w:pos="9322"/>
            </w:tabs>
          </w:pPr>
          <w:r>
            <w:rPr>
              <w:color w:val="FF0000"/>
            </w:rPr>
            <w:fldChar w:fldCharType="begin"/>
          </w:r>
          <w:r>
            <w:instrText xml:space="preserve"> HYPERLINK \l _Toc31793 </w:instrText>
          </w:r>
          <w:r>
            <w:fldChar w:fldCharType="separate"/>
          </w:r>
          <w:r>
            <w:rPr>
              <w:rFonts w:hint="default"/>
              <w:lang w:val="en-US"/>
            </w:rPr>
            <w:t xml:space="preserve">2. </w:t>
          </w:r>
          <w:r>
            <w:rPr>
              <w:rFonts w:hint="eastAsia"/>
            </w:rPr>
            <w:t>编制</w:t>
          </w:r>
          <w:r>
            <w:rPr>
              <w:rFonts w:hint="eastAsia"/>
              <w:lang w:val="en-US"/>
            </w:rPr>
            <w:t>说明</w:t>
          </w:r>
          <w:r>
            <w:tab/>
          </w:r>
          <w:r>
            <w:fldChar w:fldCharType="begin"/>
          </w:r>
          <w:r>
            <w:instrText xml:space="preserve"> PAGEREF _Toc31793 \h </w:instrText>
          </w:r>
          <w:r>
            <w:fldChar w:fldCharType="separate"/>
          </w:r>
          <w:r>
            <w:t>11</w:t>
          </w:r>
          <w:r>
            <w:fldChar w:fldCharType="end"/>
          </w:r>
          <w:r>
            <w:rPr>
              <w:color w:val="FF0000"/>
            </w:rPr>
            <w:fldChar w:fldCharType="end"/>
          </w:r>
        </w:p>
        <w:p w14:paraId="78E43AE4">
          <w:pPr>
            <w:pStyle w:val="25"/>
            <w:tabs>
              <w:tab w:val="right" w:leader="dot" w:pos="8306"/>
            </w:tabs>
          </w:pPr>
          <w:r>
            <w:rPr>
              <w:color w:val="FF0000"/>
            </w:rPr>
            <w:fldChar w:fldCharType="begin"/>
          </w:r>
          <w:r>
            <w:instrText xml:space="preserve"> HYPERLINK \l _Toc9693 </w:instrText>
          </w:r>
          <w:r>
            <w:fldChar w:fldCharType="separate"/>
          </w:r>
          <w:r>
            <w:rPr>
              <w:rFonts w:hint="default"/>
            </w:rPr>
            <w:t xml:space="preserve">2.1. </w:t>
          </w:r>
          <w:r>
            <w:t>编制依据</w:t>
          </w:r>
          <w:r>
            <w:tab/>
          </w:r>
          <w:r>
            <w:fldChar w:fldCharType="begin"/>
          </w:r>
          <w:r>
            <w:instrText xml:space="preserve"> PAGEREF _Toc9693 \h </w:instrText>
          </w:r>
          <w:r>
            <w:fldChar w:fldCharType="separate"/>
          </w:r>
          <w:r>
            <w:t>11</w:t>
          </w:r>
          <w:r>
            <w:fldChar w:fldCharType="end"/>
          </w:r>
          <w:r>
            <w:rPr>
              <w:color w:val="FF0000"/>
            </w:rPr>
            <w:fldChar w:fldCharType="end"/>
          </w:r>
        </w:p>
        <w:p w14:paraId="232C3591">
          <w:pPr>
            <w:pStyle w:val="25"/>
            <w:tabs>
              <w:tab w:val="right" w:leader="dot" w:pos="8306"/>
            </w:tabs>
          </w:pPr>
          <w:r>
            <w:rPr>
              <w:color w:val="FF0000"/>
            </w:rPr>
            <w:fldChar w:fldCharType="begin"/>
          </w:r>
          <w:r>
            <w:instrText xml:space="preserve"> HYPERLINK \l _Toc271 </w:instrText>
          </w:r>
          <w:r>
            <w:fldChar w:fldCharType="separate"/>
          </w:r>
          <w:r>
            <w:rPr>
              <w:rFonts w:hint="default"/>
            </w:rPr>
            <w:t xml:space="preserve">2.2. </w:t>
          </w:r>
          <w:r>
            <w:t>编制原则</w:t>
          </w:r>
          <w:r>
            <w:tab/>
          </w:r>
          <w:r>
            <w:fldChar w:fldCharType="begin"/>
          </w:r>
          <w:r>
            <w:instrText xml:space="preserve"> PAGEREF _Toc271 \h </w:instrText>
          </w:r>
          <w:r>
            <w:fldChar w:fldCharType="separate"/>
          </w:r>
          <w:r>
            <w:t>12</w:t>
          </w:r>
          <w:r>
            <w:fldChar w:fldCharType="end"/>
          </w:r>
          <w:r>
            <w:rPr>
              <w:color w:val="FF0000"/>
            </w:rPr>
            <w:fldChar w:fldCharType="end"/>
          </w:r>
        </w:p>
        <w:p w14:paraId="5AE4F877">
          <w:pPr>
            <w:pStyle w:val="25"/>
            <w:tabs>
              <w:tab w:val="right" w:leader="dot" w:pos="8306"/>
            </w:tabs>
          </w:pPr>
          <w:r>
            <w:rPr>
              <w:color w:val="FF0000"/>
            </w:rPr>
            <w:fldChar w:fldCharType="begin"/>
          </w:r>
          <w:r>
            <w:instrText xml:space="preserve"> HYPERLINK \l _Toc1353 </w:instrText>
          </w:r>
          <w:r>
            <w:fldChar w:fldCharType="separate"/>
          </w:r>
          <w:r>
            <w:rPr>
              <w:rFonts w:hint="default"/>
            </w:rPr>
            <w:t xml:space="preserve">2.3. </w:t>
          </w:r>
          <w:r>
            <w:t>编制范围</w:t>
          </w:r>
          <w:r>
            <w:tab/>
          </w:r>
          <w:r>
            <w:fldChar w:fldCharType="begin"/>
          </w:r>
          <w:r>
            <w:instrText xml:space="preserve"> PAGEREF _Toc1353 \h </w:instrText>
          </w:r>
          <w:r>
            <w:fldChar w:fldCharType="separate"/>
          </w:r>
          <w:r>
            <w:t>13</w:t>
          </w:r>
          <w:r>
            <w:fldChar w:fldCharType="end"/>
          </w:r>
          <w:r>
            <w:rPr>
              <w:color w:val="FF0000"/>
            </w:rPr>
            <w:fldChar w:fldCharType="end"/>
          </w:r>
        </w:p>
        <w:p w14:paraId="4508E454">
          <w:pPr>
            <w:pStyle w:val="23"/>
            <w:tabs>
              <w:tab w:val="right" w:leader="dot" w:pos="8306"/>
              <w:tab w:val="clear" w:pos="1050"/>
              <w:tab w:val="clear" w:pos="9322"/>
            </w:tabs>
          </w:pPr>
          <w:r>
            <w:rPr>
              <w:color w:val="FF0000"/>
            </w:rPr>
            <w:fldChar w:fldCharType="begin"/>
          </w:r>
          <w:r>
            <w:instrText xml:space="preserve"> HYPERLINK \l _Toc7127 </w:instrText>
          </w:r>
          <w:r>
            <w:fldChar w:fldCharType="separate"/>
          </w:r>
          <w:r>
            <w:rPr>
              <w:rFonts w:hint="default"/>
              <w:lang w:val="en-US"/>
            </w:rPr>
            <w:t xml:space="preserve">3. </w:t>
          </w:r>
          <w:r>
            <w:rPr>
              <w:rFonts w:hint="eastAsia"/>
            </w:rPr>
            <w:t>施工</w:t>
          </w:r>
          <w:r>
            <w:rPr>
              <w:rFonts w:hint="eastAsia"/>
              <w:lang w:val="en-US"/>
            </w:rPr>
            <w:t>计划</w:t>
          </w:r>
          <w:r>
            <w:tab/>
          </w:r>
          <w:r>
            <w:fldChar w:fldCharType="begin"/>
          </w:r>
          <w:r>
            <w:instrText xml:space="preserve"> PAGEREF _Toc7127 \h </w:instrText>
          </w:r>
          <w:r>
            <w:fldChar w:fldCharType="separate"/>
          </w:r>
          <w:r>
            <w:t>13</w:t>
          </w:r>
          <w:r>
            <w:fldChar w:fldCharType="end"/>
          </w:r>
          <w:r>
            <w:rPr>
              <w:color w:val="FF0000"/>
            </w:rPr>
            <w:fldChar w:fldCharType="end"/>
          </w:r>
        </w:p>
        <w:p w14:paraId="405347B0">
          <w:pPr>
            <w:pStyle w:val="25"/>
            <w:tabs>
              <w:tab w:val="right" w:leader="dot" w:pos="8306"/>
            </w:tabs>
          </w:pPr>
          <w:r>
            <w:rPr>
              <w:color w:val="FF0000"/>
            </w:rPr>
            <w:fldChar w:fldCharType="begin"/>
          </w:r>
          <w:r>
            <w:instrText xml:space="preserve"> HYPERLINK \l _Toc105 </w:instrText>
          </w:r>
          <w:r>
            <w:fldChar w:fldCharType="separate"/>
          </w:r>
          <w:r>
            <w:rPr>
              <w:rFonts w:hint="default"/>
              <w:lang w:val="en-US"/>
            </w:rPr>
            <w:t xml:space="preserve">3.1. </w:t>
          </w:r>
          <w:r>
            <w:rPr>
              <w:rFonts w:hint="eastAsia"/>
              <w:highlight w:val="yellow"/>
              <w:lang w:val="en-US"/>
            </w:rPr>
            <w:t>施工进度计划</w:t>
          </w:r>
          <w:r>
            <w:tab/>
          </w:r>
          <w:r>
            <w:fldChar w:fldCharType="begin"/>
          </w:r>
          <w:r>
            <w:instrText xml:space="preserve"> PAGEREF _Toc105 \h </w:instrText>
          </w:r>
          <w:r>
            <w:fldChar w:fldCharType="separate"/>
          </w:r>
          <w:r>
            <w:t>13</w:t>
          </w:r>
          <w:r>
            <w:fldChar w:fldCharType="end"/>
          </w:r>
          <w:r>
            <w:rPr>
              <w:color w:val="FF0000"/>
            </w:rPr>
            <w:fldChar w:fldCharType="end"/>
          </w:r>
        </w:p>
        <w:p w14:paraId="6C999933">
          <w:pPr>
            <w:pStyle w:val="25"/>
            <w:tabs>
              <w:tab w:val="right" w:leader="dot" w:pos="8306"/>
            </w:tabs>
          </w:pPr>
          <w:r>
            <w:rPr>
              <w:color w:val="FF0000"/>
            </w:rPr>
            <w:fldChar w:fldCharType="begin"/>
          </w:r>
          <w:r>
            <w:instrText xml:space="preserve"> HYPERLINK \l _Toc25646 </w:instrText>
          </w:r>
          <w:r>
            <w:fldChar w:fldCharType="separate"/>
          </w:r>
          <w:r>
            <w:rPr>
              <w:rFonts w:hint="default"/>
              <w:lang w:val="en-US"/>
            </w:rPr>
            <w:t xml:space="preserve">3.2. </w:t>
          </w:r>
          <w:r>
            <w:rPr>
              <w:rFonts w:hint="eastAsia"/>
              <w:lang w:val="en-US"/>
            </w:rPr>
            <w:t>材料、设备计划</w:t>
          </w:r>
          <w:r>
            <w:tab/>
          </w:r>
          <w:r>
            <w:fldChar w:fldCharType="begin"/>
          </w:r>
          <w:r>
            <w:instrText xml:space="preserve"> PAGEREF _Toc25646 \h </w:instrText>
          </w:r>
          <w:r>
            <w:fldChar w:fldCharType="separate"/>
          </w:r>
          <w:r>
            <w:t>13</w:t>
          </w:r>
          <w:r>
            <w:fldChar w:fldCharType="end"/>
          </w:r>
          <w:r>
            <w:rPr>
              <w:color w:val="FF0000"/>
            </w:rPr>
            <w:fldChar w:fldCharType="end"/>
          </w:r>
        </w:p>
        <w:p w14:paraId="4CFA119B">
          <w:pPr>
            <w:pStyle w:val="23"/>
            <w:tabs>
              <w:tab w:val="right" w:leader="dot" w:pos="8306"/>
              <w:tab w:val="clear" w:pos="1050"/>
              <w:tab w:val="clear" w:pos="9322"/>
            </w:tabs>
          </w:pPr>
          <w:r>
            <w:rPr>
              <w:color w:val="FF0000"/>
            </w:rPr>
            <w:fldChar w:fldCharType="begin"/>
          </w:r>
          <w:r>
            <w:instrText xml:space="preserve"> HYPERLINK \l _Toc9698 </w:instrText>
          </w:r>
          <w:r>
            <w:fldChar w:fldCharType="separate"/>
          </w:r>
          <w:r>
            <w:rPr>
              <w:rFonts w:hint="default" w:eastAsia="宋体"/>
              <w:lang w:val="en-US" w:eastAsia="zh-CN"/>
            </w:rPr>
            <w:t xml:space="preserve">4. </w:t>
          </w:r>
          <w:r>
            <w:rPr>
              <w:rFonts w:hint="eastAsia"/>
            </w:rPr>
            <w:t>施工工艺</w:t>
          </w:r>
          <w:r>
            <w:rPr>
              <w:rFonts w:hint="eastAsia"/>
              <w:lang w:val="en-US"/>
            </w:rPr>
            <w:t>技术</w:t>
          </w:r>
          <w:r>
            <w:tab/>
          </w:r>
          <w:r>
            <w:fldChar w:fldCharType="begin"/>
          </w:r>
          <w:r>
            <w:instrText xml:space="preserve"> PAGEREF _Toc9698 \h </w:instrText>
          </w:r>
          <w:r>
            <w:fldChar w:fldCharType="separate"/>
          </w:r>
          <w:r>
            <w:t>14</w:t>
          </w:r>
          <w:r>
            <w:fldChar w:fldCharType="end"/>
          </w:r>
          <w:r>
            <w:rPr>
              <w:color w:val="FF0000"/>
            </w:rPr>
            <w:fldChar w:fldCharType="end"/>
          </w:r>
        </w:p>
        <w:p w14:paraId="21A1ABA5">
          <w:pPr>
            <w:pStyle w:val="25"/>
            <w:tabs>
              <w:tab w:val="right" w:leader="dot" w:pos="8306"/>
            </w:tabs>
          </w:pPr>
          <w:r>
            <w:rPr>
              <w:color w:val="FF0000"/>
            </w:rPr>
            <w:fldChar w:fldCharType="begin"/>
          </w:r>
          <w:r>
            <w:instrText xml:space="preserve"> HYPERLINK \l _Toc30061 </w:instrText>
          </w:r>
          <w:r>
            <w:fldChar w:fldCharType="separate"/>
          </w:r>
          <w:r>
            <w:rPr>
              <w:rFonts w:hint="default"/>
            </w:rPr>
            <w:t xml:space="preserve">4.1. </w:t>
          </w:r>
          <w:r>
            <w:t>技术参数</w:t>
          </w:r>
          <w:r>
            <w:tab/>
          </w:r>
          <w:r>
            <w:fldChar w:fldCharType="begin"/>
          </w:r>
          <w:r>
            <w:instrText xml:space="preserve"> PAGEREF _Toc30061 \h </w:instrText>
          </w:r>
          <w:r>
            <w:fldChar w:fldCharType="separate"/>
          </w:r>
          <w:r>
            <w:t>14</w:t>
          </w:r>
          <w:r>
            <w:fldChar w:fldCharType="end"/>
          </w:r>
          <w:r>
            <w:rPr>
              <w:color w:val="FF0000"/>
            </w:rPr>
            <w:fldChar w:fldCharType="end"/>
          </w:r>
        </w:p>
        <w:p w14:paraId="5E94B49D">
          <w:pPr>
            <w:pStyle w:val="25"/>
            <w:tabs>
              <w:tab w:val="right" w:leader="dot" w:pos="8306"/>
            </w:tabs>
          </w:pPr>
          <w:r>
            <w:rPr>
              <w:color w:val="FF0000"/>
            </w:rPr>
            <w:fldChar w:fldCharType="begin"/>
          </w:r>
          <w:r>
            <w:instrText xml:space="preserve"> HYPERLINK \l _Toc30151 </w:instrText>
          </w:r>
          <w:r>
            <w:fldChar w:fldCharType="separate"/>
          </w:r>
          <w:r>
            <w:rPr>
              <w:rFonts w:hint="default"/>
              <w:lang w:val="en-US" w:eastAsia="zh-CN"/>
            </w:rPr>
            <w:t xml:space="preserve">4.2. </w:t>
          </w:r>
          <w:r>
            <w:rPr>
              <w:rFonts w:hint="eastAsia"/>
              <w:lang w:val="en-US" w:eastAsia="zh-CN"/>
            </w:rPr>
            <w:t>塔吊参数</w:t>
          </w:r>
          <w:r>
            <w:tab/>
          </w:r>
          <w:r>
            <w:fldChar w:fldCharType="begin"/>
          </w:r>
          <w:r>
            <w:instrText xml:space="preserve"> PAGEREF _Toc30151 \h </w:instrText>
          </w:r>
          <w:r>
            <w:fldChar w:fldCharType="separate"/>
          </w:r>
          <w:r>
            <w:t>14</w:t>
          </w:r>
          <w:r>
            <w:fldChar w:fldCharType="end"/>
          </w:r>
          <w:r>
            <w:rPr>
              <w:color w:val="FF0000"/>
            </w:rPr>
            <w:fldChar w:fldCharType="end"/>
          </w:r>
        </w:p>
        <w:p w14:paraId="79A135EC">
          <w:pPr>
            <w:pStyle w:val="18"/>
            <w:tabs>
              <w:tab w:val="right" w:leader="dot" w:pos="8306"/>
              <w:tab w:val="clear" w:pos="9628"/>
            </w:tabs>
          </w:pPr>
          <w:r>
            <w:rPr>
              <w:color w:val="FF0000"/>
            </w:rPr>
            <w:fldChar w:fldCharType="begin"/>
          </w:r>
          <w:r>
            <w:instrText xml:space="preserve"> HYPERLINK \l _Toc24820 </w:instrText>
          </w:r>
          <w:r>
            <w:fldChar w:fldCharType="separate"/>
          </w:r>
          <w:r>
            <w:rPr>
              <w:rFonts w:hint="default"/>
              <w:lang w:val="en-US" w:eastAsia="zh-CN"/>
            </w:rPr>
            <w:t xml:space="preserve">4.2.1. </w:t>
          </w:r>
          <w:r>
            <w:rPr>
              <w:rFonts w:hint="eastAsia"/>
              <w:lang w:val="en-US" w:eastAsia="zh-CN"/>
            </w:rPr>
            <w:t>起重吊装设备</w:t>
          </w:r>
          <w:r>
            <w:tab/>
          </w:r>
          <w:r>
            <w:fldChar w:fldCharType="begin"/>
          </w:r>
          <w:r>
            <w:instrText xml:space="preserve"> PAGEREF _Toc24820 \h </w:instrText>
          </w:r>
          <w:r>
            <w:fldChar w:fldCharType="separate"/>
          </w:r>
          <w:r>
            <w:t>14</w:t>
          </w:r>
          <w:r>
            <w:fldChar w:fldCharType="end"/>
          </w:r>
          <w:r>
            <w:rPr>
              <w:color w:val="FF0000"/>
            </w:rPr>
            <w:fldChar w:fldCharType="end"/>
          </w:r>
        </w:p>
        <w:p w14:paraId="5FD714F5">
          <w:pPr>
            <w:pStyle w:val="18"/>
            <w:tabs>
              <w:tab w:val="right" w:leader="dot" w:pos="8306"/>
              <w:tab w:val="clear" w:pos="9628"/>
            </w:tabs>
          </w:pPr>
          <w:r>
            <w:rPr>
              <w:color w:val="FF0000"/>
            </w:rPr>
            <w:fldChar w:fldCharType="begin"/>
          </w:r>
          <w:r>
            <w:instrText xml:space="preserve"> HYPERLINK \l _Toc28461 </w:instrText>
          </w:r>
          <w:r>
            <w:fldChar w:fldCharType="separate"/>
          </w:r>
          <w:r>
            <w:rPr>
              <w:rFonts w:hint="default"/>
              <w:lang w:val="en-US" w:eastAsia="zh-CN"/>
            </w:rPr>
            <w:t xml:space="preserve">4.2.2. </w:t>
          </w:r>
          <w:r>
            <w:rPr>
              <w:rFonts w:hint="eastAsia"/>
              <w:lang w:val="en-US" w:eastAsia="zh-CN"/>
            </w:rPr>
            <w:t>工索具</w:t>
          </w:r>
          <w:r>
            <w:tab/>
          </w:r>
          <w:r>
            <w:fldChar w:fldCharType="begin"/>
          </w:r>
          <w:r>
            <w:instrText xml:space="preserve"> PAGEREF _Toc28461 \h </w:instrText>
          </w:r>
          <w:r>
            <w:fldChar w:fldCharType="separate"/>
          </w:r>
          <w:r>
            <w:t>16</w:t>
          </w:r>
          <w:r>
            <w:fldChar w:fldCharType="end"/>
          </w:r>
          <w:r>
            <w:rPr>
              <w:color w:val="FF0000"/>
            </w:rPr>
            <w:fldChar w:fldCharType="end"/>
          </w:r>
        </w:p>
        <w:p w14:paraId="7E7D77C3">
          <w:pPr>
            <w:pStyle w:val="25"/>
            <w:tabs>
              <w:tab w:val="right" w:leader="dot" w:pos="8306"/>
            </w:tabs>
          </w:pPr>
          <w:r>
            <w:rPr>
              <w:color w:val="FF0000"/>
            </w:rPr>
            <w:fldChar w:fldCharType="begin"/>
          </w:r>
          <w:r>
            <w:instrText xml:space="preserve"> HYPERLINK \l _Toc22511 </w:instrText>
          </w:r>
          <w:r>
            <w:fldChar w:fldCharType="separate"/>
          </w:r>
          <w:r>
            <w:rPr>
              <w:rFonts w:hint="default"/>
              <w:lang w:val="en-US" w:eastAsia="zh-CN"/>
            </w:rPr>
            <w:t xml:space="preserve">4.3. </w:t>
          </w:r>
          <w:r>
            <w:rPr>
              <w:rFonts w:hint="eastAsia"/>
              <w:lang w:val="en-US" w:eastAsia="zh-CN"/>
            </w:rPr>
            <w:t>计算结果</w:t>
          </w:r>
          <w:r>
            <w:tab/>
          </w:r>
          <w:r>
            <w:fldChar w:fldCharType="begin"/>
          </w:r>
          <w:r>
            <w:instrText xml:space="preserve"> PAGEREF _Toc22511 \h </w:instrText>
          </w:r>
          <w:r>
            <w:fldChar w:fldCharType="separate"/>
          </w:r>
          <w:r>
            <w:t>16</w:t>
          </w:r>
          <w:r>
            <w:fldChar w:fldCharType="end"/>
          </w:r>
          <w:r>
            <w:rPr>
              <w:color w:val="FF0000"/>
            </w:rPr>
            <w:fldChar w:fldCharType="end"/>
          </w:r>
        </w:p>
        <w:p w14:paraId="2BED4CF1">
          <w:pPr>
            <w:pStyle w:val="18"/>
            <w:tabs>
              <w:tab w:val="right" w:leader="dot" w:pos="8306"/>
              <w:tab w:val="clear" w:pos="9628"/>
            </w:tabs>
          </w:pPr>
          <w:r>
            <w:rPr>
              <w:color w:val="FF0000"/>
            </w:rPr>
            <w:fldChar w:fldCharType="begin"/>
          </w:r>
          <w:r>
            <w:instrText xml:space="preserve"> HYPERLINK \l _Toc6994 </w:instrText>
          </w:r>
          <w:r>
            <w:fldChar w:fldCharType="separate"/>
          </w:r>
          <w:r>
            <w:rPr>
              <w:rFonts w:hint="default"/>
              <w:lang w:val="en-US" w:eastAsia="zh-CN"/>
            </w:rPr>
            <w:t xml:space="preserve">4.3.1. </w:t>
          </w:r>
          <w:r>
            <w:rPr>
              <w:rFonts w:hint="eastAsia"/>
              <w:lang w:val="en-US" w:eastAsia="zh-CN"/>
            </w:rPr>
            <w:t>起重设备选型</w:t>
          </w:r>
          <w:r>
            <w:tab/>
          </w:r>
          <w:r>
            <w:fldChar w:fldCharType="begin"/>
          </w:r>
          <w:r>
            <w:instrText xml:space="preserve"> PAGEREF _Toc6994 \h </w:instrText>
          </w:r>
          <w:r>
            <w:fldChar w:fldCharType="separate"/>
          </w:r>
          <w:r>
            <w:t>16</w:t>
          </w:r>
          <w:r>
            <w:fldChar w:fldCharType="end"/>
          </w:r>
          <w:r>
            <w:rPr>
              <w:color w:val="FF0000"/>
            </w:rPr>
            <w:fldChar w:fldCharType="end"/>
          </w:r>
        </w:p>
        <w:p w14:paraId="2D60F101">
          <w:pPr>
            <w:pStyle w:val="18"/>
            <w:tabs>
              <w:tab w:val="right" w:leader="dot" w:pos="8306"/>
              <w:tab w:val="clear" w:pos="9628"/>
            </w:tabs>
          </w:pPr>
          <w:r>
            <w:rPr>
              <w:color w:val="FF0000"/>
            </w:rPr>
            <w:fldChar w:fldCharType="begin"/>
          </w:r>
          <w:r>
            <w:instrText xml:space="preserve"> HYPERLINK \l _Toc28769 </w:instrText>
          </w:r>
          <w:r>
            <w:fldChar w:fldCharType="separate"/>
          </w:r>
          <w:r>
            <w:rPr>
              <w:rFonts w:hint="default"/>
              <w:lang w:val="en-US" w:eastAsia="zh-CN"/>
            </w:rPr>
            <w:t xml:space="preserve">4.3.2. </w:t>
          </w:r>
          <w:r>
            <w:rPr>
              <w:rFonts w:hint="eastAsia"/>
              <w:lang w:val="en-US" w:eastAsia="zh-CN"/>
            </w:rPr>
            <w:t>钢丝绳选型计算</w:t>
          </w:r>
          <w:r>
            <w:tab/>
          </w:r>
          <w:r>
            <w:fldChar w:fldCharType="begin"/>
          </w:r>
          <w:r>
            <w:instrText xml:space="preserve"> PAGEREF _Toc28769 \h </w:instrText>
          </w:r>
          <w:r>
            <w:fldChar w:fldCharType="separate"/>
          </w:r>
          <w:r>
            <w:t>17</w:t>
          </w:r>
          <w:r>
            <w:fldChar w:fldCharType="end"/>
          </w:r>
          <w:r>
            <w:rPr>
              <w:color w:val="FF0000"/>
            </w:rPr>
            <w:fldChar w:fldCharType="end"/>
          </w:r>
        </w:p>
        <w:p w14:paraId="29FAC6C3">
          <w:pPr>
            <w:pStyle w:val="18"/>
            <w:tabs>
              <w:tab w:val="right" w:leader="dot" w:pos="8306"/>
              <w:tab w:val="clear" w:pos="9628"/>
            </w:tabs>
          </w:pPr>
          <w:r>
            <w:rPr>
              <w:color w:val="FF0000"/>
            </w:rPr>
            <w:fldChar w:fldCharType="begin"/>
          </w:r>
          <w:r>
            <w:instrText xml:space="preserve"> HYPERLINK \l _Toc2815 </w:instrText>
          </w:r>
          <w:r>
            <w:fldChar w:fldCharType="separate"/>
          </w:r>
          <w:r>
            <w:rPr>
              <w:rFonts w:hint="default"/>
              <w:lang w:val="en-US" w:eastAsia="zh-CN"/>
            </w:rPr>
            <w:t xml:space="preserve">4.3.3. </w:t>
          </w:r>
          <w:r>
            <w:rPr>
              <w:lang w:val="en-US" w:eastAsia="zh-CN"/>
            </w:rPr>
            <w:t>卸扣选型</w:t>
          </w:r>
          <w:r>
            <w:tab/>
          </w:r>
          <w:r>
            <w:fldChar w:fldCharType="begin"/>
          </w:r>
          <w:r>
            <w:instrText xml:space="preserve"> PAGEREF _Toc2815 \h </w:instrText>
          </w:r>
          <w:r>
            <w:fldChar w:fldCharType="separate"/>
          </w:r>
          <w:r>
            <w:t>18</w:t>
          </w:r>
          <w:r>
            <w:fldChar w:fldCharType="end"/>
          </w:r>
          <w:r>
            <w:rPr>
              <w:color w:val="FF0000"/>
            </w:rPr>
            <w:fldChar w:fldCharType="end"/>
          </w:r>
        </w:p>
        <w:p w14:paraId="698D906F">
          <w:pPr>
            <w:pStyle w:val="25"/>
            <w:tabs>
              <w:tab w:val="right" w:leader="dot" w:pos="8306"/>
            </w:tabs>
          </w:pPr>
          <w:r>
            <w:rPr>
              <w:color w:val="FF0000"/>
            </w:rPr>
            <w:fldChar w:fldCharType="begin"/>
          </w:r>
          <w:r>
            <w:instrText xml:space="preserve"> HYPERLINK \l _Toc18292 </w:instrText>
          </w:r>
          <w:r>
            <w:fldChar w:fldCharType="separate"/>
          </w:r>
          <w:r>
            <w:rPr>
              <w:rFonts w:hint="default"/>
            </w:rPr>
            <w:t xml:space="preserve">4.4. </w:t>
          </w:r>
          <w:r>
            <w:rPr>
              <w:rFonts w:hint="eastAsia"/>
            </w:rPr>
            <w:t>工艺流程</w:t>
          </w:r>
          <w:r>
            <w:tab/>
          </w:r>
          <w:r>
            <w:fldChar w:fldCharType="begin"/>
          </w:r>
          <w:r>
            <w:instrText xml:space="preserve"> PAGEREF _Toc18292 \h </w:instrText>
          </w:r>
          <w:r>
            <w:fldChar w:fldCharType="separate"/>
          </w:r>
          <w:r>
            <w:t>19</w:t>
          </w:r>
          <w:r>
            <w:fldChar w:fldCharType="end"/>
          </w:r>
          <w:r>
            <w:rPr>
              <w:color w:val="FF0000"/>
            </w:rPr>
            <w:fldChar w:fldCharType="end"/>
          </w:r>
        </w:p>
        <w:p w14:paraId="5BB36CE0">
          <w:pPr>
            <w:pStyle w:val="25"/>
            <w:tabs>
              <w:tab w:val="right" w:leader="dot" w:pos="8306"/>
            </w:tabs>
          </w:pPr>
          <w:r>
            <w:rPr>
              <w:color w:val="FF0000"/>
            </w:rPr>
            <w:fldChar w:fldCharType="begin"/>
          </w:r>
          <w:r>
            <w:instrText xml:space="preserve"> HYPERLINK \l _Toc8214 </w:instrText>
          </w:r>
          <w:r>
            <w:fldChar w:fldCharType="separate"/>
          </w:r>
          <w:r>
            <w:rPr>
              <w:rFonts w:hint="default"/>
              <w:lang w:val="en-US" w:eastAsia="zh-CN"/>
            </w:rPr>
            <w:t xml:space="preserve">4.5. </w:t>
          </w:r>
          <w:r>
            <w:rPr>
              <w:rFonts w:hint="eastAsia"/>
              <w:lang w:val="en-US" w:eastAsia="zh-CN"/>
            </w:rPr>
            <w:t>工艺要求</w:t>
          </w:r>
          <w:r>
            <w:tab/>
          </w:r>
          <w:r>
            <w:fldChar w:fldCharType="begin"/>
          </w:r>
          <w:r>
            <w:instrText xml:space="preserve"> PAGEREF _Toc8214 \h </w:instrText>
          </w:r>
          <w:r>
            <w:fldChar w:fldCharType="separate"/>
          </w:r>
          <w:r>
            <w:t>19</w:t>
          </w:r>
          <w:r>
            <w:fldChar w:fldCharType="end"/>
          </w:r>
          <w:r>
            <w:rPr>
              <w:color w:val="FF0000"/>
            </w:rPr>
            <w:fldChar w:fldCharType="end"/>
          </w:r>
        </w:p>
        <w:p w14:paraId="08ACB56F">
          <w:pPr>
            <w:pStyle w:val="18"/>
            <w:tabs>
              <w:tab w:val="right" w:leader="dot" w:pos="8306"/>
              <w:tab w:val="clear" w:pos="9628"/>
            </w:tabs>
          </w:pPr>
          <w:r>
            <w:rPr>
              <w:color w:val="FF0000"/>
            </w:rPr>
            <w:fldChar w:fldCharType="begin"/>
          </w:r>
          <w:r>
            <w:instrText xml:space="preserve"> HYPERLINK \l _Toc4959 </w:instrText>
          </w:r>
          <w:r>
            <w:fldChar w:fldCharType="separate"/>
          </w:r>
          <w:r>
            <w:rPr>
              <w:rFonts w:hint="default"/>
              <w:lang w:val="en-US" w:eastAsia="zh-CN"/>
            </w:rPr>
            <w:t xml:space="preserve">4.5.1. </w:t>
          </w:r>
          <w:r>
            <w:rPr>
              <w:rFonts w:hint="eastAsia"/>
              <w:lang w:val="en-US" w:eastAsia="zh-CN"/>
            </w:rPr>
            <w:t>施工准备</w:t>
          </w:r>
          <w:r>
            <w:tab/>
          </w:r>
          <w:r>
            <w:fldChar w:fldCharType="begin"/>
          </w:r>
          <w:r>
            <w:instrText xml:space="preserve"> PAGEREF _Toc4959 \h </w:instrText>
          </w:r>
          <w:r>
            <w:fldChar w:fldCharType="separate"/>
          </w:r>
          <w:r>
            <w:t>19</w:t>
          </w:r>
          <w:r>
            <w:fldChar w:fldCharType="end"/>
          </w:r>
          <w:r>
            <w:rPr>
              <w:color w:val="FF0000"/>
            </w:rPr>
            <w:fldChar w:fldCharType="end"/>
          </w:r>
        </w:p>
        <w:p w14:paraId="133866FF">
          <w:pPr>
            <w:pStyle w:val="18"/>
            <w:tabs>
              <w:tab w:val="right" w:leader="dot" w:pos="8306"/>
              <w:tab w:val="clear" w:pos="9628"/>
            </w:tabs>
          </w:pPr>
          <w:r>
            <w:rPr>
              <w:color w:val="FF0000"/>
            </w:rPr>
            <w:fldChar w:fldCharType="begin"/>
          </w:r>
          <w:r>
            <w:instrText xml:space="preserve"> HYPERLINK \l _Toc3174 </w:instrText>
          </w:r>
          <w:r>
            <w:fldChar w:fldCharType="separate"/>
          </w:r>
          <w:r>
            <w:rPr>
              <w:rFonts w:hint="default"/>
            </w:rPr>
            <w:t xml:space="preserve">4.5.2. </w:t>
          </w:r>
          <w:r>
            <w:rPr>
              <w:rFonts w:hint="eastAsia"/>
            </w:rPr>
            <w:t>塔吊拆除</w:t>
          </w:r>
          <w:r>
            <w:tab/>
          </w:r>
          <w:r>
            <w:fldChar w:fldCharType="begin"/>
          </w:r>
          <w:r>
            <w:instrText xml:space="preserve"> PAGEREF _Toc3174 \h </w:instrText>
          </w:r>
          <w:r>
            <w:fldChar w:fldCharType="separate"/>
          </w:r>
          <w:r>
            <w:t>20</w:t>
          </w:r>
          <w:r>
            <w:fldChar w:fldCharType="end"/>
          </w:r>
          <w:r>
            <w:rPr>
              <w:color w:val="FF0000"/>
            </w:rPr>
            <w:fldChar w:fldCharType="end"/>
          </w:r>
        </w:p>
        <w:p w14:paraId="078BFAF2">
          <w:pPr>
            <w:pStyle w:val="23"/>
            <w:tabs>
              <w:tab w:val="right" w:leader="dot" w:pos="8306"/>
              <w:tab w:val="clear" w:pos="1050"/>
              <w:tab w:val="clear" w:pos="9322"/>
            </w:tabs>
          </w:pPr>
          <w:r>
            <w:rPr>
              <w:color w:val="FF0000"/>
            </w:rPr>
            <w:fldChar w:fldCharType="begin"/>
          </w:r>
          <w:r>
            <w:instrText xml:space="preserve"> HYPERLINK \l _Toc2400 </w:instrText>
          </w:r>
          <w:r>
            <w:fldChar w:fldCharType="separate"/>
          </w:r>
          <w:r>
            <w:rPr>
              <w:rFonts w:hint="default" w:ascii="Times New Roman" w:hAnsi="Times New Roman" w:eastAsia="宋体" w:cs="宋体"/>
              <w:lang w:val="en-US"/>
            </w:rPr>
            <w:t xml:space="preserve">5. </w:t>
          </w:r>
          <w:r>
            <w:rPr>
              <w:rFonts w:hint="eastAsia" w:ascii="Times New Roman" w:hAnsi="Times New Roman" w:eastAsia="黑体" w:cs="黑体"/>
              <w:kern w:val="0"/>
              <w:szCs w:val="30"/>
              <w:lang w:val="en-US" w:eastAsia="zh-CN" w:bidi="ar-SA"/>
            </w:rPr>
            <w:t>施工管理及作业人员配备</w:t>
          </w:r>
          <w:r>
            <w:tab/>
          </w:r>
          <w:r>
            <w:fldChar w:fldCharType="begin"/>
          </w:r>
          <w:r>
            <w:instrText xml:space="preserve"> PAGEREF _Toc2400 \h </w:instrText>
          </w:r>
          <w:r>
            <w:fldChar w:fldCharType="separate"/>
          </w:r>
          <w:r>
            <w:t>45</w:t>
          </w:r>
          <w:r>
            <w:fldChar w:fldCharType="end"/>
          </w:r>
          <w:r>
            <w:rPr>
              <w:color w:val="FF0000"/>
            </w:rPr>
            <w:fldChar w:fldCharType="end"/>
          </w:r>
        </w:p>
        <w:p w14:paraId="7A240F95">
          <w:pPr>
            <w:pStyle w:val="25"/>
            <w:tabs>
              <w:tab w:val="right" w:leader="dot" w:pos="8306"/>
            </w:tabs>
          </w:pPr>
          <w:r>
            <w:rPr>
              <w:color w:val="FF0000"/>
            </w:rPr>
            <w:fldChar w:fldCharType="begin"/>
          </w:r>
          <w:r>
            <w:instrText xml:space="preserve"> HYPERLINK \l _Toc30773 </w:instrText>
          </w:r>
          <w:r>
            <w:fldChar w:fldCharType="separate"/>
          </w:r>
          <w:r>
            <w:rPr>
              <w:rFonts w:hint="default"/>
              <w:lang w:val="en-US"/>
            </w:rPr>
            <w:t xml:space="preserve">5.1. </w:t>
          </w:r>
          <w:r>
            <w:rPr>
              <w:rFonts w:hint="eastAsia"/>
              <w:lang w:val="en-US"/>
            </w:rPr>
            <w:t>施工管理人员</w:t>
          </w:r>
          <w:r>
            <w:tab/>
          </w:r>
          <w:r>
            <w:fldChar w:fldCharType="begin"/>
          </w:r>
          <w:r>
            <w:instrText xml:space="preserve"> PAGEREF _Toc30773 \h </w:instrText>
          </w:r>
          <w:r>
            <w:fldChar w:fldCharType="separate"/>
          </w:r>
          <w:r>
            <w:t>45</w:t>
          </w:r>
          <w:r>
            <w:fldChar w:fldCharType="end"/>
          </w:r>
          <w:r>
            <w:rPr>
              <w:color w:val="FF0000"/>
            </w:rPr>
            <w:fldChar w:fldCharType="end"/>
          </w:r>
        </w:p>
        <w:p w14:paraId="47F3644B">
          <w:pPr>
            <w:pStyle w:val="25"/>
            <w:tabs>
              <w:tab w:val="right" w:leader="dot" w:pos="8306"/>
            </w:tabs>
          </w:pPr>
          <w:r>
            <w:rPr>
              <w:color w:val="FF0000"/>
            </w:rPr>
            <w:fldChar w:fldCharType="begin"/>
          </w:r>
          <w:r>
            <w:instrText xml:space="preserve"> HYPERLINK \l _Toc24730 </w:instrText>
          </w:r>
          <w:r>
            <w:fldChar w:fldCharType="separate"/>
          </w:r>
          <w:r>
            <w:rPr>
              <w:rFonts w:hint="default"/>
              <w:lang w:val="en-US"/>
            </w:rPr>
            <w:t xml:space="preserve">5.2. </w:t>
          </w:r>
          <w:r>
            <w:rPr>
              <w:rFonts w:hint="eastAsia"/>
              <w:lang w:val="en-US"/>
            </w:rPr>
            <w:t>专职安全生产管理人员</w:t>
          </w:r>
          <w:r>
            <w:tab/>
          </w:r>
          <w:r>
            <w:fldChar w:fldCharType="begin"/>
          </w:r>
          <w:r>
            <w:instrText xml:space="preserve"> PAGEREF _Toc24730 \h </w:instrText>
          </w:r>
          <w:r>
            <w:fldChar w:fldCharType="separate"/>
          </w:r>
          <w:r>
            <w:t>45</w:t>
          </w:r>
          <w:r>
            <w:fldChar w:fldCharType="end"/>
          </w:r>
          <w:r>
            <w:rPr>
              <w:color w:val="FF0000"/>
            </w:rPr>
            <w:fldChar w:fldCharType="end"/>
          </w:r>
        </w:p>
        <w:p w14:paraId="34D71A3F">
          <w:pPr>
            <w:pStyle w:val="25"/>
            <w:tabs>
              <w:tab w:val="right" w:leader="dot" w:pos="8306"/>
            </w:tabs>
          </w:pPr>
          <w:r>
            <w:rPr>
              <w:color w:val="FF0000"/>
            </w:rPr>
            <w:fldChar w:fldCharType="begin"/>
          </w:r>
          <w:r>
            <w:instrText xml:space="preserve"> HYPERLINK \l _Toc5678 </w:instrText>
          </w:r>
          <w:r>
            <w:fldChar w:fldCharType="separate"/>
          </w:r>
          <w:r>
            <w:rPr>
              <w:rFonts w:hint="default"/>
              <w:lang w:val="en-US"/>
            </w:rPr>
            <w:t xml:space="preserve">5.3. </w:t>
          </w:r>
          <w:r>
            <w:rPr>
              <w:rFonts w:hint="eastAsia"/>
              <w:lang w:val="en-US"/>
            </w:rPr>
            <w:t>特种作业人员</w:t>
          </w:r>
          <w:r>
            <w:tab/>
          </w:r>
          <w:r>
            <w:fldChar w:fldCharType="begin"/>
          </w:r>
          <w:r>
            <w:instrText xml:space="preserve"> PAGEREF _Toc5678 \h </w:instrText>
          </w:r>
          <w:r>
            <w:fldChar w:fldCharType="separate"/>
          </w:r>
          <w:r>
            <w:t>46</w:t>
          </w:r>
          <w:r>
            <w:fldChar w:fldCharType="end"/>
          </w:r>
          <w:r>
            <w:rPr>
              <w:color w:val="FF0000"/>
            </w:rPr>
            <w:fldChar w:fldCharType="end"/>
          </w:r>
        </w:p>
        <w:p w14:paraId="16876730">
          <w:pPr>
            <w:pStyle w:val="23"/>
            <w:tabs>
              <w:tab w:val="right" w:leader="dot" w:pos="8306"/>
              <w:tab w:val="clear" w:pos="1050"/>
              <w:tab w:val="clear" w:pos="9322"/>
            </w:tabs>
          </w:pPr>
          <w:r>
            <w:rPr>
              <w:color w:val="FF0000"/>
            </w:rPr>
            <w:fldChar w:fldCharType="begin"/>
          </w:r>
          <w:r>
            <w:instrText xml:space="preserve"> HYPERLINK \l _Toc16602 </w:instrText>
          </w:r>
          <w:r>
            <w:fldChar w:fldCharType="separate"/>
          </w:r>
          <w:r>
            <w:rPr>
              <w:rFonts w:hint="default"/>
              <w:lang w:val="en-US"/>
            </w:rPr>
            <w:t xml:space="preserve">6. </w:t>
          </w:r>
          <w:r>
            <w:rPr>
              <w:rFonts w:hint="eastAsia"/>
              <w:lang w:val="en-US"/>
            </w:rPr>
            <w:t>施工安全保障措施</w:t>
          </w:r>
          <w:r>
            <w:tab/>
          </w:r>
          <w:r>
            <w:fldChar w:fldCharType="begin"/>
          </w:r>
          <w:r>
            <w:instrText xml:space="preserve"> PAGEREF _Toc16602 \h </w:instrText>
          </w:r>
          <w:r>
            <w:fldChar w:fldCharType="separate"/>
          </w:r>
          <w:r>
            <w:t>46</w:t>
          </w:r>
          <w:r>
            <w:fldChar w:fldCharType="end"/>
          </w:r>
          <w:r>
            <w:rPr>
              <w:color w:val="FF0000"/>
            </w:rPr>
            <w:fldChar w:fldCharType="end"/>
          </w:r>
        </w:p>
        <w:p w14:paraId="3FB9890A">
          <w:pPr>
            <w:pStyle w:val="25"/>
            <w:tabs>
              <w:tab w:val="right" w:leader="dot" w:pos="8306"/>
            </w:tabs>
          </w:pPr>
          <w:r>
            <w:rPr>
              <w:color w:val="FF0000"/>
            </w:rPr>
            <w:fldChar w:fldCharType="begin"/>
          </w:r>
          <w:r>
            <w:instrText xml:space="preserve"> HYPERLINK \l _Toc22410 </w:instrText>
          </w:r>
          <w:r>
            <w:fldChar w:fldCharType="separate"/>
          </w:r>
          <w:r>
            <w:rPr>
              <w:rFonts w:hint="default"/>
              <w:lang w:val="en-US"/>
            </w:rPr>
            <w:t xml:space="preserve">6.1. </w:t>
          </w:r>
          <w:r>
            <w:rPr>
              <w:rFonts w:hint="eastAsia"/>
              <w:lang w:val="en-US"/>
            </w:rPr>
            <w:t>安全保证体系</w:t>
          </w:r>
          <w:r>
            <w:tab/>
          </w:r>
          <w:r>
            <w:fldChar w:fldCharType="begin"/>
          </w:r>
          <w:r>
            <w:instrText xml:space="preserve"> PAGEREF _Toc22410 \h </w:instrText>
          </w:r>
          <w:r>
            <w:fldChar w:fldCharType="separate"/>
          </w:r>
          <w:r>
            <w:t>46</w:t>
          </w:r>
          <w:r>
            <w:fldChar w:fldCharType="end"/>
          </w:r>
          <w:r>
            <w:rPr>
              <w:color w:val="FF0000"/>
            </w:rPr>
            <w:fldChar w:fldCharType="end"/>
          </w:r>
        </w:p>
        <w:p w14:paraId="200568E4">
          <w:pPr>
            <w:pStyle w:val="25"/>
            <w:tabs>
              <w:tab w:val="right" w:leader="dot" w:pos="8306"/>
            </w:tabs>
          </w:pPr>
          <w:r>
            <w:rPr>
              <w:color w:val="FF0000"/>
            </w:rPr>
            <w:fldChar w:fldCharType="begin"/>
          </w:r>
          <w:r>
            <w:instrText xml:space="preserve"> HYPERLINK \l _Toc9361 </w:instrText>
          </w:r>
          <w:r>
            <w:fldChar w:fldCharType="separate"/>
          </w:r>
          <w:r>
            <w:rPr>
              <w:rFonts w:hint="default"/>
              <w:lang w:val="en-US"/>
            </w:rPr>
            <w:t xml:space="preserve">6.2. </w:t>
          </w:r>
          <w:r>
            <w:rPr>
              <w:rFonts w:hint="eastAsia"/>
              <w:lang w:val="en-US"/>
            </w:rPr>
            <w:t>危险源辨识及预防措施</w:t>
          </w:r>
          <w:r>
            <w:tab/>
          </w:r>
          <w:r>
            <w:fldChar w:fldCharType="begin"/>
          </w:r>
          <w:r>
            <w:instrText xml:space="preserve"> PAGEREF _Toc9361 \h </w:instrText>
          </w:r>
          <w:r>
            <w:fldChar w:fldCharType="separate"/>
          </w:r>
          <w:r>
            <w:t>48</w:t>
          </w:r>
          <w:r>
            <w:fldChar w:fldCharType="end"/>
          </w:r>
          <w:r>
            <w:rPr>
              <w:color w:val="FF0000"/>
            </w:rPr>
            <w:fldChar w:fldCharType="end"/>
          </w:r>
        </w:p>
        <w:p w14:paraId="27C0F0FE">
          <w:pPr>
            <w:pStyle w:val="18"/>
            <w:tabs>
              <w:tab w:val="right" w:leader="dot" w:pos="8306"/>
              <w:tab w:val="clear" w:pos="9628"/>
            </w:tabs>
          </w:pPr>
          <w:r>
            <w:rPr>
              <w:color w:val="FF0000"/>
            </w:rPr>
            <w:fldChar w:fldCharType="begin"/>
          </w:r>
          <w:r>
            <w:instrText xml:space="preserve"> HYPERLINK \l _Toc19114 </w:instrText>
          </w:r>
          <w:r>
            <w:fldChar w:fldCharType="separate"/>
          </w:r>
          <w:r>
            <w:rPr>
              <w:rFonts w:hint="default"/>
              <w:lang w:val="en-US" w:eastAsia="zh-CN"/>
            </w:rPr>
            <w:t xml:space="preserve">6.2.1. </w:t>
          </w:r>
          <w:r>
            <w:rPr>
              <w:rFonts w:hint="eastAsia"/>
              <w:lang w:val="en-US" w:eastAsia="zh-CN"/>
            </w:rPr>
            <w:t>危险源评价方法</w:t>
          </w:r>
          <w:r>
            <w:tab/>
          </w:r>
          <w:r>
            <w:fldChar w:fldCharType="begin"/>
          </w:r>
          <w:r>
            <w:instrText xml:space="preserve"> PAGEREF _Toc19114 \h </w:instrText>
          </w:r>
          <w:r>
            <w:fldChar w:fldCharType="separate"/>
          </w:r>
          <w:r>
            <w:t>48</w:t>
          </w:r>
          <w:r>
            <w:fldChar w:fldCharType="end"/>
          </w:r>
          <w:r>
            <w:rPr>
              <w:color w:val="FF0000"/>
            </w:rPr>
            <w:fldChar w:fldCharType="end"/>
          </w:r>
        </w:p>
        <w:p w14:paraId="59C9C332">
          <w:pPr>
            <w:pStyle w:val="18"/>
            <w:tabs>
              <w:tab w:val="right" w:leader="dot" w:pos="8306"/>
              <w:tab w:val="clear" w:pos="9628"/>
            </w:tabs>
          </w:pPr>
          <w:r>
            <w:rPr>
              <w:color w:val="FF0000"/>
            </w:rPr>
            <w:fldChar w:fldCharType="begin"/>
          </w:r>
          <w:r>
            <w:instrText xml:space="preserve"> HYPERLINK \l _Toc12161 </w:instrText>
          </w:r>
          <w:r>
            <w:fldChar w:fldCharType="separate"/>
          </w:r>
          <w:r>
            <w:rPr>
              <w:rFonts w:hint="default"/>
              <w:lang w:val="en-US" w:eastAsia="zh-CN"/>
            </w:rPr>
            <w:t xml:space="preserve">6.2.2. </w:t>
          </w:r>
          <w:r>
            <w:rPr>
              <w:rFonts w:hint="eastAsia"/>
              <w:lang w:val="en-US" w:eastAsia="zh-CN"/>
            </w:rPr>
            <w:t>危险源辨识与评价</w:t>
          </w:r>
          <w:r>
            <w:tab/>
          </w:r>
          <w:r>
            <w:fldChar w:fldCharType="begin"/>
          </w:r>
          <w:r>
            <w:instrText xml:space="preserve"> PAGEREF _Toc12161 \h </w:instrText>
          </w:r>
          <w:r>
            <w:fldChar w:fldCharType="separate"/>
          </w:r>
          <w:r>
            <w:t>50</w:t>
          </w:r>
          <w:r>
            <w:fldChar w:fldCharType="end"/>
          </w:r>
          <w:r>
            <w:rPr>
              <w:color w:val="FF0000"/>
            </w:rPr>
            <w:fldChar w:fldCharType="end"/>
          </w:r>
        </w:p>
        <w:p w14:paraId="1DC9AD56">
          <w:pPr>
            <w:pStyle w:val="25"/>
            <w:tabs>
              <w:tab w:val="right" w:leader="dot" w:pos="8306"/>
            </w:tabs>
          </w:pPr>
          <w:r>
            <w:rPr>
              <w:color w:val="FF0000"/>
            </w:rPr>
            <w:fldChar w:fldCharType="begin"/>
          </w:r>
          <w:r>
            <w:instrText xml:space="preserve"> HYPERLINK \l _Toc16267 </w:instrText>
          </w:r>
          <w:r>
            <w:fldChar w:fldCharType="separate"/>
          </w:r>
          <w:r>
            <w:rPr>
              <w:rFonts w:hint="default"/>
              <w:lang w:val="en-US" w:eastAsia="zh-CN"/>
            </w:rPr>
            <w:t xml:space="preserve">6.3. </w:t>
          </w:r>
          <w:r>
            <w:rPr>
              <w:rFonts w:hint="eastAsia"/>
              <w:lang w:val="en-US" w:eastAsia="zh-CN"/>
            </w:rPr>
            <w:t>风险分析结论</w:t>
          </w:r>
          <w:r>
            <w:tab/>
          </w:r>
          <w:r>
            <w:fldChar w:fldCharType="begin"/>
          </w:r>
          <w:r>
            <w:instrText xml:space="preserve"> PAGEREF _Toc16267 \h </w:instrText>
          </w:r>
          <w:r>
            <w:fldChar w:fldCharType="separate"/>
          </w:r>
          <w:r>
            <w:t>56</w:t>
          </w:r>
          <w:r>
            <w:fldChar w:fldCharType="end"/>
          </w:r>
          <w:r>
            <w:rPr>
              <w:color w:val="FF0000"/>
            </w:rPr>
            <w:fldChar w:fldCharType="end"/>
          </w:r>
        </w:p>
        <w:p w14:paraId="6F85561F">
          <w:pPr>
            <w:pStyle w:val="25"/>
            <w:tabs>
              <w:tab w:val="right" w:leader="dot" w:pos="8306"/>
            </w:tabs>
          </w:pPr>
          <w:r>
            <w:rPr>
              <w:color w:val="FF0000"/>
            </w:rPr>
            <w:fldChar w:fldCharType="begin"/>
          </w:r>
          <w:r>
            <w:instrText xml:space="preserve"> HYPERLINK \l _Toc18414 </w:instrText>
          </w:r>
          <w:r>
            <w:fldChar w:fldCharType="separate"/>
          </w:r>
          <w:r>
            <w:rPr>
              <w:rFonts w:hint="default"/>
              <w:lang w:val="en-US" w:eastAsia="zh-CN"/>
            </w:rPr>
            <w:t xml:space="preserve">6.4. </w:t>
          </w:r>
          <w:r>
            <w:rPr>
              <w:rFonts w:hint="eastAsia"/>
              <w:highlight w:val="none"/>
              <w:lang w:val="en-US" w:eastAsia="zh-CN"/>
            </w:rPr>
            <w:t>安全风险管控措施</w:t>
          </w:r>
          <w:r>
            <w:tab/>
          </w:r>
          <w:r>
            <w:fldChar w:fldCharType="begin"/>
          </w:r>
          <w:r>
            <w:instrText xml:space="preserve"> PAGEREF _Toc18414 \h </w:instrText>
          </w:r>
          <w:r>
            <w:fldChar w:fldCharType="separate"/>
          </w:r>
          <w:r>
            <w:t>57</w:t>
          </w:r>
          <w:r>
            <w:fldChar w:fldCharType="end"/>
          </w:r>
          <w:r>
            <w:rPr>
              <w:color w:val="FF0000"/>
            </w:rPr>
            <w:fldChar w:fldCharType="end"/>
          </w:r>
        </w:p>
        <w:p w14:paraId="08C8A3F8">
          <w:pPr>
            <w:pStyle w:val="18"/>
            <w:tabs>
              <w:tab w:val="right" w:leader="dot" w:pos="8306"/>
              <w:tab w:val="clear" w:pos="9628"/>
            </w:tabs>
          </w:pPr>
          <w:r>
            <w:rPr>
              <w:color w:val="FF0000"/>
            </w:rPr>
            <w:fldChar w:fldCharType="begin"/>
          </w:r>
          <w:r>
            <w:instrText xml:space="preserve"> HYPERLINK \l _Toc26801 </w:instrText>
          </w:r>
          <w:r>
            <w:fldChar w:fldCharType="separate"/>
          </w:r>
          <w:r>
            <w:rPr>
              <w:rFonts w:hint="default"/>
              <w:bCs/>
              <w:szCs w:val="24"/>
              <w:lang w:val="en-US" w:eastAsia="zh-CN"/>
            </w:rPr>
            <w:t xml:space="preserve">6.4.1. </w:t>
          </w:r>
          <w:r>
            <w:rPr>
              <w:rFonts w:hint="eastAsia"/>
              <w:bCs/>
              <w:szCs w:val="24"/>
              <w:highlight w:val="none"/>
              <w:lang w:val="en-US" w:eastAsia="zh-CN"/>
            </w:rPr>
            <w:t>拆除时安全风险管控措施</w:t>
          </w:r>
          <w:r>
            <w:tab/>
          </w:r>
          <w:r>
            <w:fldChar w:fldCharType="begin"/>
          </w:r>
          <w:r>
            <w:instrText xml:space="preserve"> PAGEREF _Toc26801 \h </w:instrText>
          </w:r>
          <w:r>
            <w:fldChar w:fldCharType="separate"/>
          </w:r>
          <w:r>
            <w:t>57</w:t>
          </w:r>
          <w:r>
            <w:fldChar w:fldCharType="end"/>
          </w:r>
          <w:r>
            <w:rPr>
              <w:color w:val="FF0000"/>
            </w:rPr>
            <w:fldChar w:fldCharType="end"/>
          </w:r>
        </w:p>
        <w:p w14:paraId="052D3921">
          <w:pPr>
            <w:pStyle w:val="18"/>
            <w:tabs>
              <w:tab w:val="right" w:leader="dot" w:pos="8306"/>
              <w:tab w:val="clear" w:pos="9628"/>
            </w:tabs>
          </w:pPr>
          <w:r>
            <w:rPr>
              <w:color w:val="FF0000"/>
            </w:rPr>
            <w:fldChar w:fldCharType="begin"/>
          </w:r>
          <w:r>
            <w:instrText xml:space="preserve"> HYPERLINK \l _Toc28250 </w:instrText>
          </w:r>
          <w:r>
            <w:fldChar w:fldCharType="separate"/>
          </w:r>
          <w:r>
            <w:rPr>
              <w:rFonts w:hint="default"/>
              <w:lang w:val="en-US" w:eastAsia="zh-CN"/>
            </w:rPr>
            <w:t xml:space="preserve">6.4.2. </w:t>
          </w:r>
          <w:r>
            <w:rPr>
              <w:rFonts w:hint="eastAsia"/>
              <w:highlight w:val="none"/>
              <w:lang w:val="en-US" w:eastAsia="zh-CN"/>
            </w:rPr>
            <w:t>附墙件拆除人员的上下方式及安全保证措施</w:t>
          </w:r>
          <w:r>
            <w:tab/>
          </w:r>
          <w:r>
            <w:fldChar w:fldCharType="begin"/>
          </w:r>
          <w:r>
            <w:instrText xml:space="preserve"> PAGEREF _Toc28250 \h </w:instrText>
          </w:r>
          <w:r>
            <w:fldChar w:fldCharType="separate"/>
          </w:r>
          <w:r>
            <w:t>58</w:t>
          </w:r>
          <w:r>
            <w:fldChar w:fldCharType="end"/>
          </w:r>
          <w:r>
            <w:rPr>
              <w:color w:val="FF0000"/>
            </w:rPr>
            <w:fldChar w:fldCharType="end"/>
          </w:r>
        </w:p>
        <w:p w14:paraId="29E95600">
          <w:pPr>
            <w:pStyle w:val="18"/>
            <w:tabs>
              <w:tab w:val="right" w:leader="dot" w:pos="8306"/>
              <w:tab w:val="clear" w:pos="9628"/>
            </w:tabs>
          </w:pPr>
          <w:r>
            <w:rPr>
              <w:color w:val="FF0000"/>
            </w:rPr>
            <w:fldChar w:fldCharType="begin"/>
          </w:r>
          <w:r>
            <w:instrText xml:space="preserve"> HYPERLINK \l _Toc9332 </w:instrText>
          </w:r>
          <w:r>
            <w:fldChar w:fldCharType="separate"/>
          </w:r>
          <w:r>
            <w:rPr>
              <w:rFonts w:hint="default"/>
              <w:lang w:val="en-US" w:eastAsia="zh-CN"/>
            </w:rPr>
            <w:t xml:space="preserve">6.4.3. </w:t>
          </w:r>
          <w:r>
            <w:rPr>
              <w:rFonts w:hint="eastAsia"/>
              <w:lang w:val="en-US" w:eastAsia="zh-CN"/>
            </w:rPr>
            <w:t>降节过程安全风险管控措施</w:t>
          </w:r>
          <w:r>
            <w:tab/>
          </w:r>
          <w:r>
            <w:fldChar w:fldCharType="begin"/>
          </w:r>
          <w:r>
            <w:instrText xml:space="preserve"> PAGEREF _Toc9332 \h </w:instrText>
          </w:r>
          <w:r>
            <w:fldChar w:fldCharType="separate"/>
          </w:r>
          <w:r>
            <w:t>58</w:t>
          </w:r>
          <w:r>
            <w:fldChar w:fldCharType="end"/>
          </w:r>
          <w:r>
            <w:rPr>
              <w:color w:val="FF0000"/>
            </w:rPr>
            <w:fldChar w:fldCharType="end"/>
          </w:r>
        </w:p>
        <w:p w14:paraId="697281F1">
          <w:pPr>
            <w:pStyle w:val="18"/>
            <w:tabs>
              <w:tab w:val="right" w:leader="dot" w:pos="8306"/>
              <w:tab w:val="clear" w:pos="9628"/>
            </w:tabs>
          </w:pPr>
          <w:r>
            <w:rPr>
              <w:color w:val="FF0000"/>
            </w:rPr>
            <w:fldChar w:fldCharType="begin"/>
          </w:r>
          <w:r>
            <w:instrText xml:space="preserve"> HYPERLINK \l _Toc28690 </w:instrText>
          </w:r>
          <w:r>
            <w:fldChar w:fldCharType="separate"/>
          </w:r>
          <w:r>
            <w:rPr>
              <w:rFonts w:hint="default"/>
              <w:lang w:val="en-US" w:eastAsia="zh-CN"/>
            </w:rPr>
            <w:t xml:space="preserve">6.4.4. </w:t>
          </w:r>
          <w:r>
            <w:rPr>
              <w:rFonts w:hint="default"/>
              <w:highlight w:val="none"/>
              <w:lang w:val="en-US" w:eastAsia="zh-CN"/>
            </w:rPr>
            <w:t>操作中安全注意事项</w:t>
          </w:r>
          <w:r>
            <w:tab/>
          </w:r>
          <w:r>
            <w:fldChar w:fldCharType="begin"/>
          </w:r>
          <w:r>
            <w:instrText xml:space="preserve"> PAGEREF _Toc28690 \h </w:instrText>
          </w:r>
          <w:r>
            <w:fldChar w:fldCharType="separate"/>
          </w:r>
          <w:r>
            <w:t>59</w:t>
          </w:r>
          <w:r>
            <w:fldChar w:fldCharType="end"/>
          </w:r>
          <w:r>
            <w:rPr>
              <w:color w:val="FF0000"/>
            </w:rPr>
            <w:fldChar w:fldCharType="end"/>
          </w:r>
        </w:p>
        <w:p w14:paraId="5AA582A9">
          <w:pPr>
            <w:pStyle w:val="18"/>
            <w:tabs>
              <w:tab w:val="right" w:leader="dot" w:pos="8306"/>
              <w:tab w:val="clear" w:pos="9628"/>
            </w:tabs>
          </w:pPr>
          <w:r>
            <w:rPr>
              <w:color w:val="FF0000"/>
            </w:rPr>
            <w:fldChar w:fldCharType="begin"/>
          </w:r>
          <w:r>
            <w:instrText xml:space="preserve"> HYPERLINK \l _Toc14822 </w:instrText>
          </w:r>
          <w:r>
            <w:fldChar w:fldCharType="separate"/>
          </w:r>
          <w:r>
            <w:rPr>
              <w:rFonts w:hint="default"/>
              <w:lang w:val="en-US" w:eastAsia="zh-CN"/>
            </w:rPr>
            <w:t xml:space="preserve">6.4.5. </w:t>
          </w:r>
          <w:r>
            <w:rPr>
              <w:rFonts w:hint="default"/>
              <w:highlight w:val="none"/>
              <w:lang w:val="en-US" w:eastAsia="zh-CN"/>
            </w:rPr>
            <w:t>作业后安全注意事项</w:t>
          </w:r>
          <w:r>
            <w:tab/>
          </w:r>
          <w:r>
            <w:fldChar w:fldCharType="begin"/>
          </w:r>
          <w:r>
            <w:instrText xml:space="preserve"> PAGEREF _Toc14822 \h </w:instrText>
          </w:r>
          <w:r>
            <w:fldChar w:fldCharType="separate"/>
          </w:r>
          <w:r>
            <w:t>59</w:t>
          </w:r>
          <w:r>
            <w:fldChar w:fldCharType="end"/>
          </w:r>
          <w:r>
            <w:rPr>
              <w:color w:val="FF0000"/>
            </w:rPr>
            <w:fldChar w:fldCharType="end"/>
          </w:r>
        </w:p>
        <w:p w14:paraId="267B5345">
          <w:pPr>
            <w:pStyle w:val="18"/>
            <w:tabs>
              <w:tab w:val="right" w:leader="dot" w:pos="8306"/>
              <w:tab w:val="clear" w:pos="9628"/>
            </w:tabs>
          </w:pPr>
          <w:r>
            <w:rPr>
              <w:color w:val="FF0000"/>
            </w:rPr>
            <w:fldChar w:fldCharType="begin"/>
          </w:r>
          <w:r>
            <w:instrText xml:space="preserve"> HYPERLINK \l _Toc13069 </w:instrText>
          </w:r>
          <w:r>
            <w:fldChar w:fldCharType="separate"/>
          </w:r>
          <w:r>
            <w:rPr>
              <w:rFonts w:hint="default"/>
              <w:lang w:val="en-US" w:eastAsia="zh-CN"/>
            </w:rPr>
            <w:t xml:space="preserve">6.4.6. </w:t>
          </w:r>
          <w:r>
            <w:rPr>
              <w:rFonts w:hint="default"/>
              <w:highlight w:val="none"/>
              <w:lang w:val="en-US" w:eastAsia="zh-CN"/>
            </w:rPr>
            <w:t>塔吊作业十不吊</w:t>
          </w:r>
          <w:r>
            <w:tab/>
          </w:r>
          <w:r>
            <w:fldChar w:fldCharType="begin"/>
          </w:r>
          <w:r>
            <w:instrText xml:space="preserve"> PAGEREF _Toc13069 \h </w:instrText>
          </w:r>
          <w:r>
            <w:fldChar w:fldCharType="separate"/>
          </w:r>
          <w:r>
            <w:t>59</w:t>
          </w:r>
          <w:r>
            <w:fldChar w:fldCharType="end"/>
          </w:r>
          <w:r>
            <w:rPr>
              <w:color w:val="FF0000"/>
            </w:rPr>
            <w:fldChar w:fldCharType="end"/>
          </w:r>
        </w:p>
        <w:p w14:paraId="1A5BA497">
          <w:pPr>
            <w:pStyle w:val="18"/>
            <w:tabs>
              <w:tab w:val="right" w:leader="dot" w:pos="8306"/>
              <w:tab w:val="clear" w:pos="9628"/>
            </w:tabs>
          </w:pPr>
          <w:r>
            <w:rPr>
              <w:color w:val="FF0000"/>
            </w:rPr>
            <w:fldChar w:fldCharType="begin"/>
          </w:r>
          <w:r>
            <w:instrText xml:space="preserve"> HYPERLINK \l _Toc3573 </w:instrText>
          </w:r>
          <w:r>
            <w:fldChar w:fldCharType="separate"/>
          </w:r>
          <w:r>
            <w:rPr>
              <w:rFonts w:hint="default"/>
              <w:lang w:val="en-US" w:eastAsia="zh-CN"/>
            </w:rPr>
            <w:t xml:space="preserve">6.4.7. </w:t>
          </w:r>
          <w:r>
            <w:rPr>
              <w:rFonts w:hint="eastAsia"/>
              <w:lang w:val="en-US" w:eastAsia="zh-CN"/>
            </w:rPr>
            <w:t>安全质量通病管控措施</w:t>
          </w:r>
          <w:r>
            <w:tab/>
          </w:r>
          <w:r>
            <w:fldChar w:fldCharType="begin"/>
          </w:r>
          <w:r>
            <w:instrText xml:space="preserve"> PAGEREF _Toc3573 \h </w:instrText>
          </w:r>
          <w:r>
            <w:fldChar w:fldCharType="separate"/>
          </w:r>
          <w:r>
            <w:t>60</w:t>
          </w:r>
          <w:r>
            <w:fldChar w:fldCharType="end"/>
          </w:r>
          <w:r>
            <w:rPr>
              <w:color w:val="FF0000"/>
            </w:rPr>
            <w:fldChar w:fldCharType="end"/>
          </w:r>
        </w:p>
        <w:p w14:paraId="54800B2F">
          <w:pPr>
            <w:pStyle w:val="23"/>
            <w:tabs>
              <w:tab w:val="right" w:leader="dot" w:pos="8306"/>
              <w:tab w:val="clear" w:pos="1050"/>
              <w:tab w:val="clear" w:pos="9322"/>
            </w:tabs>
          </w:pPr>
          <w:r>
            <w:rPr>
              <w:color w:val="FF0000"/>
            </w:rPr>
            <w:fldChar w:fldCharType="begin"/>
          </w:r>
          <w:r>
            <w:instrText xml:space="preserve"> HYPERLINK \l _Toc13884 </w:instrText>
          </w:r>
          <w:r>
            <w:fldChar w:fldCharType="separate"/>
          </w:r>
          <w:r>
            <w:rPr>
              <w:rFonts w:hint="default" w:ascii="Times New Roman" w:hAnsi="Times New Roman" w:eastAsia="黑体" w:cs="黑体"/>
              <w:kern w:val="0"/>
              <w:szCs w:val="30"/>
              <w:lang w:val="en-US" w:eastAsia="zh-CN" w:bidi="ar-SA"/>
            </w:rPr>
            <w:t xml:space="preserve">7. </w:t>
          </w:r>
          <w:r>
            <w:rPr>
              <w:rFonts w:hint="eastAsia" w:ascii="Times New Roman" w:hAnsi="Times New Roman" w:eastAsia="黑体" w:cs="黑体"/>
              <w:kern w:val="0"/>
              <w:szCs w:val="30"/>
              <w:lang w:val="en-US" w:eastAsia="zh-CN" w:bidi="ar-SA"/>
            </w:rPr>
            <w:t>施工质量保证措施</w:t>
          </w:r>
          <w:r>
            <w:tab/>
          </w:r>
          <w:r>
            <w:fldChar w:fldCharType="begin"/>
          </w:r>
          <w:r>
            <w:instrText xml:space="preserve"> PAGEREF _Toc13884 \h </w:instrText>
          </w:r>
          <w:r>
            <w:fldChar w:fldCharType="separate"/>
          </w:r>
          <w:r>
            <w:t>63</w:t>
          </w:r>
          <w:r>
            <w:fldChar w:fldCharType="end"/>
          </w:r>
          <w:r>
            <w:rPr>
              <w:color w:val="FF0000"/>
            </w:rPr>
            <w:fldChar w:fldCharType="end"/>
          </w:r>
        </w:p>
        <w:p w14:paraId="37284D78">
          <w:pPr>
            <w:pStyle w:val="25"/>
            <w:tabs>
              <w:tab w:val="right" w:leader="dot" w:pos="8306"/>
            </w:tabs>
          </w:pPr>
          <w:r>
            <w:rPr>
              <w:color w:val="FF0000"/>
            </w:rPr>
            <w:fldChar w:fldCharType="begin"/>
          </w:r>
          <w:r>
            <w:instrText xml:space="preserve"> HYPERLINK \l _Toc30034 </w:instrText>
          </w:r>
          <w:r>
            <w:fldChar w:fldCharType="separate"/>
          </w:r>
          <w:r>
            <w:rPr>
              <w:rFonts w:hint="default"/>
              <w:lang w:val="en-US"/>
            </w:rPr>
            <w:t xml:space="preserve">7.1. </w:t>
          </w:r>
          <w:r>
            <w:rPr>
              <w:rFonts w:hint="eastAsia"/>
              <w:lang w:val="en-US"/>
            </w:rPr>
            <w:t>质量保证体系</w:t>
          </w:r>
          <w:r>
            <w:tab/>
          </w:r>
          <w:r>
            <w:fldChar w:fldCharType="begin"/>
          </w:r>
          <w:r>
            <w:instrText xml:space="preserve"> PAGEREF _Toc30034 \h </w:instrText>
          </w:r>
          <w:r>
            <w:fldChar w:fldCharType="separate"/>
          </w:r>
          <w:r>
            <w:t>63</w:t>
          </w:r>
          <w:r>
            <w:fldChar w:fldCharType="end"/>
          </w:r>
          <w:r>
            <w:rPr>
              <w:color w:val="FF0000"/>
            </w:rPr>
            <w:fldChar w:fldCharType="end"/>
          </w:r>
        </w:p>
        <w:p w14:paraId="61B901CB">
          <w:pPr>
            <w:pStyle w:val="25"/>
            <w:tabs>
              <w:tab w:val="right" w:leader="dot" w:pos="8306"/>
            </w:tabs>
          </w:pPr>
          <w:r>
            <w:rPr>
              <w:color w:val="FF0000"/>
            </w:rPr>
            <w:fldChar w:fldCharType="begin"/>
          </w:r>
          <w:r>
            <w:instrText xml:space="preserve"> HYPERLINK \l _Toc21820 </w:instrText>
          </w:r>
          <w:r>
            <w:fldChar w:fldCharType="separate"/>
          </w:r>
          <w:r>
            <w:rPr>
              <w:rFonts w:hint="default"/>
              <w:lang w:val="en-US" w:eastAsia="zh-CN"/>
            </w:rPr>
            <w:t xml:space="preserve">7.2. </w:t>
          </w:r>
          <w:r>
            <w:rPr>
              <w:rFonts w:hint="eastAsia"/>
              <w:lang w:val="en-US" w:eastAsia="zh-CN"/>
            </w:rPr>
            <w:t>技术保证措施</w:t>
          </w:r>
          <w:r>
            <w:tab/>
          </w:r>
          <w:r>
            <w:fldChar w:fldCharType="begin"/>
          </w:r>
          <w:r>
            <w:instrText xml:space="preserve"> PAGEREF _Toc21820 \h </w:instrText>
          </w:r>
          <w:r>
            <w:fldChar w:fldCharType="separate"/>
          </w:r>
          <w:r>
            <w:t>65</w:t>
          </w:r>
          <w:r>
            <w:fldChar w:fldCharType="end"/>
          </w:r>
          <w:r>
            <w:rPr>
              <w:color w:val="FF0000"/>
            </w:rPr>
            <w:fldChar w:fldCharType="end"/>
          </w:r>
        </w:p>
        <w:p w14:paraId="20215047">
          <w:pPr>
            <w:pStyle w:val="25"/>
            <w:tabs>
              <w:tab w:val="right" w:leader="dot" w:pos="8306"/>
            </w:tabs>
          </w:pPr>
          <w:r>
            <w:rPr>
              <w:color w:val="FF0000"/>
            </w:rPr>
            <w:fldChar w:fldCharType="begin"/>
          </w:r>
          <w:r>
            <w:instrText xml:space="preserve"> HYPERLINK \l _Toc20269 </w:instrText>
          </w:r>
          <w:r>
            <w:fldChar w:fldCharType="separate"/>
          </w:r>
          <w:r>
            <w:rPr>
              <w:rFonts w:hint="default"/>
              <w:lang w:val="en-US" w:eastAsia="zh-CN"/>
            </w:rPr>
            <w:t xml:space="preserve">7.3. </w:t>
          </w:r>
          <w:r>
            <w:rPr>
              <w:rFonts w:hint="eastAsia"/>
              <w:lang w:val="en-US" w:eastAsia="zh-CN"/>
            </w:rPr>
            <w:t>管理保证措施</w:t>
          </w:r>
          <w:r>
            <w:tab/>
          </w:r>
          <w:r>
            <w:fldChar w:fldCharType="begin"/>
          </w:r>
          <w:r>
            <w:instrText xml:space="preserve"> PAGEREF _Toc20269 \h </w:instrText>
          </w:r>
          <w:r>
            <w:fldChar w:fldCharType="separate"/>
          </w:r>
          <w:r>
            <w:t>66</w:t>
          </w:r>
          <w:r>
            <w:fldChar w:fldCharType="end"/>
          </w:r>
          <w:r>
            <w:rPr>
              <w:color w:val="FF0000"/>
            </w:rPr>
            <w:fldChar w:fldCharType="end"/>
          </w:r>
        </w:p>
        <w:p w14:paraId="14D81F20">
          <w:pPr>
            <w:pStyle w:val="25"/>
            <w:tabs>
              <w:tab w:val="right" w:leader="dot" w:pos="8306"/>
            </w:tabs>
          </w:pPr>
          <w:r>
            <w:rPr>
              <w:color w:val="FF0000"/>
            </w:rPr>
            <w:fldChar w:fldCharType="begin"/>
          </w:r>
          <w:r>
            <w:instrText xml:space="preserve"> HYPERLINK \l _Toc186 </w:instrText>
          </w:r>
          <w:r>
            <w:fldChar w:fldCharType="separate"/>
          </w:r>
          <w:r>
            <w:rPr>
              <w:rFonts w:hint="default"/>
              <w:lang w:val="en-US" w:eastAsia="zh-CN"/>
            </w:rPr>
            <w:t xml:space="preserve">7.4. </w:t>
          </w:r>
          <w:r>
            <w:rPr>
              <w:rFonts w:hint="eastAsia"/>
              <w:lang w:val="en-US" w:eastAsia="zh-CN"/>
            </w:rPr>
            <w:t>施工机械保证措施</w:t>
          </w:r>
          <w:r>
            <w:tab/>
          </w:r>
          <w:r>
            <w:fldChar w:fldCharType="begin"/>
          </w:r>
          <w:r>
            <w:instrText xml:space="preserve"> PAGEREF _Toc186 \h </w:instrText>
          </w:r>
          <w:r>
            <w:fldChar w:fldCharType="separate"/>
          </w:r>
          <w:r>
            <w:t>66</w:t>
          </w:r>
          <w:r>
            <w:fldChar w:fldCharType="end"/>
          </w:r>
          <w:r>
            <w:rPr>
              <w:color w:val="FF0000"/>
            </w:rPr>
            <w:fldChar w:fldCharType="end"/>
          </w:r>
        </w:p>
        <w:p w14:paraId="318646BF">
          <w:pPr>
            <w:pStyle w:val="25"/>
            <w:tabs>
              <w:tab w:val="right" w:leader="dot" w:pos="8306"/>
            </w:tabs>
          </w:pPr>
          <w:r>
            <w:rPr>
              <w:color w:val="FF0000"/>
            </w:rPr>
            <w:fldChar w:fldCharType="begin"/>
          </w:r>
          <w:r>
            <w:instrText xml:space="preserve"> HYPERLINK \l _Toc2214 </w:instrText>
          </w:r>
          <w:r>
            <w:fldChar w:fldCharType="separate"/>
          </w:r>
          <w:r>
            <w:rPr>
              <w:rFonts w:hint="default"/>
              <w:lang w:val="en-US" w:eastAsia="zh-CN"/>
            </w:rPr>
            <w:t xml:space="preserve">7.5. </w:t>
          </w:r>
          <w:r>
            <w:rPr>
              <w:rFonts w:hint="eastAsia"/>
              <w:lang w:val="en-US" w:eastAsia="zh-CN"/>
            </w:rPr>
            <w:t>施工过程保证措施</w:t>
          </w:r>
          <w:r>
            <w:tab/>
          </w:r>
          <w:r>
            <w:fldChar w:fldCharType="begin"/>
          </w:r>
          <w:r>
            <w:instrText xml:space="preserve"> PAGEREF _Toc2214 \h </w:instrText>
          </w:r>
          <w:r>
            <w:fldChar w:fldCharType="separate"/>
          </w:r>
          <w:r>
            <w:t>67</w:t>
          </w:r>
          <w:r>
            <w:fldChar w:fldCharType="end"/>
          </w:r>
          <w:r>
            <w:rPr>
              <w:color w:val="FF0000"/>
            </w:rPr>
            <w:fldChar w:fldCharType="end"/>
          </w:r>
        </w:p>
        <w:p w14:paraId="510F9B96">
          <w:pPr>
            <w:pStyle w:val="23"/>
            <w:tabs>
              <w:tab w:val="right" w:leader="dot" w:pos="8306"/>
              <w:tab w:val="clear" w:pos="1050"/>
              <w:tab w:val="clear" w:pos="9322"/>
            </w:tabs>
          </w:pPr>
          <w:r>
            <w:rPr>
              <w:color w:val="FF0000"/>
            </w:rPr>
            <w:fldChar w:fldCharType="begin"/>
          </w:r>
          <w:r>
            <w:instrText xml:space="preserve"> HYPERLINK \l _Toc27417 </w:instrText>
          </w:r>
          <w:r>
            <w:fldChar w:fldCharType="separate"/>
          </w:r>
          <w:r>
            <w:rPr>
              <w:rFonts w:hint="default"/>
            </w:rPr>
            <w:t xml:space="preserve">8. </w:t>
          </w:r>
          <w:r>
            <w:rPr>
              <w:rFonts w:hint="eastAsia"/>
            </w:rPr>
            <w:t>环水保保证措施</w:t>
          </w:r>
          <w:r>
            <w:tab/>
          </w:r>
          <w:r>
            <w:fldChar w:fldCharType="begin"/>
          </w:r>
          <w:r>
            <w:instrText xml:space="preserve"> PAGEREF _Toc27417 \h </w:instrText>
          </w:r>
          <w:r>
            <w:fldChar w:fldCharType="separate"/>
          </w:r>
          <w:r>
            <w:t>68</w:t>
          </w:r>
          <w:r>
            <w:fldChar w:fldCharType="end"/>
          </w:r>
          <w:r>
            <w:rPr>
              <w:color w:val="FF0000"/>
            </w:rPr>
            <w:fldChar w:fldCharType="end"/>
          </w:r>
        </w:p>
        <w:p w14:paraId="12CFA393">
          <w:pPr>
            <w:pStyle w:val="25"/>
            <w:tabs>
              <w:tab w:val="right" w:leader="dot" w:pos="8306"/>
            </w:tabs>
          </w:pPr>
          <w:r>
            <w:rPr>
              <w:color w:val="FF0000"/>
            </w:rPr>
            <w:fldChar w:fldCharType="begin"/>
          </w:r>
          <w:r>
            <w:instrText xml:space="preserve"> HYPERLINK \l _Toc9548 </w:instrText>
          </w:r>
          <w:r>
            <w:fldChar w:fldCharType="separate"/>
          </w:r>
          <w:r>
            <w:rPr>
              <w:rFonts w:hint="default"/>
            </w:rPr>
            <w:t xml:space="preserve">8.1. </w:t>
          </w:r>
          <w:r>
            <w:rPr>
              <w:rFonts w:hint="eastAsia"/>
            </w:rPr>
            <w:t>环水保保证体系</w:t>
          </w:r>
          <w:r>
            <w:tab/>
          </w:r>
          <w:r>
            <w:fldChar w:fldCharType="begin"/>
          </w:r>
          <w:r>
            <w:instrText xml:space="preserve"> PAGEREF _Toc9548 \h </w:instrText>
          </w:r>
          <w:r>
            <w:fldChar w:fldCharType="separate"/>
          </w:r>
          <w:r>
            <w:t>68</w:t>
          </w:r>
          <w:r>
            <w:fldChar w:fldCharType="end"/>
          </w:r>
          <w:r>
            <w:rPr>
              <w:color w:val="FF0000"/>
            </w:rPr>
            <w:fldChar w:fldCharType="end"/>
          </w:r>
        </w:p>
        <w:p w14:paraId="71997F8C">
          <w:pPr>
            <w:pStyle w:val="25"/>
            <w:tabs>
              <w:tab w:val="right" w:leader="dot" w:pos="8306"/>
            </w:tabs>
          </w:pPr>
          <w:r>
            <w:rPr>
              <w:color w:val="FF0000"/>
            </w:rPr>
            <w:fldChar w:fldCharType="begin"/>
          </w:r>
          <w:r>
            <w:instrText xml:space="preserve"> HYPERLINK \l _Toc8572 </w:instrText>
          </w:r>
          <w:r>
            <w:fldChar w:fldCharType="separate"/>
          </w:r>
          <w:r>
            <w:rPr>
              <w:rFonts w:hint="default"/>
            </w:rPr>
            <w:t xml:space="preserve">8.2. </w:t>
          </w:r>
          <w:r>
            <w:t>环水保风险控制要点</w:t>
          </w:r>
          <w:r>
            <w:tab/>
          </w:r>
          <w:r>
            <w:fldChar w:fldCharType="begin"/>
          </w:r>
          <w:r>
            <w:instrText xml:space="preserve"> PAGEREF _Toc8572 \h </w:instrText>
          </w:r>
          <w:r>
            <w:fldChar w:fldCharType="separate"/>
          </w:r>
          <w:r>
            <w:t>69</w:t>
          </w:r>
          <w:r>
            <w:fldChar w:fldCharType="end"/>
          </w:r>
          <w:r>
            <w:rPr>
              <w:color w:val="FF0000"/>
            </w:rPr>
            <w:fldChar w:fldCharType="end"/>
          </w:r>
        </w:p>
        <w:p w14:paraId="7F07CEE8">
          <w:pPr>
            <w:pStyle w:val="25"/>
            <w:tabs>
              <w:tab w:val="right" w:leader="dot" w:pos="8306"/>
            </w:tabs>
          </w:pPr>
          <w:r>
            <w:rPr>
              <w:color w:val="FF0000"/>
            </w:rPr>
            <w:fldChar w:fldCharType="begin"/>
          </w:r>
          <w:r>
            <w:instrText xml:space="preserve"> HYPERLINK \l _Toc32322 </w:instrText>
          </w:r>
          <w:r>
            <w:fldChar w:fldCharType="separate"/>
          </w:r>
          <w:r>
            <w:rPr>
              <w:rFonts w:hint="default"/>
            </w:rPr>
            <w:t xml:space="preserve">8.3. </w:t>
          </w:r>
          <w:r>
            <w:rPr>
              <w:rFonts w:hint="eastAsia"/>
            </w:rPr>
            <w:t>环水保管控措施</w:t>
          </w:r>
          <w:r>
            <w:tab/>
          </w:r>
          <w:r>
            <w:fldChar w:fldCharType="begin"/>
          </w:r>
          <w:r>
            <w:instrText xml:space="preserve"> PAGEREF _Toc32322 \h </w:instrText>
          </w:r>
          <w:r>
            <w:fldChar w:fldCharType="separate"/>
          </w:r>
          <w:r>
            <w:t>69</w:t>
          </w:r>
          <w:r>
            <w:fldChar w:fldCharType="end"/>
          </w:r>
          <w:r>
            <w:rPr>
              <w:color w:val="FF0000"/>
            </w:rPr>
            <w:fldChar w:fldCharType="end"/>
          </w:r>
        </w:p>
        <w:p w14:paraId="647A4DA3">
          <w:pPr>
            <w:pStyle w:val="23"/>
            <w:tabs>
              <w:tab w:val="right" w:leader="dot" w:pos="8306"/>
              <w:tab w:val="clear" w:pos="1050"/>
              <w:tab w:val="clear" w:pos="9322"/>
            </w:tabs>
          </w:pPr>
          <w:r>
            <w:rPr>
              <w:color w:val="FF0000"/>
            </w:rPr>
            <w:fldChar w:fldCharType="begin"/>
          </w:r>
          <w:r>
            <w:instrText xml:space="preserve"> HYPERLINK \l _Toc16094 </w:instrText>
          </w:r>
          <w:r>
            <w:fldChar w:fldCharType="separate"/>
          </w:r>
          <w:r>
            <w:rPr>
              <w:rFonts w:hint="default"/>
              <w:lang w:val="en-US"/>
            </w:rPr>
            <w:t xml:space="preserve">9. </w:t>
          </w:r>
          <w:r>
            <w:rPr>
              <w:rFonts w:hint="eastAsia"/>
              <w:lang w:val="en-US"/>
            </w:rPr>
            <w:t>其他保证措施</w:t>
          </w:r>
          <w:r>
            <w:tab/>
          </w:r>
          <w:r>
            <w:fldChar w:fldCharType="begin"/>
          </w:r>
          <w:r>
            <w:instrText xml:space="preserve"> PAGEREF _Toc16094 \h </w:instrText>
          </w:r>
          <w:r>
            <w:fldChar w:fldCharType="separate"/>
          </w:r>
          <w:r>
            <w:t>70</w:t>
          </w:r>
          <w:r>
            <w:fldChar w:fldCharType="end"/>
          </w:r>
          <w:r>
            <w:rPr>
              <w:color w:val="FF0000"/>
            </w:rPr>
            <w:fldChar w:fldCharType="end"/>
          </w:r>
        </w:p>
        <w:p w14:paraId="2F5AFDF3">
          <w:pPr>
            <w:pStyle w:val="25"/>
            <w:tabs>
              <w:tab w:val="right" w:leader="dot" w:pos="8306"/>
            </w:tabs>
          </w:pPr>
          <w:r>
            <w:rPr>
              <w:color w:val="FF0000"/>
            </w:rPr>
            <w:fldChar w:fldCharType="begin"/>
          </w:r>
          <w:r>
            <w:instrText xml:space="preserve"> HYPERLINK \l _Toc22383 </w:instrText>
          </w:r>
          <w:r>
            <w:fldChar w:fldCharType="separate"/>
          </w:r>
          <w:r>
            <w:rPr>
              <w:rFonts w:hint="default"/>
              <w:lang w:val="en-US"/>
            </w:rPr>
            <w:t xml:space="preserve">9.1. </w:t>
          </w:r>
          <w:r>
            <w:rPr>
              <w:rFonts w:hint="eastAsia"/>
              <w:lang w:val="en-US"/>
            </w:rPr>
            <w:t>特殊季节施工保证措施</w:t>
          </w:r>
          <w:r>
            <w:tab/>
          </w:r>
          <w:r>
            <w:fldChar w:fldCharType="begin"/>
          </w:r>
          <w:r>
            <w:instrText xml:space="preserve"> PAGEREF _Toc22383 \h </w:instrText>
          </w:r>
          <w:r>
            <w:fldChar w:fldCharType="separate"/>
          </w:r>
          <w:r>
            <w:t>70</w:t>
          </w:r>
          <w:r>
            <w:fldChar w:fldCharType="end"/>
          </w:r>
          <w:r>
            <w:rPr>
              <w:color w:val="FF0000"/>
            </w:rPr>
            <w:fldChar w:fldCharType="end"/>
          </w:r>
        </w:p>
        <w:p w14:paraId="4860E1B9">
          <w:pPr>
            <w:pStyle w:val="18"/>
            <w:tabs>
              <w:tab w:val="right" w:leader="dot" w:pos="8306"/>
              <w:tab w:val="clear" w:pos="9628"/>
            </w:tabs>
          </w:pPr>
          <w:r>
            <w:rPr>
              <w:color w:val="FF0000"/>
            </w:rPr>
            <w:fldChar w:fldCharType="begin"/>
          </w:r>
          <w:r>
            <w:instrText xml:space="preserve"> HYPERLINK \l _Toc8443 </w:instrText>
          </w:r>
          <w:r>
            <w:fldChar w:fldCharType="separate"/>
          </w:r>
          <w:r>
            <w:rPr>
              <w:rFonts w:hint="default" w:ascii="Times New Roman" w:hAnsi="Times New Roman"/>
              <w:lang w:val="en-US" w:eastAsia="zh-CN"/>
            </w:rPr>
            <w:t xml:space="preserve">9.1.1. </w:t>
          </w:r>
          <w:r>
            <w:rPr>
              <w:rFonts w:hint="eastAsia" w:ascii="Times New Roman" w:hAnsi="Times New Roman"/>
              <w:lang w:val="en-US" w:eastAsia="zh-CN"/>
            </w:rPr>
            <w:t>雨期施工措施</w:t>
          </w:r>
          <w:r>
            <w:tab/>
          </w:r>
          <w:r>
            <w:fldChar w:fldCharType="begin"/>
          </w:r>
          <w:r>
            <w:instrText xml:space="preserve"> PAGEREF _Toc8443 \h </w:instrText>
          </w:r>
          <w:r>
            <w:fldChar w:fldCharType="separate"/>
          </w:r>
          <w:r>
            <w:t>70</w:t>
          </w:r>
          <w:r>
            <w:fldChar w:fldCharType="end"/>
          </w:r>
          <w:r>
            <w:rPr>
              <w:color w:val="FF0000"/>
            </w:rPr>
            <w:fldChar w:fldCharType="end"/>
          </w:r>
        </w:p>
        <w:p w14:paraId="1378DDB1">
          <w:pPr>
            <w:pStyle w:val="18"/>
            <w:tabs>
              <w:tab w:val="right" w:leader="dot" w:pos="8306"/>
              <w:tab w:val="clear" w:pos="9628"/>
            </w:tabs>
          </w:pPr>
          <w:r>
            <w:rPr>
              <w:color w:val="FF0000"/>
            </w:rPr>
            <w:fldChar w:fldCharType="begin"/>
          </w:r>
          <w:r>
            <w:instrText xml:space="preserve"> HYPERLINK \l _Toc25421 </w:instrText>
          </w:r>
          <w:r>
            <w:fldChar w:fldCharType="separate"/>
          </w:r>
          <w:r>
            <w:rPr>
              <w:rFonts w:hint="default" w:ascii="Times New Roman" w:hAnsi="Times New Roman"/>
              <w:lang w:val="en-US" w:eastAsia="zh-CN"/>
            </w:rPr>
            <w:t xml:space="preserve">9.1.2. </w:t>
          </w:r>
          <w:r>
            <w:rPr>
              <w:rFonts w:hint="eastAsia" w:ascii="Times New Roman" w:hAnsi="Times New Roman"/>
              <w:lang w:val="en-US" w:eastAsia="zh-CN"/>
            </w:rPr>
            <w:t>夏季施工</w:t>
          </w:r>
          <w:r>
            <w:tab/>
          </w:r>
          <w:r>
            <w:fldChar w:fldCharType="begin"/>
          </w:r>
          <w:r>
            <w:instrText xml:space="preserve"> PAGEREF _Toc25421 \h </w:instrText>
          </w:r>
          <w:r>
            <w:fldChar w:fldCharType="separate"/>
          </w:r>
          <w:r>
            <w:t>71</w:t>
          </w:r>
          <w:r>
            <w:fldChar w:fldCharType="end"/>
          </w:r>
          <w:r>
            <w:rPr>
              <w:color w:val="FF0000"/>
            </w:rPr>
            <w:fldChar w:fldCharType="end"/>
          </w:r>
        </w:p>
        <w:p w14:paraId="2F4A16EB">
          <w:pPr>
            <w:pStyle w:val="18"/>
            <w:tabs>
              <w:tab w:val="right" w:leader="dot" w:pos="8306"/>
              <w:tab w:val="clear" w:pos="9628"/>
            </w:tabs>
          </w:pPr>
          <w:r>
            <w:rPr>
              <w:color w:val="FF0000"/>
            </w:rPr>
            <w:fldChar w:fldCharType="begin"/>
          </w:r>
          <w:r>
            <w:instrText xml:space="preserve"> HYPERLINK \l _Toc30055 </w:instrText>
          </w:r>
          <w:r>
            <w:fldChar w:fldCharType="separate"/>
          </w:r>
          <w:r>
            <w:rPr>
              <w:rFonts w:hint="default" w:ascii="Times New Roman" w:hAnsi="Times New Roman"/>
              <w:lang w:val="en-US" w:eastAsia="zh-CN"/>
            </w:rPr>
            <w:t xml:space="preserve">9.1.3. </w:t>
          </w:r>
          <w:r>
            <w:rPr>
              <w:rFonts w:hint="eastAsia" w:ascii="Times New Roman" w:hAnsi="Times New Roman"/>
              <w:lang w:val="en-US" w:eastAsia="zh-CN"/>
            </w:rPr>
            <w:t>台风季节施工</w:t>
          </w:r>
          <w:r>
            <w:tab/>
          </w:r>
          <w:r>
            <w:fldChar w:fldCharType="begin"/>
          </w:r>
          <w:r>
            <w:instrText xml:space="preserve"> PAGEREF _Toc30055 \h </w:instrText>
          </w:r>
          <w:r>
            <w:fldChar w:fldCharType="separate"/>
          </w:r>
          <w:r>
            <w:t>72</w:t>
          </w:r>
          <w:r>
            <w:fldChar w:fldCharType="end"/>
          </w:r>
          <w:r>
            <w:rPr>
              <w:color w:val="FF0000"/>
            </w:rPr>
            <w:fldChar w:fldCharType="end"/>
          </w:r>
        </w:p>
        <w:p w14:paraId="3F559BF4">
          <w:pPr>
            <w:pStyle w:val="18"/>
            <w:tabs>
              <w:tab w:val="right" w:leader="dot" w:pos="8306"/>
              <w:tab w:val="clear" w:pos="9628"/>
            </w:tabs>
          </w:pPr>
          <w:r>
            <w:rPr>
              <w:color w:val="FF0000"/>
            </w:rPr>
            <w:fldChar w:fldCharType="begin"/>
          </w:r>
          <w:r>
            <w:instrText xml:space="preserve"> HYPERLINK \l _Toc21012 </w:instrText>
          </w:r>
          <w:r>
            <w:fldChar w:fldCharType="separate"/>
          </w:r>
          <w:r>
            <w:rPr>
              <w:rFonts w:hint="default" w:ascii="Times New Roman" w:hAnsi="Times New Roman"/>
              <w:lang w:val="en-US" w:eastAsia="zh-CN"/>
            </w:rPr>
            <w:t xml:space="preserve">9.1.4. </w:t>
          </w:r>
          <w:r>
            <w:rPr>
              <w:rFonts w:hint="eastAsia" w:ascii="Times New Roman" w:hAnsi="Times New Roman"/>
              <w:lang w:val="en-US" w:eastAsia="zh-CN"/>
            </w:rPr>
            <w:t>夜间施工</w:t>
          </w:r>
          <w:r>
            <w:tab/>
          </w:r>
          <w:r>
            <w:fldChar w:fldCharType="begin"/>
          </w:r>
          <w:r>
            <w:instrText xml:space="preserve"> PAGEREF _Toc21012 \h </w:instrText>
          </w:r>
          <w:r>
            <w:fldChar w:fldCharType="separate"/>
          </w:r>
          <w:r>
            <w:t>73</w:t>
          </w:r>
          <w:r>
            <w:fldChar w:fldCharType="end"/>
          </w:r>
          <w:r>
            <w:rPr>
              <w:color w:val="FF0000"/>
            </w:rPr>
            <w:fldChar w:fldCharType="end"/>
          </w:r>
        </w:p>
        <w:p w14:paraId="7C5E483B">
          <w:pPr>
            <w:pStyle w:val="25"/>
            <w:tabs>
              <w:tab w:val="right" w:leader="dot" w:pos="8306"/>
            </w:tabs>
          </w:pPr>
          <w:r>
            <w:rPr>
              <w:color w:val="FF0000"/>
            </w:rPr>
            <w:fldChar w:fldCharType="begin"/>
          </w:r>
          <w:r>
            <w:instrText xml:space="preserve"> HYPERLINK \l _Toc26766 </w:instrText>
          </w:r>
          <w:r>
            <w:fldChar w:fldCharType="separate"/>
          </w:r>
          <w:r>
            <w:rPr>
              <w:rFonts w:hint="default"/>
              <w:lang w:val="en-US" w:eastAsia="zh-CN"/>
            </w:rPr>
            <w:t xml:space="preserve">9.2. </w:t>
          </w:r>
          <w:r>
            <w:rPr>
              <w:rFonts w:hint="eastAsia"/>
              <w:highlight w:val="none"/>
              <w:lang w:val="en-US" w:eastAsia="zh-CN"/>
            </w:rPr>
            <w:t>职业健康和文明施工保证措施</w:t>
          </w:r>
          <w:r>
            <w:tab/>
          </w:r>
          <w:r>
            <w:fldChar w:fldCharType="begin"/>
          </w:r>
          <w:r>
            <w:instrText xml:space="preserve"> PAGEREF _Toc26766 \h </w:instrText>
          </w:r>
          <w:r>
            <w:fldChar w:fldCharType="separate"/>
          </w:r>
          <w:r>
            <w:t>73</w:t>
          </w:r>
          <w:r>
            <w:fldChar w:fldCharType="end"/>
          </w:r>
          <w:r>
            <w:rPr>
              <w:color w:val="FF0000"/>
            </w:rPr>
            <w:fldChar w:fldCharType="end"/>
          </w:r>
        </w:p>
        <w:p w14:paraId="06A35BB6">
          <w:pPr>
            <w:pStyle w:val="18"/>
            <w:tabs>
              <w:tab w:val="right" w:leader="dot" w:pos="8306"/>
              <w:tab w:val="clear" w:pos="9628"/>
            </w:tabs>
          </w:pPr>
          <w:r>
            <w:rPr>
              <w:color w:val="FF0000"/>
            </w:rPr>
            <w:fldChar w:fldCharType="begin"/>
          </w:r>
          <w:r>
            <w:instrText xml:space="preserve"> HYPERLINK \l _Toc12113 </w:instrText>
          </w:r>
          <w:r>
            <w:fldChar w:fldCharType="separate"/>
          </w:r>
          <w:r>
            <w:rPr>
              <w:rFonts w:hint="default"/>
              <w:lang w:val="en-US" w:eastAsia="zh-CN"/>
            </w:rPr>
            <w:t xml:space="preserve">9.2.1. </w:t>
          </w:r>
          <w:r>
            <w:rPr>
              <w:rFonts w:hint="eastAsia"/>
              <w:highlight w:val="none"/>
              <w:lang w:val="en-US" w:eastAsia="zh-CN"/>
            </w:rPr>
            <w:t>常见职业病危害</w:t>
          </w:r>
          <w:r>
            <w:tab/>
          </w:r>
          <w:r>
            <w:fldChar w:fldCharType="begin"/>
          </w:r>
          <w:r>
            <w:instrText xml:space="preserve"> PAGEREF _Toc12113 \h </w:instrText>
          </w:r>
          <w:r>
            <w:fldChar w:fldCharType="separate"/>
          </w:r>
          <w:r>
            <w:t>73</w:t>
          </w:r>
          <w:r>
            <w:fldChar w:fldCharType="end"/>
          </w:r>
          <w:r>
            <w:rPr>
              <w:color w:val="FF0000"/>
            </w:rPr>
            <w:fldChar w:fldCharType="end"/>
          </w:r>
        </w:p>
        <w:p w14:paraId="4BD0E859">
          <w:pPr>
            <w:pStyle w:val="18"/>
            <w:tabs>
              <w:tab w:val="right" w:leader="dot" w:pos="8306"/>
              <w:tab w:val="clear" w:pos="9628"/>
            </w:tabs>
          </w:pPr>
          <w:r>
            <w:rPr>
              <w:color w:val="FF0000"/>
            </w:rPr>
            <w:fldChar w:fldCharType="begin"/>
          </w:r>
          <w:r>
            <w:instrText xml:space="preserve"> HYPERLINK \l _Toc19817 </w:instrText>
          </w:r>
          <w:r>
            <w:fldChar w:fldCharType="separate"/>
          </w:r>
          <w:r>
            <w:rPr>
              <w:rFonts w:hint="default"/>
              <w:lang w:val="en-US" w:eastAsia="zh-CN"/>
            </w:rPr>
            <w:t xml:space="preserve">9.2.2. </w:t>
          </w:r>
          <w:r>
            <w:rPr>
              <w:rFonts w:hint="eastAsia"/>
              <w:highlight w:val="none"/>
              <w:lang w:val="en-US" w:eastAsia="zh-CN"/>
            </w:rPr>
            <w:t>组织措施</w:t>
          </w:r>
          <w:r>
            <w:tab/>
          </w:r>
          <w:r>
            <w:fldChar w:fldCharType="begin"/>
          </w:r>
          <w:r>
            <w:instrText xml:space="preserve"> PAGEREF _Toc19817 \h </w:instrText>
          </w:r>
          <w:r>
            <w:fldChar w:fldCharType="separate"/>
          </w:r>
          <w:r>
            <w:t>74</w:t>
          </w:r>
          <w:r>
            <w:fldChar w:fldCharType="end"/>
          </w:r>
          <w:r>
            <w:rPr>
              <w:color w:val="FF0000"/>
            </w:rPr>
            <w:fldChar w:fldCharType="end"/>
          </w:r>
        </w:p>
        <w:p w14:paraId="06F694B1">
          <w:pPr>
            <w:pStyle w:val="18"/>
            <w:tabs>
              <w:tab w:val="right" w:leader="dot" w:pos="8306"/>
              <w:tab w:val="clear" w:pos="9628"/>
            </w:tabs>
          </w:pPr>
          <w:r>
            <w:rPr>
              <w:color w:val="FF0000"/>
            </w:rPr>
            <w:fldChar w:fldCharType="begin"/>
          </w:r>
          <w:r>
            <w:instrText xml:space="preserve"> HYPERLINK \l _Toc10540 </w:instrText>
          </w:r>
          <w:r>
            <w:fldChar w:fldCharType="separate"/>
          </w:r>
          <w:r>
            <w:rPr>
              <w:rFonts w:hint="default"/>
              <w:lang w:val="en-US" w:eastAsia="zh-CN"/>
            </w:rPr>
            <w:t xml:space="preserve">9.2.3. </w:t>
          </w:r>
          <w:r>
            <w:rPr>
              <w:rFonts w:hint="eastAsia"/>
              <w:highlight w:val="none"/>
              <w:lang w:val="en-US" w:eastAsia="zh-CN"/>
            </w:rPr>
            <w:t>劳动保护措施</w:t>
          </w:r>
          <w:r>
            <w:tab/>
          </w:r>
          <w:r>
            <w:fldChar w:fldCharType="begin"/>
          </w:r>
          <w:r>
            <w:instrText xml:space="preserve"> PAGEREF _Toc10540 \h </w:instrText>
          </w:r>
          <w:r>
            <w:fldChar w:fldCharType="separate"/>
          </w:r>
          <w:r>
            <w:t>74</w:t>
          </w:r>
          <w:r>
            <w:fldChar w:fldCharType="end"/>
          </w:r>
          <w:r>
            <w:rPr>
              <w:color w:val="FF0000"/>
            </w:rPr>
            <w:fldChar w:fldCharType="end"/>
          </w:r>
        </w:p>
        <w:p w14:paraId="66CDEDCA">
          <w:pPr>
            <w:pStyle w:val="18"/>
            <w:tabs>
              <w:tab w:val="right" w:leader="dot" w:pos="8306"/>
              <w:tab w:val="clear" w:pos="9628"/>
            </w:tabs>
          </w:pPr>
          <w:r>
            <w:rPr>
              <w:color w:val="FF0000"/>
            </w:rPr>
            <w:fldChar w:fldCharType="begin"/>
          </w:r>
          <w:r>
            <w:instrText xml:space="preserve"> HYPERLINK \l _Toc3120 </w:instrText>
          </w:r>
          <w:r>
            <w:fldChar w:fldCharType="separate"/>
          </w:r>
          <w:r>
            <w:rPr>
              <w:rFonts w:hint="default"/>
              <w:lang w:val="en-US" w:eastAsia="zh-CN"/>
            </w:rPr>
            <w:t xml:space="preserve">9.2.4. </w:t>
          </w:r>
          <w:r>
            <w:rPr>
              <w:rFonts w:hint="eastAsia"/>
              <w:highlight w:val="none"/>
              <w:lang w:val="en-US" w:eastAsia="zh-CN"/>
            </w:rPr>
            <w:t>职业病预防措施</w:t>
          </w:r>
          <w:r>
            <w:tab/>
          </w:r>
          <w:r>
            <w:fldChar w:fldCharType="begin"/>
          </w:r>
          <w:r>
            <w:instrText xml:space="preserve"> PAGEREF _Toc3120 \h </w:instrText>
          </w:r>
          <w:r>
            <w:fldChar w:fldCharType="separate"/>
          </w:r>
          <w:r>
            <w:t>75</w:t>
          </w:r>
          <w:r>
            <w:fldChar w:fldCharType="end"/>
          </w:r>
          <w:r>
            <w:rPr>
              <w:color w:val="FF0000"/>
            </w:rPr>
            <w:fldChar w:fldCharType="end"/>
          </w:r>
        </w:p>
        <w:p w14:paraId="57F12739">
          <w:pPr>
            <w:pStyle w:val="18"/>
            <w:tabs>
              <w:tab w:val="right" w:leader="dot" w:pos="8306"/>
              <w:tab w:val="clear" w:pos="9628"/>
            </w:tabs>
          </w:pPr>
          <w:r>
            <w:rPr>
              <w:color w:val="FF0000"/>
            </w:rPr>
            <w:fldChar w:fldCharType="begin"/>
          </w:r>
          <w:r>
            <w:instrText xml:space="preserve"> HYPERLINK \l _Toc30444 </w:instrText>
          </w:r>
          <w:r>
            <w:fldChar w:fldCharType="separate"/>
          </w:r>
          <w:r>
            <w:rPr>
              <w:rFonts w:hint="default"/>
              <w:lang w:val="en-US" w:eastAsia="zh-CN"/>
            </w:rPr>
            <w:t xml:space="preserve">9.2.5. </w:t>
          </w:r>
          <w:r>
            <w:rPr>
              <w:rFonts w:hint="eastAsia"/>
              <w:highlight w:val="none"/>
              <w:lang w:val="en-US" w:eastAsia="zh-CN"/>
            </w:rPr>
            <w:t>卫生管理措施</w:t>
          </w:r>
          <w:r>
            <w:tab/>
          </w:r>
          <w:r>
            <w:fldChar w:fldCharType="begin"/>
          </w:r>
          <w:r>
            <w:instrText xml:space="preserve"> PAGEREF _Toc30444 \h </w:instrText>
          </w:r>
          <w:r>
            <w:fldChar w:fldCharType="separate"/>
          </w:r>
          <w:r>
            <w:t>76</w:t>
          </w:r>
          <w:r>
            <w:fldChar w:fldCharType="end"/>
          </w:r>
          <w:r>
            <w:rPr>
              <w:color w:val="FF0000"/>
            </w:rPr>
            <w:fldChar w:fldCharType="end"/>
          </w:r>
        </w:p>
        <w:p w14:paraId="693B30A9">
          <w:pPr>
            <w:pStyle w:val="18"/>
            <w:tabs>
              <w:tab w:val="right" w:leader="dot" w:pos="8306"/>
              <w:tab w:val="clear" w:pos="9628"/>
            </w:tabs>
          </w:pPr>
          <w:r>
            <w:rPr>
              <w:color w:val="FF0000"/>
            </w:rPr>
            <w:fldChar w:fldCharType="begin"/>
          </w:r>
          <w:r>
            <w:instrText xml:space="preserve"> HYPERLINK \l _Toc22357 </w:instrText>
          </w:r>
          <w:r>
            <w:fldChar w:fldCharType="separate"/>
          </w:r>
          <w:r>
            <w:rPr>
              <w:rFonts w:hint="default"/>
              <w:lang w:val="en-US" w:eastAsia="zh-CN"/>
            </w:rPr>
            <w:t xml:space="preserve">9.2.6. </w:t>
          </w:r>
          <w:r>
            <w:rPr>
              <w:rFonts w:hint="eastAsia"/>
              <w:highlight w:val="none"/>
              <w:lang w:val="en-US" w:eastAsia="zh-CN"/>
            </w:rPr>
            <w:t>医疗保证措施</w:t>
          </w:r>
          <w:r>
            <w:tab/>
          </w:r>
          <w:r>
            <w:fldChar w:fldCharType="begin"/>
          </w:r>
          <w:r>
            <w:instrText xml:space="preserve"> PAGEREF _Toc22357 \h </w:instrText>
          </w:r>
          <w:r>
            <w:fldChar w:fldCharType="separate"/>
          </w:r>
          <w:r>
            <w:t>76</w:t>
          </w:r>
          <w:r>
            <w:fldChar w:fldCharType="end"/>
          </w:r>
          <w:r>
            <w:rPr>
              <w:color w:val="FF0000"/>
            </w:rPr>
            <w:fldChar w:fldCharType="end"/>
          </w:r>
        </w:p>
        <w:p w14:paraId="4A402953">
          <w:pPr>
            <w:pStyle w:val="25"/>
            <w:tabs>
              <w:tab w:val="right" w:leader="dot" w:pos="8306"/>
            </w:tabs>
          </w:pPr>
          <w:r>
            <w:rPr>
              <w:color w:val="FF0000"/>
            </w:rPr>
            <w:fldChar w:fldCharType="begin"/>
          </w:r>
          <w:r>
            <w:instrText xml:space="preserve"> HYPERLINK \l _Toc114 </w:instrText>
          </w:r>
          <w:r>
            <w:fldChar w:fldCharType="separate"/>
          </w:r>
          <w:r>
            <w:rPr>
              <w:rFonts w:hint="default"/>
              <w:lang w:val="en-US"/>
            </w:rPr>
            <w:t xml:space="preserve">9.3. </w:t>
          </w:r>
          <w:r>
            <w:rPr>
              <w:rFonts w:hint="eastAsia"/>
              <w:lang w:val="en-US"/>
            </w:rPr>
            <w:t>文明施工保证措施</w:t>
          </w:r>
          <w:r>
            <w:tab/>
          </w:r>
          <w:r>
            <w:fldChar w:fldCharType="begin"/>
          </w:r>
          <w:r>
            <w:instrText xml:space="preserve"> PAGEREF _Toc114 \h </w:instrText>
          </w:r>
          <w:r>
            <w:fldChar w:fldCharType="separate"/>
          </w:r>
          <w:r>
            <w:t>77</w:t>
          </w:r>
          <w:r>
            <w:fldChar w:fldCharType="end"/>
          </w:r>
          <w:r>
            <w:rPr>
              <w:color w:val="FF0000"/>
            </w:rPr>
            <w:fldChar w:fldCharType="end"/>
          </w:r>
        </w:p>
        <w:p w14:paraId="21784646">
          <w:pPr>
            <w:pStyle w:val="23"/>
            <w:tabs>
              <w:tab w:val="right" w:leader="dot" w:pos="8306"/>
              <w:tab w:val="clear" w:pos="1050"/>
              <w:tab w:val="clear" w:pos="9322"/>
            </w:tabs>
          </w:pPr>
          <w:r>
            <w:rPr>
              <w:color w:val="FF0000"/>
            </w:rPr>
            <w:fldChar w:fldCharType="begin"/>
          </w:r>
          <w:r>
            <w:instrText xml:space="preserve"> HYPERLINK \l _Toc24963 </w:instrText>
          </w:r>
          <w:r>
            <w:fldChar w:fldCharType="separate"/>
          </w:r>
          <w:r>
            <w:rPr>
              <w:rFonts w:hint="default"/>
            </w:rPr>
            <w:t xml:space="preserve">10. </w:t>
          </w:r>
          <w:r>
            <w:rPr>
              <w:rFonts w:hint="eastAsia"/>
            </w:rPr>
            <w:t>应急处置措施</w:t>
          </w:r>
          <w:r>
            <w:tab/>
          </w:r>
          <w:r>
            <w:fldChar w:fldCharType="begin"/>
          </w:r>
          <w:r>
            <w:instrText xml:space="preserve"> PAGEREF _Toc24963 \h </w:instrText>
          </w:r>
          <w:r>
            <w:fldChar w:fldCharType="separate"/>
          </w:r>
          <w:r>
            <w:t>77</w:t>
          </w:r>
          <w:r>
            <w:fldChar w:fldCharType="end"/>
          </w:r>
          <w:r>
            <w:rPr>
              <w:color w:val="FF0000"/>
            </w:rPr>
            <w:fldChar w:fldCharType="end"/>
          </w:r>
        </w:p>
        <w:p w14:paraId="74B468A1">
          <w:pPr>
            <w:pStyle w:val="25"/>
            <w:tabs>
              <w:tab w:val="right" w:leader="dot" w:pos="8306"/>
            </w:tabs>
          </w:pPr>
          <w:r>
            <w:rPr>
              <w:color w:val="FF0000"/>
            </w:rPr>
            <w:fldChar w:fldCharType="begin"/>
          </w:r>
          <w:r>
            <w:instrText xml:space="preserve"> HYPERLINK \l _Toc14024 </w:instrText>
          </w:r>
          <w:r>
            <w:fldChar w:fldCharType="separate"/>
          </w:r>
          <w:r>
            <w:rPr>
              <w:rFonts w:hint="default"/>
            </w:rPr>
            <w:t xml:space="preserve">10.1. </w:t>
          </w:r>
          <w:r>
            <w:rPr>
              <w:rFonts w:hint="eastAsia"/>
              <w:highlight w:val="none"/>
              <w:lang w:val="en-US"/>
            </w:rPr>
            <w:t>应急</w:t>
          </w:r>
          <w:r>
            <w:rPr>
              <w:rFonts w:hint="eastAsia"/>
              <w:highlight w:val="none"/>
              <w:lang w:val="en-US" w:eastAsia="zh-CN"/>
            </w:rPr>
            <w:t>预案的方针和原则</w:t>
          </w:r>
          <w:r>
            <w:tab/>
          </w:r>
          <w:r>
            <w:fldChar w:fldCharType="begin"/>
          </w:r>
          <w:r>
            <w:instrText xml:space="preserve"> PAGEREF _Toc14024 \h </w:instrText>
          </w:r>
          <w:r>
            <w:fldChar w:fldCharType="separate"/>
          </w:r>
          <w:r>
            <w:t>77</w:t>
          </w:r>
          <w:r>
            <w:fldChar w:fldCharType="end"/>
          </w:r>
          <w:r>
            <w:rPr>
              <w:color w:val="FF0000"/>
            </w:rPr>
            <w:fldChar w:fldCharType="end"/>
          </w:r>
        </w:p>
        <w:p w14:paraId="0D558C6F">
          <w:pPr>
            <w:pStyle w:val="25"/>
            <w:tabs>
              <w:tab w:val="right" w:leader="dot" w:pos="8306"/>
            </w:tabs>
          </w:pPr>
          <w:r>
            <w:rPr>
              <w:color w:val="FF0000"/>
            </w:rPr>
            <w:fldChar w:fldCharType="begin"/>
          </w:r>
          <w:r>
            <w:instrText xml:space="preserve"> HYPERLINK \l _Toc25727 </w:instrText>
          </w:r>
          <w:r>
            <w:fldChar w:fldCharType="separate"/>
          </w:r>
          <w:r>
            <w:rPr>
              <w:rFonts w:hint="default"/>
              <w:lang w:val="en-US"/>
            </w:rPr>
            <w:t xml:space="preserve">10.2. </w:t>
          </w:r>
          <w:r>
            <w:rPr>
              <w:rFonts w:hint="eastAsia"/>
              <w:lang w:val="en-US"/>
            </w:rPr>
            <w:t>应急救援</w:t>
          </w:r>
          <w:r>
            <w:rPr>
              <w:rFonts w:hint="eastAsia"/>
              <w:lang w:val="en-US" w:eastAsia="zh-CN"/>
            </w:rPr>
            <w:t>组织体系</w:t>
          </w:r>
          <w:r>
            <w:tab/>
          </w:r>
          <w:r>
            <w:fldChar w:fldCharType="begin"/>
          </w:r>
          <w:r>
            <w:instrText xml:space="preserve"> PAGEREF _Toc25727 \h </w:instrText>
          </w:r>
          <w:r>
            <w:fldChar w:fldCharType="separate"/>
          </w:r>
          <w:r>
            <w:t>77</w:t>
          </w:r>
          <w:r>
            <w:fldChar w:fldCharType="end"/>
          </w:r>
          <w:r>
            <w:rPr>
              <w:color w:val="FF0000"/>
            </w:rPr>
            <w:fldChar w:fldCharType="end"/>
          </w:r>
        </w:p>
        <w:p w14:paraId="69D7EEA9">
          <w:pPr>
            <w:pStyle w:val="25"/>
            <w:tabs>
              <w:tab w:val="right" w:leader="dot" w:pos="8306"/>
            </w:tabs>
          </w:pPr>
          <w:r>
            <w:rPr>
              <w:color w:val="FF0000"/>
            </w:rPr>
            <w:fldChar w:fldCharType="begin"/>
          </w:r>
          <w:r>
            <w:instrText xml:space="preserve"> HYPERLINK \l _Toc19962 </w:instrText>
          </w:r>
          <w:r>
            <w:fldChar w:fldCharType="separate"/>
          </w:r>
          <w:r>
            <w:rPr>
              <w:rFonts w:hint="default"/>
              <w:lang w:val="en-US"/>
            </w:rPr>
            <w:t xml:space="preserve">10.3. </w:t>
          </w:r>
          <w:r>
            <w:rPr>
              <w:rFonts w:hint="eastAsia"/>
              <w:lang w:val="en-US"/>
            </w:rPr>
            <w:t>紧急</w:t>
          </w:r>
          <w:r>
            <w:rPr>
              <w:rFonts w:hint="eastAsia"/>
              <w:lang w:val="en-US" w:eastAsia="zh-CN"/>
            </w:rPr>
            <w:t>组织机构及各部门成员及职责</w:t>
          </w:r>
          <w:r>
            <w:tab/>
          </w:r>
          <w:r>
            <w:fldChar w:fldCharType="begin"/>
          </w:r>
          <w:r>
            <w:instrText xml:space="preserve"> PAGEREF _Toc19962 \h </w:instrText>
          </w:r>
          <w:r>
            <w:fldChar w:fldCharType="separate"/>
          </w:r>
          <w:r>
            <w:t>78</w:t>
          </w:r>
          <w:r>
            <w:fldChar w:fldCharType="end"/>
          </w:r>
          <w:r>
            <w:rPr>
              <w:color w:val="FF0000"/>
            </w:rPr>
            <w:fldChar w:fldCharType="end"/>
          </w:r>
        </w:p>
        <w:p w14:paraId="31833FEB">
          <w:pPr>
            <w:pStyle w:val="25"/>
            <w:tabs>
              <w:tab w:val="right" w:leader="dot" w:pos="8306"/>
            </w:tabs>
          </w:pPr>
          <w:r>
            <w:rPr>
              <w:color w:val="FF0000"/>
            </w:rPr>
            <w:fldChar w:fldCharType="begin"/>
          </w:r>
          <w:r>
            <w:instrText xml:space="preserve"> HYPERLINK \l _Toc2069 </w:instrText>
          </w:r>
          <w:r>
            <w:fldChar w:fldCharType="separate"/>
          </w:r>
          <w:r>
            <w:rPr>
              <w:rFonts w:hint="default"/>
              <w:lang w:val="en-US"/>
            </w:rPr>
            <w:t xml:space="preserve">10.4. </w:t>
          </w:r>
          <w:r>
            <w:rPr>
              <w:rFonts w:hint="eastAsia"/>
              <w:highlight w:val="none"/>
              <w:lang w:val="en-US"/>
            </w:rPr>
            <w:t>应急</w:t>
          </w:r>
          <w:r>
            <w:rPr>
              <w:rFonts w:hint="eastAsia"/>
              <w:highlight w:val="none"/>
              <w:lang w:val="en-US" w:eastAsia="zh-CN"/>
            </w:rPr>
            <w:t>响应及事故报告程序</w:t>
          </w:r>
          <w:r>
            <w:tab/>
          </w:r>
          <w:r>
            <w:fldChar w:fldCharType="begin"/>
          </w:r>
          <w:r>
            <w:instrText xml:space="preserve"> PAGEREF _Toc2069 \h </w:instrText>
          </w:r>
          <w:r>
            <w:fldChar w:fldCharType="separate"/>
          </w:r>
          <w:r>
            <w:t>79</w:t>
          </w:r>
          <w:r>
            <w:fldChar w:fldCharType="end"/>
          </w:r>
          <w:r>
            <w:rPr>
              <w:color w:val="FF0000"/>
            </w:rPr>
            <w:fldChar w:fldCharType="end"/>
          </w:r>
        </w:p>
        <w:p w14:paraId="03D4F602">
          <w:pPr>
            <w:pStyle w:val="18"/>
            <w:tabs>
              <w:tab w:val="right" w:leader="dot" w:pos="8306"/>
              <w:tab w:val="clear" w:pos="9628"/>
            </w:tabs>
          </w:pPr>
          <w:r>
            <w:rPr>
              <w:color w:val="FF0000"/>
            </w:rPr>
            <w:fldChar w:fldCharType="begin"/>
          </w:r>
          <w:r>
            <w:instrText xml:space="preserve"> HYPERLINK \l _Toc19148 </w:instrText>
          </w:r>
          <w:r>
            <w:fldChar w:fldCharType="separate"/>
          </w:r>
          <w:r>
            <w:rPr>
              <w:rFonts w:hint="default"/>
            </w:rPr>
            <w:t xml:space="preserve">10.4.1. </w:t>
          </w:r>
          <w:r>
            <w:rPr>
              <w:rFonts w:hint="eastAsia"/>
              <w:highlight w:val="none"/>
            </w:rPr>
            <w:t>响应分级</w:t>
          </w:r>
          <w:r>
            <w:tab/>
          </w:r>
          <w:r>
            <w:fldChar w:fldCharType="begin"/>
          </w:r>
          <w:r>
            <w:instrText xml:space="preserve"> PAGEREF _Toc19148 \h </w:instrText>
          </w:r>
          <w:r>
            <w:fldChar w:fldCharType="separate"/>
          </w:r>
          <w:r>
            <w:t>79</w:t>
          </w:r>
          <w:r>
            <w:fldChar w:fldCharType="end"/>
          </w:r>
          <w:r>
            <w:rPr>
              <w:color w:val="FF0000"/>
            </w:rPr>
            <w:fldChar w:fldCharType="end"/>
          </w:r>
        </w:p>
        <w:p w14:paraId="03B345A1">
          <w:pPr>
            <w:pStyle w:val="18"/>
            <w:tabs>
              <w:tab w:val="right" w:leader="dot" w:pos="8306"/>
              <w:tab w:val="clear" w:pos="9628"/>
            </w:tabs>
          </w:pPr>
          <w:r>
            <w:rPr>
              <w:color w:val="FF0000"/>
            </w:rPr>
            <w:fldChar w:fldCharType="begin"/>
          </w:r>
          <w:r>
            <w:instrText xml:space="preserve"> HYPERLINK \l _Toc29055 </w:instrText>
          </w:r>
          <w:r>
            <w:fldChar w:fldCharType="separate"/>
          </w:r>
          <w:r>
            <w:rPr>
              <w:rFonts w:hint="default"/>
            </w:rPr>
            <w:t xml:space="preserve">10.4.2. </w:t>
          </w:r>
          <w:r>
            <w:rPr>
              <w:rFonts w:hint="eastAsia"/>
            </w:rPr>
            <w:t>响应机制</w:t>
          </w:r>
          <w:r>
            <w:tab/>
          </w:r>
          <w:r>
            <w:fldChar w:fldCharType="begin"/>
          </w:r>
          <w:r>
            <w:instrText xml:space="preserve"> PAGEREF _Toc29055 \h </w:instrText>
          </w:r>
          <w:r>
            <w:fldChar w:fldCharType="separate"/>
          </w:r>
          <w:r>
            <w:t>80</w:t>
          </w:r>
          <w:r>
            <w:fldChar w:fldCharType="end"/>
          </w:r>
          <w:r>
            <w:rPr>
              <w:color w:val="FF0000"/>
            </w:rPr>
            <w:fldChar w:fldCharType="end"/>
          </w:r>
        </w:p>
        <w:p w14:paraId="32771A1A">
          <w:pPr>
            <w:pStyle w:val="18"/>
            <w:tabs>
              <w:tab w:val="right" w:leader="dot" w:pos="8306"/>
              <w:tab w:val="clear" w:pos="9628"/>
            </w:tabs>
          </w:pPr>
          <w:r>
            <w:rPr>
              <w:color w:val="FF0000"/>
            </w:rPr>
            <w:fldChar w:fldCharType="begin"/>
          </w:r>
          <w:r>
            <w:instrText xml:space="preserve"> HYPERLINK \l _Toc11021 </w:instrText>
          </w:r>
          <w:r>
            <w:fldChar w:fldCharType="separate"/>
          </w:r>
          <w:r>
            <w:rPr>
              <w:rFonts w:hint="default"/>
            </w:rPr>
            <w:t xml:space="preserve">10.4.3. </w:t>
          </w:r>
          <w:r>
            <w:rPr>
              <w:rFonts w:hint="eastAsia"/>
            </w:rPr>
            <w:t>应急人员培训与演练</w:t>
          </w:r>
          <w:r>
            <w:tab/>
          </w:r>
          <w:r>
            <w:fldChar w:fldCharType="begin"/>
          </w:r>
          <w:r>
            <w:instrText xml:space="preserve"> PAGEREF _Toc11021 \h </w:instrText>
          </w:r>
          <w:r>
            <w:fldChar w:fldCharType="separate"/>
          </w:r>
          <w:r>
            <w:t>80</w:t>
          </w:r>
          <w:r>
            <w:fldChar w:fldCharType="end"/>
          </w:r>
          <w:r>
            <w:rPr>
              <w:color w:val="FF0000"/>
            </w:rPr>
            <w:fldChar w:fldCharType="end"/>
          </w:r>
        </w:p>
        <w:p w14:paraId="4F60140C">
          <w:pPr>
            <w:pStyle w:val="18"/>
            <w:tabs>
              <w:tab w:val="right" w:leader="dot" w:pos="8306"/>
              <w:tab w:val="clear" w:pos="9628"/>
            </w:tabs>
          </w:pPr>
          <w:r>
            <w:rPr>
              <w:color w:val="FF0000"/>
            </w:rPr>
            <w:fldChar w:fldCharType="begin"/>
          </w:r>
          <w:r>
            <w:instrText xml:space="preserve"> HYPERLINK \l _Toc18146 </w:instrText>
          </w:r>
          <w:r>
            <w:fldChar w:fldCharType="separate"/>
          </w:r>
          <w:r>
            <w:rPr>
              <w:rFonts w:hint="default"/>
              <w:lang w:val="zh-CN"/>
            </w:rPr>
            <w:t xml:space="preserve">10.4.4. </w:t>
          </w:r>
          <w:r>
            <w:rPr>
              <w:rFonts w:hint="eastAsia"/>
              <w:lang w:val="zh-CN"/>
            </w:rPr>
            <w:t>应急救援</w:t>
          </w:r>
          <w:r>
            <w:tab/>
          </w:r>
          <w:r>
            <w:fldChar w:fldCharType="begin"/>
          </w:r>
          <w:r>
            <w:instrText xml:space="preserve"> PAGEREF _Toc18146 \h </w:instrText>
          </w:r>
          <w:r>
            <w:fldChar w:fldCharType="separate"/>
          </w:r>
          <w:r>
            <w:t>82</w:t>
          </w:r>
          <w:r>
            <w:fldChar w:fldCharType="end"/>
          </w:r>
          <w:r>
            <w:rPr>
              <w:color w:val="FF0000"/>
            </w:rPr>
            <w:fldChar w:fldCharType="end"/>
          </w:r>
        </w:p>
        <w:p w14:paraId="7B7E6BE4">
          <w:pPr>
            <w:pStyle w:val="25"/>
            <w:tabs>
              <w:tab w:val="right" w:leader="dot" w:pos="8306"/>
            </w:tabs>
          </w:pPr>
          <w:r>
            <w:rPr>
              <w:color w:val="FF0000"/>
            </w:rPr>
            <w:fldChar w:fldCharType="begin"/>
          </w:r>
          <w:r>
            <w:instrText xml:space="preserve"> HYPERLINK \l _Toc26004 </w:instrText>
          </w:r>
          <w:r>
            <w:fldChar w:fldCharType="separate"/>
          </w:r>
          <w:r>
            <w:rPr>
              <w:rFonts w:hint="default"/>
              <w:lang w:val="en-US" w:eastAsia="zh-CN"/>
            </w:rPr>
            <w:t xml:space="preserve">10.5. </w:t>
          </w:r>
          <w:r>
            <w:rPr>
              <w:rFonts w:hint="eastAsia"/>
              <w:lang w:val="en-US" w:eastAsia="zh-CN"/>
            </w:rPr>
            <w:t>应急资源保障</w:t>
          </w:r>
          <w:r>
            <w:tab/>
          </w:r>
          <w:r>
            <w:fldChar w:fldCharType="begin"/>
          </w:r>
          <w:r>
            <w:instrText xml:space="preserve"> PAGEREF _Toc26004 \h </w:instrText>
          </w:r>
          <w:r>
            <w:fldChar w:fldCharType="separate"/>
          </w:r>
          <w:r>
            <w:t>83</w:t>
          </w:r>
          <w:r>
            <w:fldChar w:fldCharType="end"/>
          </w:r>
          <w:r>
            <w:rPr>
              <w:color w:val="FF0000"/>
            </w:rPr>
            <w:fldChar w:fldCharType="end"/>
          </w:r>
        </w:p>
        <w:p w14:paraId="689CCFC6">
          <w:pPr>
            <w:pStyle w:val="18"/>
            <w:tabs>
              <w:tab w:val="right" w:leader="dot" w:pos="8306"/>
              <w:tab w:val="clear" w:pos="9628"/>
            </w:tabs>
          </w:pPr>
          <w:r>
            <w:rPr>
              <w:color w:val="FF0000"/>
            </w:rPr>
            <w:fldChar w:fldCharType="begin"/>
          </w:r>
          <w:r>
            <w:instrText xml:space="preserve"> HYPERLINK \l _Toc4055 </w:instrText>
          </w:r>
          <w:r>
            <w:fldChar w:fldCharType="separate"/>
          </w:r>
          <w:r>
            <w:rPr>
              <w:rFonts w:hint="default"/>
              <w:lang w:val="zh-CN"/>
            </w:rPr>
            <w:t xml:space="preserve">10.5.1. </w:t>
          </w:r>
          <w:r>
            <w:rPr>
              <w:rFonts w:hint="eastAsia"/>
              <w:lang w:val="zh-CN"/>
            </w:rPr>
            <w:t>通信与信息保障</w:t>
          </w:r>
          <w:r>
            <w:tab/>
          </w:r>
          <w:r>
            <w:fldChar w:fldCharType="begin"/>
          </w:r>
          <w:r>
            <w:instrText xml:space="preserve"> PAGEREF _Toc4055 \h </w:instrText>
          </w:r>
          <w:r>
            <w:fldChar w:fldCharType="separate"/>
          </w:r>
          <w:r>
            <w:t>83</w:t>
          </w:r>
          <w:r>
            <w:fldChar w:fldCharType="end"/>
          </w:r>
          <w:r>
            <w:rPr>
              <w:color w:val="FF0000"/>
            </w:rPr>
            <w:fldChar w:fldCharType="end"/>
          </w:r>
        </w:p>
        <w:p w14:paraId="331BCD68">
          <w:pPr>
            <w:pStyle w:val="18"/>
            <w:tabs>
              <w:tab w:val="right" w:leader="dot" w:pos="8306"/>
              <w:tab w:val="clear" w:pos="9628"/>
            </w:tabs>
          </w:pPr>
          <w:r>
            <w:rPr>
              <w:color w:val="FF0000"/>
            </w:rPr>
            <w:fldChar w:fldCharType="begin"/>
          </w:r>
          <w:r>
            <w:instrText xml:space="preserve"> HYPERLINK \l _Toc10036 </w:instrText>
          </w:r>
          <w:r>
            <w:fldChar w:fldCharType="separate"/>
          </w:r>
          <w:r>
            <w:rPr>
              <w:rFonts w:hint="default"/>
              <w:lang w:val="en-US" w:eastAsia="zh-CN"/>
            </w:rPr>
            <w:t xml:space="preserve">10.5.2. </w:t>
          </w:r>
          <w:r>
            <w:rPr>
              <w:rFonts w:hint="eastAsia"/>
              <w:lang w:val="en-US" w:eastAsia="zh-CN"/>
            </w:rPr>
            <w:t>物资装备保障</w:t>
          </w:r>
          <w:r>
            <w:tab/>
          </w:r>
          <w:r>
            <w:fldChar w:fldCharType="begin"/>
          </w:r>
          <w:r>
            <w:instrText xml:space="preserve"> PAGEREF _Toc10036 \h </w:instrText>
          </w:r>
          <w:r>
            <w:fldChar w:fldCharType="separate"/>
          </w:r>
          <w:r>
            <w:t>83</w:t>
          </w:r>
          <w:r>
            <w:fldChar w:fldCharType="end"/>
          </w:r>
          <w:r>
            <w:rPr>
              <w:color w:val="FF0000"/>
            </w:rPr>
            <w:fldChar w:fldCharType="end"/>
          </w:r>
        </w:p>
        <w:p w14:paraId="658C9D68">
          <w:pPr>
            <w:pStyle w:val="18"/>
            <w:tabs>
              <w:tab w:val="right" w:leader="dot" w:pos="8306"/>
              <w:tab w:val="clear" w:pos="9628"/>
            </w:tabs>
          </w:pPr>
          <w:r>
            <w:rPr>
              <w:color w:val="FF0000"/>
            </w:rPr>
            <w:fldChar w:fldCharType="begin"/>
          </w:r>
          <w:r>
            <w:instrText xml:space="preserve"> HYPERLINK \l _Toc25371 </w:instrText>
          </w:r>
          <w:r>
            <w:fldChar w:fldCharType="separate"/>
          </w:r>
          <w:r>
            <w:rPr>
              <w:rFonts w:hint="default"/>
              <w:lang w:val="zh-CN"/>
            </w:rPr>
            <w:t xml:space="preserve">10.5.3. </w:t>
          </w:r>
          <w:r>
            <w:rPr>
              <w:rFonts w:hint="eastAsia"/>
              <w:lang w:val="zh-CN"/>
            </w:rPr>
            <w:t>其他应急资源保障</w:t>
          </w:r>
          <w:r>
            <w:tab/>
          </w:r>
          <w:r>
            <w:fldChar w:fldCharType="begin"/>
          </w:r>
          <w:r>
            <w:instrText xml:space="preserve"> PAGEREF _Toc25371 \h </w:instrText>
          </w:r>
          <w:r>
            <w:fldChar w:fldCharType="separate"/>
          </w:r>
          <w:r>
            <w:t>84</w:t>
          </w:r>
          <w:r>
            <w:fldChar w:fldCharType="end"/>
          </w:r>
          <w:r>
            <w:rPr>
              <w:color w:val="FF0000"/>
            </w:rPr>
            <w:fldChar w:fldCharType="end"/>
          </w:r>
        </w:p>
        <w:p w14:paraId="53DC5764">
          <w:pPr>
            <w:pStyle w:val="25"/>
            <w:tabs>
              <w:tab w:val="right" w:leader="dot" w:pos="8306"/>
            </w:tabs>
          </w:pPr>
          <w:r>
            <w:rPr>
              <w:color w:val="FF0000"/>
            </w:rPr>
            <w:fldChar w:fldCharType="begin"/>
          </w:r>
          <w:r>
            <w:instrText xml:space="preserve"> HYPERLINK \l _Toc7199 </w:instrText>
          </w:r>
          <w:r>
            <w:fldChar w:fldCharType="separate"/>
          </w:r>
          <w:r>
            <w:rPr>
              <w:rFonts w:hint="default"/>
            </w:rPr>
            <w:t xml:space="preserve">10.6. </w:t>
          </w:r>
          <w:r>
            <w:rPr>
              <w:rFonts w:hint="eastAsia"/>
              <w:lang w:val="en-US"/>
            </w:rPr>
            <w:t>专项应急处理措施</w:t>
          </w:r>
          <w:r>
            <w:tab/>
          </w:r>
          <w:r>
            <w:fldChar w:fldCharType="begin"/>
          </w:r>
          <w:r>
            <w:instrText xml:space="preserve"> PAGEREF _Toc7199 \h </w:instrText>
          </w:r>
          <w:r>
            <w:fldChar w:fldCharType="separate"/>
          </w:r>
          <w:r>
            <w:t>84</w:t>
          </w:r>
          <w:r>
            <w:fldChar w:fldCharType="end"/>
          </w:r>
          <w:r>
            <w:rPr>
              <w:color w:val="FF0000"/>
            </w:rPr>
            <w:fldChar w:fldCharType="end"/>
          </w:r>
        </w:p>
        <w:p w14:paraId="1BA1CDB5">
          <w:pPr>
            <w:pStyle w:val="18"/>
            <w:tabs>
              <w:tab w:val="right" w:leader="dot" w:pos="8306"/>
              <w:tab w:val="clear" w:pos="9628"/>
            </w:tabs>
          </w:pPr>
          <w:r>
            <w:rPr>
              <w:color w:val="FF0000"/>
            </w:rPr>
            <w:fldChar w:fldCharType="begin"/>
          </w:r>
          <w:r>
            <w:instrText xml:space="preserve"> HYPERLINK \l _Toc4823 </w:instrText>
          </w:r>
          <w:r>
            <w:fldChar w:fldCharType="separate"/>
          </w:r>
          <w:r>
            <w:rPr>
              <w:rFonts w:hint="default"/>
            </w:rPr>
            <w:t xml:space="preserve">10.6.1. </w:t>
          </w:r>
          <w:r>
            <w:t>触电事故应急处理措施</w:t>
          </w:r>
          <w:r>
            <w:tab/>
          </w:r>
          <w:r>
            <w:fldChar w:fldCharType="begin"/>
          </w:r>
          <w:r>
            <w:instrText xml:space="preserve"> PAGEREF _Toc4823 \h </w:instrText>
          </w:r>
          <w:r>
            <w:fldChar w:fldCharType="separate"/>
          </w:r>
          <w:r>
            <w:t>84</w:t>
          </w:r>
          <w:r>
            <w:fldChar w:fldCharType="end"/>
          </w:r>
          <w:r>
            <w:rPr>
              <w:color w:val="FF0000"/>
            </w:rPr>
            <w:fldChar w:fldCharType="end"/>
          </w:r>
        </w:p>
        <w:p w14:paraId="47D20425">
          <w:pPr>
            <w:pStyle w:val="18"/>
            <w:tabs>
              <w:tab w:val="right" w:leader="dot" w:pos="8306"/>
              <w:tab w:val="clear" w:pos="9628"/>
            </w:tabs>
          </w:pPr>
          <w:r>
            <w:rPr>
              <w:color w:val="FF0000"/>
            </w:rPr>
            <w:fldChar w:fldCharType="begin"/>
          </w:r>
          <w:r>
            <w:instrText xml:space="preserve"> HYPERLINK \l _Toc20883 </w:instrText>
          </w:r>
          <w:r>
            <w:fldChar w:fldCharType="separate"/>
          </w:r>
          <w:r>
            <w:rPr>
              <w:rFonts w:hint="default"/>
            </w:rPr>
            <w:t xml:space="preserve">10.6.2. </w:t>
          </w:r>
          <w:r>
            <w:t>火灾事故应急处理措施</w:t>
          </w:r>
          <w:r>
            <w:tab/>
          </w:r>
          <w:r>
            <w:fldChar w:fldCharType="begin"/>
          </w:r>
          <w:r>
            <w:instrText xml:space="preserve"> PAGEREF _Toc20883 \h </w:instrText>
          </w:r>
          <w:r>
            <w:fldChar w:fldCharType="separate"/>
          </w:r>
          <w:r>
            <w:t>85</w:t>
          </w:r>
          <w:r>
            <w:fldChar w:fldCharType="end"/>
          </w:r>
          <w:r>
            <w:rPr>
              <w:color w:val="FF0000"/>
            </w:rPr>
            <w:fldChar w:fldCharType="end"/>
          </w:r>
        </w:p>
        <w:p w14:paraId="016474D0">
          <w:pPr>
            <w:pStyle w:val="18"/>
            <w:tabs>
              <w:tab w:val="right" w:leader="dot" w:pos="8306"/>
              <w:tab w:val="clear" w:pos="9628"/>
            </w:tabs>
          </w:pPr>
          <w:r>
            <w:rPr>
              <w:color w:val="FF0000"/>
            </w:rPr>
            <w:fldChar w:fldCharType="begin"/>
          </w:r>
          <w:r>
            <w:instrText xml:space="preserve"> HYPERLINK \l _Toc21542 </w:instrText>
          </w:r>
          <w:r>
            <w:fldChar w:fldCharType="separate"/>
          </w:r>
          <w:r>
            <w:rPr>
              <w:rFonts w:hint="default"/>
            </w:rPr>
            <w:t xml:space="preserve">10.6.3. </w:t>
          </w:r>
          <w:r>
            <w:rPr>
              <w:rFonts w:hint="eastAsia"/>
            </w:rPr>
            <w:t>设备倾覆事故</w:t>
          </w:r>
          <w:r>
            <w:tab/>
          </w:r>
          <w:r>
            <w:fldChar w:fldCharType="begin"/>
          </w:r>
          <w:r>
            <w:instrText xml:space="preserve"> PAGEREF _Toc21542 \h </w:instrText>
          </w:r>
          <w:r>
            <w:fldChar w:fldCharType="separate"/>
          </w:r>
          <w:r>
            <w:t>85</w:t>
          </w:r>
          <w:r>
            <w:fldChar w:fldCharType="end"/>
          </w:r>
          <w:r>
            <w:rPr>
              <w:color w:val="FF0000"/>
            </w:rPr>
            <w:fldChar w:fldCharType="end"/>
          </w:r>
        </w:p>
        <w:p w14:paraId="1E201F13">
          <w:pPr>
            <w:pStyle w:val="18"/>
            <w:tabs>
              <w:tab w:val="right" w:leader="dot" w:pos="8306"/>
              <w:tab w:val="clear" w:pos="9628"/>
            </w:tabs>
          </w:pPr>
          <w:r>
            <w:rPr>
              <w:color w:val="FF0000"/>
            </w:rPr>
            <w:fldChar w:fldCharType="begin"/>
          </w:r>
          <w:r>
            <w:instrText xml:space="preserve"> HYPERLINK \l _Toc22984 </w:instrText>
          </w:r>
          <w:r>
            <w:fldChar w:fldCharType="separate"/>
          </w:r>
          <w:r>
            <w:rPr>
              <w:rFonts w:hint="default"/>
            </w:rPr>
            <w:t xml:space="preserve">10.6.4. </w:t>
          </w:r>
          <w:r>
            <w:rPr>
              <w:rFonts w:hint="eastAsia"/>
            </w:rPr>
            <w:t>起重伤害事故</w:t>
          </w:r>
          <w:r>
            <w:tab/>
          </w:r>
          <w:r>
            <w:fldChar w:fldCharType="begin"/>
          </w:r>
          <w:r>
            <w:instrText xml:space="preserve"> PAGEREF _Toc22984 \h </w:instrText>
          </w:r>
          <w:r>
            <w:fldChar w:fldCharType="separate"/>
          </w:r>
          <w:r>
            <w:t>86</w:t>
          </w:r>
          <w:r>
            <w:fldChar w:fldCharType="end"/>
          </w:r>
          <w:r>
            <w:rPr>
              <w:color w:val="FF0000"/>
            </w:rPr>
            <w:fldChar w:fldCharType="end"/>
          </w:r>
        </w:p>
        <w:p w14:paraId="1024807E">
          <w:pPr>
            <w:pStyle w:val="18"/>
            <w:tabs>
              <w:tab w:val="right" w:leader="dot" w:pos="8306"/>
              <w:tab w:val="clear" w:pos="9628"/>
            </w:tabs>
          </w:pPr>
          <w:r>
            <w:rPr>
              <w:color w:val="FF0000"/>
            </w:rPr>
            <w:fldChar w:fldCharType="begin"/>
          </w:r>
          <w:r>
            <w:instrText xml:space="preserve"> HYPERLINK \l _Toc958 </w:instrText>
          </w:r>
          <w:r>
            <w:fldChar w:fldCharType="separate"/>
          </w:r>
          <w:r>
            <w:rPr>
              <w:rFonts w:hint="default"/>
            </w:rPr>
            <w:t xml:space="preserve">10.6.5. </w:t>
          </w:r>
          <w:r>
            <w:rPr>
              <w:rFonts w:hint="eastAsia"/>
            </w:rPr>
            <w:t>物体打击事故应急处理措施</w:t>
          </w:r>
          <w:r>
            <w:tab/>
          </w:r>
          <w:r>
            <w:fldChar w:fldCharType="begin"/>
          </w:r>
          <w:r>
            <w:instrText xml:space="preserve"> PAGEREF _Toc958 \h </w:instrText>
          </w:r>
          <w:r>
            <w:fldChar w:fldCharType="separate"/>
          </w:r>
          <w:r>
            <w:t>86</w:t>
          </w:r>
          <w:r>
            <w:fldChar w:fldCharType="end"/>
          </w:r>
          <w:r>
            <w:rPr>
              <w:color w:val="FF0000"/>
            </w:rPr>
            <w:fldChar w:fldCharType="end"/>
          </w:r>
        </w:p>
        <w:p w14:paraId="689F315D">
          <w:pPr>
            <w:pStyle w:val="18"/>
            <w:tabs>
              <w:tab w:val="right" w:leader="dot" w:pos="8306"/>
              <w:tab w:val="clear" w:pos="9628"/>
            </w:tabs>
          </w:pPr>
          <w:r>
            <w:rPr>
              <w:color w:val="FF0000"/>
            </w:rPr>
            <w:fldChar w:fldCharType="begin"/>
          </w:r>
          <w:r>
            <w:instrText xml:space="preserve"> HYPERLINK \l _Toc27768 </w:instrText>
          </w:r>
          <w:r>
            <w:fldChar w:fldCharType="separate"/>
          </w:r>
          <w:r>
            <w:rPr>
              <w:rFonts w:hint="default"/>
            </w:rPr>
            <w:t xml:space="preserve">10.6.6. </w:t>
          </w:r>
          <w:r>
            <w:t>机械伤害事故应急处理措施</w:t>
          </w:r>
          <w:r>
            <w:tab/>
          </w:r>
          <w:r>
            <w:fldChar w:fldCharType="begin"/>
          </w:r>
          <w:r>
            <w:instrText xml:space="preserve"> PAGEREF _Toc27768 \h </w:instrText>
          </w:r>
          <w:r>
            <w:fldChar w:fldCharType="separate"/>
          </w:r>
          <w:r>
            <w:t>87</w:t>
          </w:r>
          <w:r>
            <w:fldChar w:fldCharType="end"/>
          </w:r>
          <w:r>
            <w:rPr>
              <w:color w:val="FF0000"/>
            </w:rPr>
            <w:fldChar w:fldCharType="end"/>
          </w:r>
        </w:p>
        <w:p w14:paraId="6FDE73EC">
          <w:pPr>
            <w:pStyle w:val="18"/>
            <w:tabs>
              <w:tab w:val="right" w:leader="dot" w:pos="8306"/>
              <w:tab w:val="clear" w:pos="9628"/>
            </w:tabs>
          </w:pPr>
          <w:r>
            <w:rPr>
              <w:color w:val="FF0000"/>
            </w:rPr>
            <w:fldChar w:fldCharType="begin"/>
          </w:r>
          <w:r>
            <w:instrText xml:space="preserve"> HYPERLINK \l _Toc30950 </w:instrText>
          </w:r>
          <w:r>
            <w:fldChar w:fldCharType="separate"/>
          </w:r>
          <w:r>
            <w:rPr>
              <w:rFonts w:hint="default"/>
            </w:rPr>
            <w:t xml:space="preserve">10.6.7. </w:t>
          </w:r>
          <w:r>
            <w:rPr>
              <w:rFonts w:hint="eastAsia"/>
              <w:lang w:val="en-US"/>
            </w:rPr>
            <w:t>高处坠落</w:t>
          </w:r>
          <w:r>
            <w:tab/>
          </w:r>
          <w:r>
            <w:fldChar w:fldCharType="begin"/>
          </w:r>
          <w:r>
            <w:instrText xml:space="preserve"> PAGEREF _Toc30950 \h </w:instrText>
          </w:r>
          <w:r>
            <w:fldChar w:fldCharType="separate"/>
          </w:r>
          <w:r>
            <w:t>87</w:t>
          </w:r>
          <w:r>
            <w:fldChar w:fldCharType="end"/>
          </w:r>
          <w:r>
            <w:rPr>
              <w:color w:val="FF0000"/>
            </w:rPr>
            <w:fldChar w:fldCharType="end"/>
          </w:r>
        </w:p>
        <w:p w14:paraId="427A7B92">
          <w:pPr>
            <w:pStyle w:val="18"/>
            <w:tabs>
              <w:tab w:val="right" w:leader="dot" w:pos="8306"/>
              <w:tab w:val="clear" w:pos="9628"/>
            </w:tabs>
          </w:pPr>
          <w:r>
            <w:rPr>
              <w:color w:val="FF0000"/>
            </w:rPr>
            <w:fldChar w:fldCharType="begin"/>
          </w:r>
          <w:r>
            <w:instrText xml:space="preserve"> HYPERLINK \l _Toc20600 </w:instrText>
          </w:r>
          <w:r>
            <w:fldChar w:fldCharType="separate"/>
          </w:r>
          <w:r>
            <w:rPr>
              <w:rFonts w:hint="default"/>
            </w:rPr>
            <w:t xml:space="preserve">10.6.8. </w:t>
          </w:r>
          <w:r>
            <w:rPr>
              <w:rFonts w:hint="eastAsia"/>
              <w:lang w:val="en-US"/>
            </w:rPr>
            <w:t>车辆伤害</w:t>
          </w:r>
          <w:r>
            <w:t>事故应急处理措施</w:t>
          </w:r>
          <w:r>
            <w:tab/>
          </w:r>
          <w:r>
            <w:fldChar w:fldCharType="begin"/>
          </w:r>
          <w:r>
            <w:instrText xml:space="preserve"> PAGEREF _Toc20600 \h </w:instrText>
          </w:r>
          <w:r>
            <w:fldChar w:fldCharType="separate"/>
          </w:r>
          <w:r>
            <w:t>88</w:t>
          </w:r>
          <w:r>
            <w:fldChar w:fldCharType="end"/>
          </w:r>
          <w:r>
            <w:rPr>
              <w:color w:val="FF0000"/>
            </w:rPr>
            <w:fldChar w:fldCharType="end"/>
          </w:r>
        </w:p>
        <w:p w14:paraId="3FFAE4E4">
          <w:pPr>
            <w:pStyle w:val="18"/>
            <w:tabs>
              <w:tab w:val="right" w:leader="dot" w:pos="8306"/>
              <w:tab w:val="clear" w:pos="9628"/>
            </w:tabs>
          </w:pPr>
          <w:r>
            <w:rPr>
              <w:color w:val="FF0000"/>
            </w:rPr>
            <w:fldChar w:fldCharType="begin"/>
          </w:r>
          <w:r>
            <w:instrText xml:space="preserve"> HYPERLINK \l _Toc8482 </w:instrText>
          </w:r>
          <w:r>
            <w:fldChar w:fldCharType="separate"/>
          </w:r>
          <w:r>
            <w:rPr>
              <w:rFonts w:hint="default"/>
            </w:rPr>
            <w:t xml:space="preserve">10.6.9. </w:t>
          </w:r>
          <w:r>
            <w:rPr>
              <w:rFonts w:hint="eastAsia" w:ascii="宋体" w:hAnsi="宋体" w:cs="宋体"/>
              <w:szCs w:val="24"/>
            </w:rPr>
            <w:t>中暑事故</w:t>
          </w:r>
          <w:r>
            <w:t>应急处理措施</w:t>
          </w:r>
          <w:r>
            <w:tab/>
          </w:r>
          <w:r>
            <w:fldChar w:fldCharType="begin"/>
          </w:r>
          <w:r>
            <w:instrText xml:space="preserve"> PAGEREF _Toc8482 \h </w:instrText>
          </w:r>
          <w:r>
            <w:fldChar w:fldCharType="separate"/>
          </w:r>
          <w:r>
            <w:t>89</w:t>
          </w:r>
          <w:r>
            <w:fldChar w:fldCharType="end"/>
          </w:r>
          <w:r>
            <w:rPr>
              <w:color w:val="FF0000"/>
            </w:rPr>
            <w:fldChar w:fldCharType="end"/>
          </w:r>
        </w:p>
        <w:p w14:paraId="0B9690AC">
          <w:pPr>
            <w:pStyle w:val="23"/>
            <w:tabs>
              <w:tab w:val="right" w:leader="dot" w:pos="8306"/>
              <w:tab w:val="clear" w:pos="1050"/>
              <w:tab w:val="clear" w:pos="9322"/>
            </w:tabs>
          </w:pPr>
          <w:r>
            <w:rPr>
              <w:color w:val="FF0000"/>
            </w:rPr>
            <w:fldChar w:fldCharType="begin"/>
          </w:r>
          <w:r>
            <w:instrText xml:space="preserve"> HYPERLINK \l _Toc32564 </w:instrText>
          </w:r>
          <w:r>
            <w:fldChar w:fldCharType="separate"/>
          </w:r>
          <w:r>
            <w:rPr>
              <w:rFonts w:hint="default"/>
              <w:lang w:val="en-US"/>
            </w:rPr>
            <w:t xml:space="preserve">11. </w:t>
          </w:r>
          <w:r>
            <w:rPr>
              <w:rFonts w:hint="eastAsia"/>
              <w:lang w:val="en-US"/>
            </w:rPr>
            <w:t>计算书、图纸及附件</w:t>
          </w:r>
          <w:r>
            <w:tab/>
          </w:r>
          <w:r>
            <w:fldChar w:fldCharType="begin"/>
          </w:r>
          <w:r>
            <w:instrText xml:space="preserve"> PAGEREF _Toc32564 \h </w:instrText>
          </w:r>
          <w:r>
            <w:fldChar w:fldCharType="separate"/>
          </w:r>
          <w:r>
            <w:t>89</w:t>
          </w:r>
          <w:r>
            <w:fldChar w:fldCharType="end"/>
          </w:r>
          <w:r>
            <w:rPr>
              <w:color w:val="FF0000"/>
            </w:rPr>
            <w:fldChar w:fldCharType="end"/>
          </w:r>
        </w:p>
        <w:p w14:paraId="636CCE8F">
          <w:pPr>
            <w:ind w:firstLine="960" w:firstLineChars="400"/>
            <w:rPr>
              <w:color w:val="FF0000"/>
            </w:rPr>
          </w:pPr>
          <w:r>
            <w:rPr>
              <w:color w:val="FF0000"/>
            </w:rPr>
            <w:fldChar w:fldCharType="end"/>
          </w:r>
        </w:p>
      </w:sdtContent>
    </w:sdt>
    <w:p w14:paraId="718ABE4C">
      <w:pPr>
        <w:pStyle w:val="28"/>
        <w:ind w:firstLine="480"/>
        <w:rPr>
          <w:color w:val="FF0000"/>
        </w:rPr>
      </w:pPr>
    </w:p>
    <w:p w14:paraId="00AC9681">
      <w:pPr>
        <w:ind w:firstLine="480"/>
        <w:rPr>
          <w:color w:val="FF0000"/>
        </w:rPr>
      </w:pPr>
    </w:p>
    <w:p w14:paraId="46F477C1">
      <w:pPr>
        <w:pStyle w:val="29"/>
        <w:spacing w:before="360" w:after="360"/>
        <w:rPr>
          <w:rFonts w:hint="eastAsia" w:ascii="黑体" w:hAnsi="黑体"/>
          <w:lang w:eastAsia="zh-CN"/>
        </w:rPr>
        <w:sectPr>
          <w:headerReference r:id="rId7" w:type="default"/>
          <w:pgSz w:w="11906" w:h="16838"/>
          <w:pgMar w:top="1440" w:right="1800" w:bottom="1440" w:left="1800" w:header="510" w:footer="992" w:gutter="0"/>
          <w:pgBorders>
            <w:top w:val="none" w:sz="0" w:space="0"/>
            <w:left w:val="none" w:sz="0" w:space="0"/>
            <w:bottom w:val="none" w:sz="0" w:space="0"/>
            <w:right w:val="none" w:sz="0" w:space="0"/>
          </w:pgBorders>
          <w:cols w:space="425" w:num="1"/>
          <w:docGrid w:type="lines" w:linePitch="312" w:charSpace="0"/>
        </w:sectPr>
      </w:pPr>
    </w:p>
    <w:p w14:paraId="74F84D7C">
      <w:pPr>
        <w:pStyle w:val="29"/>
        <w:spacing w:before="360" w:after="360"/>
        <w:rPr>
          <w:rFonts w:ascii="黑体" w:hAnsi="黑体"/>
        </w:rPr>
      </w:pPr>
      <w:r>
        <w:rPr>
          <w:rFonts w:hint="eastAsia" w:ascii="黑体" w:hAnsi="黑体"/>
          <w:lang w:eastAsia="zh-CN"/>
        </w:rPr>
        <w:t>32#索塔塔吊拆除专项施工方</w:t>
      </w:r>
      <w:r>
        <w:rPr>
          <w:rFonts w:hint="eastAsia" w:ascii="黑体" w:hAnsi="黑体"/>
        </w:rPr>
        <w:t>案</w:t>
      </w:r>
    </w:p>
    <w:p w14:paraId="3ED65D00">
      <w:pPr>
        <w:pStyle w:val="2"/>
        <w:spacing w:before="120" w:after="120"/>
      </w:pPr>
      <w:bookmarkStart w:id="3" w:name="_Toc798"/>
      <w:r>
        <w:rPr>
          <w:rFonts w:hint="eastAsia"/>
        </w:rPr>
        <w:t>工程概况</w:t>
      </w:r>
      <w:bookmarkEnd w:id="3"/>
    </w:p>
    <w:p w14:paraId="2FBF93AD">
      <w:pPr>
        <w:pStyle w:val="4"/>
        <w:spacing w:before="120" w:after="120"/>
      </w:pPr>
      <w:bookmarkStart w:id="4" w:name="_Toc19776468"/>
      <w:bookmarkStart w:id="5" w:name="_Toc27935"/>
      <w:bookmarkStart w:id="6" w:name="_Toc3862"/>
      <w:r>
        <w:rPr>
          <w:rFonts w:hint="eastAsia"/>
        </w:rPr>
        <w:t>工程</w:t>
      </w:r>
      <w:r>
        <w:rPr>
          <w:rFonts w:hint="eastAsia"/>
          <w:lang w:val="en-US"/>
        </w:rPr>
        <w:t>简介</w:t>
      </w:r>
      <w:bookmarkEnd w:id="4"/>
      <w:bookmarkEnd w:id="5"/>
    </w:p>
    <w:p w14:paraId="4CB78A25">
      <w:pPr>
        <w:ind w:firstLine="480"/>
        <w:rPr>
          <w:rFonts w:hint="eastAsia" w:ascii="Times New Roman" w:hAnsi="Times New Roman" w:eastAsia="宋体" w:cs="宋体"/>
        </w:rPr>
      </w:pPr>
      <w:r>
        <w:rPr>
          <w:rFonts w:hint="eastAsia" w:cs="宋体"/>
          <w:lang w:eastAsia="zh-CN"/>
        </w:rPr>
        <w:t>平南特大桥</w:t>
      </w:r>
      <w:r>
        <w:rPr>
          <w:rFonts w:hint="eastAsia" w:ascii="Times New Roman" w:hAnsi="Times New Roman" w:eastAsia="宋体" w:cs="宋体"/>
        </w:rPr>
        <w:t>主桥为双塔双索面钢箱混合梁斜拉桥，平面线形按整体式路基设计，大桥起点桩号为K13+348.5</w:t>
      </w:r>
      <w:r>
        <w:rPr>
          <w:rFonts w:hint="eastAsia" w:ascii="Times New Roman" w:hAnsi="Times New Roman" w:cs="宋体"/>
          <w:lang w:eastAsia="zh-CN"/>
        </w:rPr>
        <w:t>，</w:t>
      </w:r>
      <w:r>
        <w:rPr>
          <w:rFonts w:hint="eastAsia" w:ascii="Times New Roman" w:hAnsi="Times New Roman" w:eastAsia="宋体" w:cs="宋体"/>
        </w:rPr>
        <w:t>终点桩号K15+621.5，桥梁全长2273m；本方案适用范围为</w:t>
      </w:r>
      <w:r>
        <w:rPr>
          <w:rFonts w:hint="eastAsia" w:cs="宋体"/>
          <w:lang w:eastAsia="zh-CN"/>
        </w:rPr>
        <w:t>平南特大桥</w:t>
      </w:r>
      <w:r>
        <w:rPr>
          <w:rFonts w:hint="eastAsia" w:ascii="Times New Roman" w:hAnsi="Times New Roman" w:cs="宋体"/>
          <w:lang w:val="en-US" w:eastAsia="zh-CN"/>
        </w:rPr>
        <w:t>北</w:t>
      </w:r>
      <w:r>
        <w:rPr>
          <w:rFonts w:hint="eastAsia" w:ascii="Times New Roman" w:hAnsi="Times New Roman" w:eastAsia="宋体" w:cs="宋体"/>
        </w:rPr>
        <w:t>岸</w:t>
      </w:r>
      <w:r>
        <w:rPr>
          <w:rFonts w:hint="eastAsia" w:cs="宋体"/>
          <w:lang w:val="en-US" w:eastAsia="zh-CN"/>
        </w:rPr>
        <w:t>主塔塔吊拆除</w:t>
      </w:r>
      <w:r>
        <w:rPr>
          <w:rFonts w:hint="eastAsia" w:ascii="Times New Roman" w:hAnsi="Times New Roman" w:eastAsia="宋体" w:cs="宋体"/>
        </w:rPr>
        <w:t>。主桥采用主跨636m钢箱混合梁斜拉桥，桥跨布置为( 54+56+80+636+80+56+54) m，起点桩号为K14+302.0，终点桩号为K15+318.0，中心桩号为K14+810.0，全长1016m。</w:t>
      </w:r>
      <w:r>
        <w:rPr>
          <w:rFonts w:hint="eastAsia" w:ascii="Times New Roman" w:hAnsi="Times New Roman" w:cs="宋体"/>
          <w:lang w:val="en-US" w:eastAsia="zh-CN"/>
        </w:rPr>
        <w:t>北</w:t>
      </w:r>
      <w:r>
        <w:rPr>
          <w:rFonts w:hint="eastAsia" w:ascii="Times New Roman" w:hAnsi="Times New Roman" w:eastAsia="宋体" w:cs="宋体"/>
        </w:rPr>
        <w:t>岸</w:t>
      </w:r>
      <w:r>
        <w:rPr>
          <w:rFonts w:hint="eastAsia" w:ascii="Times New Roman" w:hAnsi="Times New Roman" w:cs="宋体"/>
          <w:lang w:val="en-US" w:eastAsia="zh-CN"/>
        </w:rPr>
        <w:t>右幅</w:t>
      </w:r>
      <w:r>
        <w:rPr>
          <w:rFonts w:hint="eastAsia" w:ascii="Times New Roman" w:hAnsi="Times New Roman" w:eastAsia="宋体" w:cs="宋体"/>
        </w:rPr>
        <w:t>引桥桥跨布置为2×(3×</w:t>
      </w:r>
      <w:r>
        <w:rPr>
          <w:rFonts w:hint="eastAsia" w:ascii="Times New Roman" w:hAnsi="Times New Roman" w:cs="宋体"/>
          <w:lang w:val="en-US" w:eastAsia="zh-CN"/>
        </w:rPr>
        <w:t>4</w:t>
      </w:r>
      <w:r>
        <w:rPr>
          <w:rFonts w:hint="eastAsia" w:ascii="Times New Roman" w:hAnsi="Times New Roman" w:eastAsia="宋体" w:cs="宋体"/>
        </w:rPr>
        <w:t>0)</w:t>
      </w:r>
      <w:r>
        <w:rPr>
          <w:rFonts w:hint="eastAsia" w:ascii="Times New Roman" w:hAnsi="Times New Roman" w:cs="宋体"/>
          <w:lang w:val="en-US" w:eastAsia="zh-CN"/>
        </w:rPr>
        <w:t>+</w:t>
      </w:r>
      <w:r>
        <w:rPr>
          <w:rFonts w:hint="eastAsia" w:ascii="Times New Roman" w:hAnsi="Times New Roman" w:eastAsia="宋体" w:cs="宋体"/>
        </w:rPr>
        <w:t>(</w:t>
      </w:r>
      <w:r>
        <w:rPr>
          <w:rFonts w:hint="eastAsia" w:ascii="Times New Roman" w:hAnsi="Times New Roman" w:cs="宋体"/>
          <w:lang w:val="en-US" w:eastAsia="zh-CN"/>
        </w:rPr>
        <w:t>32+40+38</w:t>
      </w:r>
      <w:r>
        <w:rPr>
          <w:rFonts w:hint="eastAsia" w:ascii="Times New Roman" w:hAnsi="Times New Roman" w:eastAsia="宋体" w:cs="宋体"/>
        </w:rPr>
        <w:t>)</w:t>
      </w:r>
      <w:r>
        <w:rPr>
          <w:rFonts w:hint="eastAsia" w:ascii="Times New Roman" w:hAnsi="Times New Roman" w:cs="宋体"/>
          <w:lang w:val="en-US" w:eastAsia="zh-CN"/>
        </w:rPr>
        <w:t>+5</w:t>
      </w:r>
      <w:r>
        <w:rPr>
          <w:rFonts w:hint="eastAsia" w:ascii="Times New Roman" w:hAnsi="Times New Roman" w:eastAsia="宋体" w:cs="宋体"/>
        </w:rPr>
        <w:t>×(</w:t>
      </w:r>
      <w:r>
        <w:rPr>
          <w:rFonts w:hint="eastAsia" w:ascii="Times New Roman" w:hAnsi="Times New Roman" w:cs="宋体"/>
          <w:lang w:val="en-US" w:eastAsia="zh-CN"/>
        </w:rPr>
        <w:t>4</w:t>
      </w:r>
      <w:r>
        <w:rPr>
          <w:rFonts w:hint="eastAsia" w:ascii="Times New Roman" w:hAnsi="Times New Roman" w:eastAsia="宋体" w:cs="宋体"/>
        </w:rPr>
        <w:t>×</w:t>
      </w:r>
      <w:r>
        <w:rPr>
          <w:rFonts w:hint="eastAsia" w:ascii="Times New Roman" w:hAnsi="Times New Roman" w:cs="宋体"/>
          <w:lang w:val="en-US" w:eastAsia="zh-CN"/>
        </w:rPr>
        <w:t>3</w:t>
      </w:r>
      <w:r>
        <w:rPr>
          <w:rFonts w:hint="eastAsia" w:ascii="Times New Roman" w:hAnsi="Times New Roman" w:eastAsia="宋体" w:cs="宋体"/>
        </w:rPr>
        <w:t>0)</w:t>
      </w:r>
      <w:r>
        <w:rPr>
          <w:rFonts w:hint="eastAsia" w:ascii="Times New Roman" w:hAnsi="Times New Roman" w:cs="宋体"/>
          <w:lang w:val="en-US" w:eastAsia="zh-CN"/>
        </w:rPr>
        <w:t>m，北</w:t>
      </w:r>
      <w:r>
        <w:rPr>
          <w:rFonts w:hint="eastAsia" w:ascii="Times New Roman" w:hAnsi="Times New Roman" w:eastAsia="宋体" w:cs="宋体"/>
        </w:rPr>
        <w:t>岸</w:t>
      </w:r>
      <w:r>
        <w:rPr>
          <w:rFonts w:hint="eastAsia" w:ascii="Times New Roman" w:hAnsi="Times New Roman" w:cs="宋体"/>
          <w:lang w:val="en-US" w:eastAsia="zh-CN"/>
        </w:rPr>
        <w:t>左幅</w:t>
      </w:r>
      <w:r>
        <w:rPr>
          <w:rFonts w:hint="eastAsia" w:ascii="Times New Roman" w:hAnsi="Times New Roman" w:eastAsia="宋体" w:cs="宋体"/>
        </w:rPr>
        <w:t>引桥桥跨布置为</w:t>
      </w:r>
      <w:r>
        <w:rPr>
          <w:rFonts w:hint="eastAsia" w:ascii="Times New Roman" w:hAnsi="Times New Roman" w:cs="宋体"/>
          <w:lang w:val="en-US" w:eastAsia="zh-CN"/>
        </w:rPr>
        <w:t>2×(4×40)+3×(3×30)+3×(4×30)m，起</w:t>
      </w:r>
      <w:r>
        <w:rPr>
          <w:rFonts w:hint="eastAsia" w:ascii="Times New Roman" w:hAnsi="Times New Roman" w:eastAsia="宋体" w:cs="宋体"/>
        </w:rPr>
        <w:t>点桩号为K13+348.5，与主桥的连接桩号为K</w:t>
      </w:r>
      <w:r>
        <w:rPr>
          <w:rFonts w:hint="eastAsia" w:ascii="Times New Roman" w:hAnsi="Times New Roman" w:cs="宋体"/>
          <w:lang w:val="en-US" w:eastAsia="zh-CN"/>
        </w:rPr>
        <w:t>14</w:t>
      </w:r>
      <w:r>
        <w:rPr>
          <w:rFonts w:hint="eastAsia" w:ascii="Times New Roman" w:hAnsi="Times New Roman" w:eastAsia="宋体" w:cs="宋体"/>
        </w:rPr>
        <w:t>+</w:t>
      </w:r>
      <w:r>
        <w:rPr>
          <w:rFonts w:hint="eastAsia" w:ascii="Times New Roman" w:hAnsi="Times New Roman" w:cs="宋体"/>
          <w:lang w:val="en-US" w:eastAsia="zh-CN"/>
        </w:rPr>
        <w:t>302</w:t>
      </w:r>
      <w:r>
        <w:rPr>
          <w:rFonts w:hint="eastAsia" w:ascii="Times New Roman" w:hAnsi="Times New Roman" w:eastAsia="宋体" w:cs="宋体"/>
        </w:rPr>
        <w:t>.0，桥梁全长</w:t>
      </w:r>
      <w:r>
        <w:rPr>
          <w:rFonts w:hint="eastAsia" w:ascii="Times New Roman" w:hAnsi="Times New Roman" w:cs="宋体"/>
          <w:lang w:val="en-US" w:eastAsia="zh-CN"/>
        </w:rPr>
        <w:t>953.5</w:t>
      </w:r>
      <w:r>
        <w:rPr>
          <w:rFonts w:hint="eastAsia" w:ascii="Times New Roman" w:hAnsi="Times New Roman" w:eastAsia="宋体" w:cs="宋体"/>
        </w:rPr>
        <w:t>m</w:t>
      </w:r>
      <w:r>
        <w:rPr>
          <w:rFonts w:hint="eastAsia" w:cs="宋体"/>
          <w:lang w:eastAsia="zh-CN"/>
        </w:rPr>
        <w:t>（</w:t>
      </w:r>
      <w:r>
        <w:rPr>
          <w:rFonts w:hint="eastAsia" w:ascii="Times New Roman" w:hAnsi="Times New Roman" w:eastAsia="宋体" w:cs="宋体"/>
        </w:rPr>
        <w:t>含3.5m耳墙长</w:t>
      </w:r>
      <w:r>
        <w:rPr>
          <w:rFonts w:hint="eastAsia" w:cs="宋体"/>
          <w:lang w:eastAsia="zh-CN"/>
        </w:rPr>
        <w:t>）</w:t>
      </w:r>
      <w:r>
        <w:rPr>
          <w:rFonts w:hint="eastAsia" w:ascii="Times New Roman" w:hAnsi="Times New Roman" w:cs="宋体"/>
          <w:lang w:eastAsia="zh-CN"/>
        </w:rPr>
        <w:t>，</w:t>
      </w:r>
      <w:r>
        <w:rPr>
          <w:rFonts w:hint="eastAsia" w:ascii="Times New Roman" w:hAnsi="Times New Roman" w:eastAsia="宋体" w:cs="宋体"/>
        </w:rPr>
        <w:t>上部结构主梁采用30m</w:t>
      </w:r>
      <w:r>
        <w:rPr>
          <w:rFonts w:hint="eastAsia" w:ascii="Times New Roman" w:hAnsi="Times New Roman" w:cs="宋体"/>
          <w:lang w:val="en-US" w:eastAsia="zh-CN"/>
        </w:rPr>
        <w:t>、40m</w:t>
      </w:r>
      <w:r>
        <w:rPr>
          <w:rFonts w:hint="eastAsia" w:ascii="Times New Roman" w:hAnsi="Times New Roman" w:eastAsia="宋体" w:cs="宋体"/>
        </w:rPr>
        <w:t>装配式预应力混凝土箱梁。</w:t>
      </w:r>
    </w:p>
    <w:p w14:paraId="3FAEC030">
      <w:pPr>
        <w:ind w:firstLine="480"/>
        <w:rPr>
          <w:rFonts w:hint="default" w:ascii="Times New Roman" w:hAnsi="Times New Roman" w:eastAsia="宋体" w:cs="宋体"/>
          <w:lang w:val="zh-CN"/>
        </w:rPr>
      </w:pPr>
      <w:r>
        <w:rPr>
          <w:rFonts w:hint="default" w:ascii="Times New Roman" w:hAnsi="Times New Roman" w:eastAsia="宋体" w:cs="宋体"/>
          <w:lang w:val="zh-CN"/>
        </w:rPr>
        <w:t>北岸引桥分别位于圆曲线(起始桩号</w:t>
      </w:r>
      <w:r>
        <w:rPr>
          <w:rFonts w:hint="eastAsia" w:ascii="Times New Roman" w:hAnsi="Times New Roman" w:cs="宋体"/>
          <w:lang w:val="zh-CN"/>
        </w:rPr>
        <w:t>：</w:t>
      </w:r>
      <w:r>
        <w:rPr>
          <w:rFonts w:hint="default" w:ascii="Times New Roman" w:hAnsi="Times New Roman" w:eastAsia="宋体" w:cs="宋体"/>
          <w:lang w:val="zh-CN"/>
        </w:rPr>
        <w:t>K13+129.776，终止桩号</w:t>
      </w:r>
      <w:r>
        <w:rPr>
          <w:rFonts w:hint="eastAsia" w:ascii="Times New Roman" w:hAnsi="Times New Roman" w:cs="宋体"/>
          <w:lang w:val="zh-CN"/>
        </w:rPr>
        <w:t>：</w:t>
      </w:r>
      <w:r>
        <w:rPr>
          <w:rFonts w:hint="default" w:ascii="Times New Roman" w:hAnsi="Times New Roman" w:eastAsia="宋体" w:cs="宋体"/>
          <w:lang w:val="zh-CN"/>
        </w:rPr>
        <w:t>K13+800.083，半径</w:t>
      </w:r>
      <w:r>
        <w:rPr>
          <w:rFonts w:hint="eastAsia" w:ascii="Times New Roman" w:hAnsi="Times New Roman" w:cs="宋体"/>
          <w:lang w:val="zh-CN"/>
        </w:rPr>
        <w:t>：</w:t>
      </w:r>
      <w:r>
        <w:rPr>
          <w:rFonts w:hint="default" w:ascii="Times New Roman" w:hAnsi="Times New Roman" w:eastAsia="宋体" w:cs="宋体"/>
          <w:lang w:val="zh-CN"/>
        </w:rPr>
        <w:t>2500m，右偏)、缓和曲线（起始桩号</w:t>
      </w:r>
      <w:r>
        <w:rPr>
          <w:rFonts w:hint="eastAsia" w:ascii="Times New Roman" w:hAnsi="Times New Roman" w:cs="宋体"/>
          <w:lang w:val="zh-CN"/>
        </w:rPr>
        <w:t>：</w:t>
      </w:r>
      <w:r>
        <w:rPr>
          <w:rFonts w:hint="default" w:ascii="Times New Roman" w:hAnsi="Times New Roman" w:eastAsia="宋体" w:cs="宋体"/>
          <w:lang w:val="zh-CN"/>
        </w:rPr>
        <w:t>K13+800.083，终止桩号</w:t>
      </w:r>
      <w:r>
        <w:rPr>
          <w:rFonts w:hint="eastAsia" w:ascii="Times New Roman" w:hAnsi="Times New Roman" w:cs="宋体"/>
          <w:lang w:val="zh-CN"/>
        </w:rPr>
        <w:t>：</w:t>
      </w:r>
      <w:r>
        <w:rPr>
          <w:rFonts w:hint="default" w:ascii="Times New Roman" w:hAnsi="Times New Roman" w:eastAsia="宋体" w:cs="宋体"/>
          <w:lang w:val="zh-CN"/>
        </w:rPr>
        <w:t>K14+100.083，Ls-300）和直线上。主桥位于直线和缓和曲线（起始桩号</w:t>
      </w:r>
      <w:r>
        <w:rPr>
          <w:rFonts w:hint="eastAsia" w:ascii="Times New Roman" w:hAnsi="Times New Roman" w:cs="宋体"/>
          <w:lang w:val="zh-CN"/>
        </w:rPr>
        <w:t>：</w:t>
      </w:r>
      <w:r>
        <w:rPr>
          <w:rFonts w:hint="default" w:ascii="Times New Roman" w:hAnsi="Times New Roman" w:eastAsia="宋体" w:cs="宋体"/>
          <w:lang w:val="zh-CN"/>
        </w:rPr>
        <w:t>K15+257.567，终止桩号</w:t>
      </w:r>
      <w:r>
        <w:rPr>
          <w:rFonts w:hint="eastAsia" w:ascii="Times New Roman" w:hAnsi="Times New Roman" w:cs="宋体"/>
          <w:lang w:val="zh-CN"/>
        </w:rPr>
        <w:t>：</w:t>
      </w:r>
      <w:r>
        <w:rPr>
          <w:rFonts w:hint="default" w:ascii="Times New Roman" w:hAnsi="Times New Roman" w:eastAsia="宋体" w:cs="宋体"/>
          <w:lang w:val="zh-CN"/>
        </w:rPr>
        <w:t>K15+318.0，Ls-218）上；缓和曲线位于主桥南岸边跨段共计 60.433m，该段范围内边跨混凝土箱梁按直线设计，行车道沿路线设计线布置，且主桥段缓和曲线范围内不设超高。</w:t>
      </w:r>
    </w:p>
    <w:p w14:paraId="7AAE8424">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宋体"/>
        </w:rPr>
      </w:pPr>
      <w:r>
        <w:rPr>
          <w:kern w:val="0"/>
          <w:szCs w:val="24"/>
        </w:rPr>
        <w:drawing>
          <wp:inline distT="0" distB="0" distL="0" distR="0">
            <wp:extent cx="6076950" cy="1811655"/>
            <wp:effectExtent l="0" t="0" r="381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76950" cy="1811655"/>
                    </a:xfrm>
                    <a:prstGeom prst="rect">
                      <a:avLst/>
                    </a:prstGeom>
                    <a:noFill/>
                    <a:ln>
                      <a:noFill/>
                    </a:ln>
                  </pic:spPr>
                </pic:pic>
              </a:graphicData>
            </a:graphic>
          </wp:inline>
        </w:drawing>
      </w:r>
    </w:p>
    <w:p w14:paraId="074E6738">
      <w:pPr>
        <w:pStyle w:val="42"/>
        <w:spacing w:before="120" w:after="120"/>
        <w:rPr>
          <w:rFonts w:hint="eastAsia" w:ascii="宋体" w:hAnsi="宋体" w:eastAsia="宋体" w:cs="宋体"/>
          <w:sz w:val="24"/>
          <w:szCs w:val="24"/>
        </w:rPr>
      </w:pPr>
      <w:r>
        <w:rPr>
          <w:rFonts w:hint="eastAsia" w:ascii="宋体" w:hAnsi="宋体" w:eastAsia="宋体" w:cs="宋体"/>
          <w:sz w:val="24"/>
          <w:szCs w:val="24"/>
        </w:rPr>
        <w:t>图1.1-1 主桥桥型布置图</w:t>
      </w:r>
    </w:p>
    <w:p w14:paraId="58F7E362">
      <w:pPr>
        <w:pStyle w:val="4"/>
        <w:spacing w:before="120" w:after="120"/>
      </w:pPr>
      <w:bookmarkStart w:id="7" w:name="_Toc19776471"/>
      <w:bookmarkStart w:id="8" w:name="_Toc13471"/>
      <w:r>
        <w:rPr>
          <w:rFonts w:hint="eastAsia"/>
          <w:lang w:val="en-US"/>
        </w:rPr>
        <w:t>自然地理特征</w:t>
      </w:r>
      <w:bookmarkEnd w:id="7"/>
      <w:bookmarkEnd w:id="8"/>
    </w:p>
    <w:p w14:paraId="2926D46D">
      <w:pPr>
        <w:pStyle w:val="3"/>
        <w:rPr>
          <w:rFonts w:hint="eastAsia" w:ascii="Times New Roman" w:hAnsi="Times New Roman"/>
          <w:lang w:val="en-US" w:eastAsia="zh-CN"/>
        </w:rPr>
      </w:pPr>
      <w:bookmarkStart w:id="9" w:name="_Toc13895"/>
      <w:r>
        <w:rPr>
          <w:rFonts w:hint="eastAsia" w:ascii="Times New Roman" w:hAnsi="Times New Roman"/>
          <w:lang w:val="en-US" w:eastAsia="zh-CN"/>
        </w:rPr>
        <w:t>地形地貌</w:t>
      </w:r>
      <w:bookmarkEnd w:id="9"/>
    </w:p>
    <w:p w14:paraId="507E915D">
      <w:pPr>
        <w:ind w:firstLine="480"/>
        <w:rPr>
          <w:rFonts w:hint="eastAsia" w:ascii="Times New Roman" w:hAnsi="Times New Roman" w:eastAsia="宋体" w:cs="宋体"/>
        </w:rPr>
      </w:pPr>
      <w:r>
        <w:rPr>
          <w:rFonts w:hint="eastAsia" w:ascii="Times New Roman" w:hAnsi="Times New Roman" w:eastAsia="宋体" w:cs="宋体"/>
        </w:rPr>
        <w:t>本路线位于广西东南部</w:t>
      </w:r>
      <w:r>
        <w:rPr>
          <w:rFonts w:hint="eastAsia" w:cs="宋体"/>
          <w:lang w:eastAsia="zh-CN"/>
        </w:rPr>
        <w:t>，</w:t>
      </w:r>
      <w:r>
        <w:rPr>
          <w:rFonts w:hint="eastAsia" w:ascii="Times New Roman" w:hAnsi="Times New Roman" w:eastAsia="宋体" w:cs="宋体"/>
        </w:rPr>
        <w:t>项目区域南部和北部由于长期受大容山和大瑶山两个窿起区的影响，形成南北高中部下切的马鞍形地貌。地势北部高于南部，在地质构造的制约下，北部山脉和南部山脉主要呈北东—南西走向，形成北部和南部皆向中部浔江倾斜。南北河流均汇流入中部浔江。沿着这些河流的流向，在河流两岸形成狭长的冲积平原和河谷盆地。沿线山岭绵延，地形切割强烈，大多为丘陵、中低山地貌，高程一般30-350m，最高约380m，其间间夹大小不一的山间盆地及河流阶地，高程一般约30-80m，相对高差约20-50m。</w:t>
      </w:r>
    </w:p>
    <w:p w14:paraId="78D0F711">
      <w:pPr>
        <w:ind w:firstLine="480"/>
        <w:rPr>
          <w:rFonts w:hint="eastAsia" w:ascii="Times New Roman" w:hAnsi="Times New Roman" w:eastAsia="宋体" w:cs="宋体"/>
        </w:rPr>
      </w:pPr>
      <w:r>
        <w:rPr>
          <w:rFonts w:hint="eastAsia" w:ascii="Times New Roman" w:hAnsi="Times New Roman" w:eastAsia="宋体" w:cs="宋体"/>
        </w:rPr>
        <w:t>平南</w:t>
      </w:r>
      <w:r>
        <w:rPr>
          <w:rFonts w:hint="eastAsia" w:cs="宋体"/>
          <w:lang w:eastAsia="zh-CN"/>
        </w:rPr>
        <w:t>平南特大桥</w:t>
      </w:r>
      <w:r>
        <w:rPr>
          <w:rFonts w:hint="eastAsia" w:ascii="Times New Roman" w:hAnsi="Times New Roman" w:eastAsia="宋体" w:cs="宋体"/>
        </w:rPr>
        <w:t>位于平南县东郊，桥址区属侵蚀-堆积河谷阶地地貌。浔江自西向东延伸，江面宽约600m，河谷呈开阔形，河床地形较平坦，河流两岸阶地地形较平坦开阔，两岸坡脚10°-25°，未见塌岸、滑坡等不良地质现象，现状条件下岸坡稳定性较好；地面标高25-30m，地表为第四系地层覆盖，地表植被较发育。</w:t>
      </w:r>
    </w:p>
    <w:p w14:paraId="75580F4D">
      <w:pPr>
        <w:pStyle w:val="3"/>
        <w:rPr>
          <w:rFonts w:hint="eastAsia" w:ascii="Times New Roman" w:hAnsi="Times New Roman"/>
          <w:lang w:val="en-US" w:eastAsia="zh-CN"/>
        </w:rPr>
      </w:pPr>
      <w:bookmarkStart w:id="10" w:name="_Toc11972"/>
      <w:r>
        <w:rPr>
          <w:rFonts w:hint="eastAsia" w:ascii="Times New Roman" w:hAnsi="Times New Roman"/>
          <w:lang w:val="en-US" w:eastAsia="zh-CN"/>
        </w:rPr>
        <w:t>气候条件</w:t>
      </w:r>
      <w:bookmarkEnd w:id="10"/>
      <w:r>
        <w:rPr>
          <w:rFonts w:hint="eastAsia" w:ascii="Times New Roman" w:hAnsi="Times New Roman"/>
          <w:lang w:val="en-US" w:eastAsia="zh-CN"/>
        </w:rPr>
        <w:tab/>
      </w:r>
    </w:p>
    <w:p w14:paraId="753ECA0A">
      <w:pPr>
        <w:ind w:firstLine="480"/>
        <w:rPr>
          <w:rFonts w:hint="eastAsia" w:ascii="Times New Roman" w:hAnsi="Times New Roman" w:eastAsia="宋体" w:cs="宋体"/>
        </w:rPr>
      </w:pPr>
      <w:r>
        <w:rPr>
          <w:rFonts w:hint="eastAsia" w:ascii="Times New Roman" w:hAnsi="Times New Roman" w:eastAsia="宋体" w:cs="宋体"/>
        </w:rPr>
        <w:t>项目区属亚热带季风气候区，具有太阳辐射强，日照充足，气候温暖，雨量充沛，夏长冬短，无霜期长的气候特点。年平均气温为21.0℃，各月平均气温在11.9-28.3℃之间，夏季(气候平均气温大于22℃)长达170天，而冬季(气候平均气温小于10℃)只有45天。全年大于0℃总积温为7695.0℃</w:t>
      </w:r>
      <w:r>
        <w:rPr>
          <w:rFonts w:hint="eastAsia" w:cs="宋体"/>
          <w:lang w:eastAsia="zh-CN"/>
        </w:rPr>
        <w:t>，</w:t>
      </w:r>
      <w:r>
        <w:rPr>
          <w:rFonts w:hint="eastAsia" w:ascii="Times New Roman" w:hAnsi="Times New Roman" w:eastAsia="宋体" w:cs="宋体"/>
        </w:rPr>
        <w:t>日照时数1835.9小时，太阳辐射量470919焦耳每平方厘米。年平均降水量为1485.0毫米，雨量充沛，年雨量条件可充分满足工农业生产及人民生活的需要。雨季具有明显季节性，雨季集中在4-9月份，造成夏季雨水多，易发生洪涝，月平均降雨量一般大于150mm，为丰雨季节。雨季持续时间长，雨量大，夏季偶有台风侵入，台风侵袭时大量降雨，常造成洪涝灾害，秋冬季则相对干旱少雨，施工过程中需密切关注当地气象预报，合理进行施工安排，应加强防排水措施，降低雨季影响。</w:t>
      </w:r>
    </w:p>
    <w:p w14:paraId="1CD8C89A">
      <w:pPr>
        <w:pStyle w:val="3"/>
        <w:rPr>
          <w:rFonts w:hint="eastAsia" w:ascii="Times New Roman" w:hAnsi="Times New Roman"/>
          <w:lang w:val="en-US" w:eastAsia="zh-CN"/>
        </w:rPr>
      </w:pPr>
      <w:bookmarkStart w:id="11" w:name="_Toc31517"/>
      <w:r>
        <w:rPr>
          <w:rFonts w:hint="eastAsia" w:ascii="Times New Roman" w:hAnsi="Times New Roman"/>
          <w:lang w:val="en-US" w:eastAsia="zh-CN"/>
        </w:rPr>
        <w:t>水文条件</w:t>
      </w:r>
      <w:bookmarkEnd w:id="11"/>
      <w:r>
        <w:rPr>
          <w:rFonts w:hint="eastAsia" w:ascii="Times New Roman" w:hAnsi="Times New Roman"/>
          <w:lang w:val="en-US" w:eastAsia="zh-CN"/>
        </w:rPr>
        <w:tab/>
      </w:r>
    </w:p>
    <w:p w14:paraId="08F161E1">
      <w:pPr>
        <w:ind w:firstLine="480"/>
        <w:rPr>
          <w:rFonts w:hint="eastAsia" w:ascii="Times New Roman" w:hAnsi="Times New Roman" w:eastAsia="宋体" w:cs="宋体"/>
        </w:rPr>
      </w:pPr>
      <w:r>
        <w:rPr>
          <w:rFonts w:hint="eastAsia" w:ascii="Times New Roman" w:hAnsi="Times New Roman" w:eastAsia="宋体" w:cs="宋体"/>
        </w:rPr>
        <w:t>境内河流属珠江流域西江水系，主要河流为浔江。沿线水系发育，路线多次跨浔江及其支流，勘察期间流量比较大。沿线地表沟壑纵横，蜿蜒分布，沟谷多发育小溪流，呈树枝状发育，多为“V”形沟，流量受雨水控制明显，暴涨暴落，雨季水量大，遇强降雨常伴生洪水，枯水季节水量一般。河流均属于雨源型，地表泾流量与降雨量同季变化。另外，沿线水库、池塘星罗棋布，水量同样具有明显的季节性。</w:t>
      </w:r>
    </w:p>
    <w:p w14:paraId="020E28BB">
      <w:pPr>
        <w:ind w:firstLine="480"/>
        <w:rPr>
          <w:rFonts w:hint="eastAsia" w:ascii="Times New Roman" w:hAnsi="Times New Roman" w:eastAsia="宋体" w:cs="宋体"/>
        </w:rPr>
      </w:pPr>
      <w:r>
        <w:rPr>
          <w:rFonts w:hint="eastAsia" w:ascii="Times New Roman" w:hAnsi="Times New Roman" w:eastAsia="宋体" w:cs="宋体"/>
        </w:rPr>
        <w:t>浔江位于珠江流域西江干流中游河段，位于黔江段下游，西江段上游。浔江自郁江入口至梧州市桂江会合处共长172公里，从广西壮族自治区桂平市区三角咀黔江、郁江汇合口起，流经桂平市、平南县、藤县、苍梧县等县、市和梧州市，在梧州市桂江汇入后即称西江。干流江面宽阔，变化在340-2600米之间，平均750米，河道最窄处在龙潭峡，枯水水面宽仅30米，最宽处在梧州市上游的泗化洲岛，为2660米。水深3-50米，最深处68米，在白马峡</w:t>
      </w:r>
      <w:r>
        <w:rPr>
          <w:rFonts w:hint="eastAsia" w:cs="宋体"/>
          <w:lang w:eastAsia="zh-CN"/>
        </w:rPr>
        <w:t>；</w:t>
      </w:r>
      <w:r>
        <w:rPr>
          <w:rFonts w:hint="eastAsia" w:ascii="Times New Roman" w:hAnsi="Times New Roman" w:eastAsia="宋体" w:cs="宋体"/>
        </w:rPr>
        <w:t>最浅处1.6米，在龙爪浪滩。</w:t>
      </w:r>
    </w:p>
    <w:p w14:paraId="2905F317">
      <w:pPr>
        <w:ind w:firstLine="480"/>
        <w:rPr>
          <w:rFonts w:hint="eastAsia" w:ascii="Times New Roman" w:hAnsi="Times New Roman" w:eastAsia="宋体" w:cs="宋体"/>
        </w:rPr>
      </w:pPr>
      <w:r>
        <w:rPr>
          <w:rFonts w:hint="eastAsia" w:ascii="Times New Roman" w:hAnsi="Times New Roman" w:eastAsia="宋体" w:cs="宋体"/>
        </w:rPr>
        <w:t>根据路线地质调查及分区区域地质资料，路线区内的地下水主要有第四系松散岩类孔隙水、基岩裂隙水等。路线带气候湿润多雨，降水量充沛，水循环交替强烈，水质类型以HCO3~Ca和HC03~Ca~Mg型水为主，矿化度一般为40-70毫克每升，PH值为6.2-7.1，为低矿化度中-弱酸性的淡水。沿线地表水和地下水一般无色、无嗅、无味、透明，受污染程度不严重，多为沿线居民生活用水，对工程建设影响不大。</w:t>
      </w:r>
    </w:p>
    <w:p w14:paraId="7DF1F030">
      <w:pPr>
        <w:pStyle w:val="3"/>
        <w:rPr>
          <w:rFonts w:hint="eastAsia" w:ascii="Times New Roman" w:hAnsi="Times New Roman"/>
          <w:lang w:val="en-US" w:eastAsia="zh-CN"/>
        </w:rPr>
      </w:pPr>
      <w:bookmarkStart w:id="12" w:name="_Toc10774"/>
      <w:r>
        <w:rPr>
          <w:rFonts w:hint="eastAsia" w:ascii="Times New Roman" w:hAnsi="Times New Roman"/>
          <w:lang w:val="en-US" w:eastAsia="zh-CN"/>
        </w:rPr>
        <w:t>地质条件</w:t>
      </w:r>
      <w:bookmarkEnd w:id="12"/>
      <w:r>
        <w:rPr>
          <w:rFonts w:hint="eastAsia" w:ascii="Times New Roman" w:hAnsi="Times New Roman"/>
          <w:lang w:val="en-US" w:eastAsia="zh-CN"/>
        </w:rPr>
        <w:tab/>
      </w:r>
    </w:p>
    <w:p w14:paraId="7B3EF94C">
      <w:pPr>
        <w:ind w:firstLine="480"/>
        <w:rPr>
          <w:rFonts w:hint="eastAsia" w:ascii="Times New Roman" w:hAnsi="Times New Roman" w:eastAsia="宋体" w:cs="宋体"/>
        </w:rPr>
      </w:pPr>
      <w:r>
        <w:rPr>
          <w:rFonts w:hint="eastAsia" w:ascii="Times New Roman" w:hAnsi="Times New Roman" w:eastAsia="宋体" w:cs="宋体"/>
        </w:rPr>
        <w:t>根据现场地质调绘及钻孔资料分析，桥区地层结构从上至下依次为：第四系全新统人工堆积层(Q4me)、冲洪积层(Q4al+pl)、泥盆系中统东岗岭阶(D2d)灰质白云岩。</w:t>
      </w:r>
    </w:p>
    <w:p w14:paraId="35C04292">
      <w:pPr>
        <w:ind w:firstLine="480"/>
        <w:rPr>
          <w:rFonts w:hint="eastAsia" w:ascii="Times New Roman" w:hAnsi="Times New Roman" w:eastAsia="宋体" w:cs="宋体"/>
        </w:rPr>
      </w:pPr>
      <w:r>
        <w:rPr>
          <w:rFonts w:hint="eastAsia" w:ascii="Times New Roman" w:hAnsi="Times New Roman" w:eastAsia="宋体" w:cs="宋体"/>
        </w:rPr>
        <w:t>（1）第四系全新统人工堆积层(Q4me)</w:t>
      </w:r>
    </w:p>
    <w:p w14:paraId="0024C756">
      <w:pPr>
        <w:ind w:firstLine="480"/>
        <w:rPr>
          <w:rFonts w:hint="eastAsia" w:ascii="Times New Roman" w:hAnsi="Times New Roman" w:eastAsia="宋体" w:cs="宋体"/>
        </w:rPr>
      </w:pPr>
      <w:r>
        <w:rPr>
          <w:rFonts w:hint="eastAsia" w:ascii="Times New Roman" w:hAnsi="Times New Roman" w:eastAsia="宋体" w:cs="宋体"/>
        </w:rPr>
        <w:t>杂填土：(Q4me)主要成分为碎石土、粉质黏土，灰白色、灰褐色，粒径3-8cm、棱角状，松散，见少量建筑垃圾，初步压实、整平。主要分布于北岸右侧主塔附近，最大揭露厚度6.8m，工程性质差。</w:t>
      </w:r>
    </w:p>
    <w:p w14:paraId="66D08919">
      <w:pPr>
        <w:ind w:firstLine="480"/>
        <w:rPr>
          <w:rFonts w:hint="eastAsia" w:ascii="Times New Roman" w:hAnsi="Times New Roman" w:eastAsia="宋体" w:cs="宋体"/>
        </w:rPr>
      </w:pPr>
      <w:r>
        <w:rPr>
          <w:rFonts w:hint="eastAsia" w:ascii="Times New Roman" w:hAnsi="Times New Roman" w:eastAsia="宋体" w:cs="宋体"/>
        </w:rPr>
        <w:t>（2）第四系全新统冲洪积层(Q4al+pl)</w:t>
      </w:r>
    </w:p>
    <w:p w14:paraId="12E34F05">
      <w:pPr>
        <w:ind w:firstLine="480"/>
        <w:rPr>
          <w:rFonts w:hint="eastAsia" w:ascii="Times New Roman" w:hAnsi="Times New Roman" w:eastAsia="宋体" w:cs="宋体"/>
        </w:rPr>
      </w:pPr>
      <w:r>
        <w:rPr>
          <w:rFonts w:hint="eastAsia" w:ascii="Times New Roman" w:hAnsi="Times New Roman" w:eastAsia="宋体" w:cs="宋体"/>
        </w:rPr>
        <w:t>粉质粘土(Q4al+pl)</w:t>
      </w:r>
      <w:r>
        <w:rPr>
          <w:rFonts w:hint="eastAsia" w:cs="宋体"/>
          <w:lang w:eastAsia="zh-CN"/>
        </w:rPr>
        <w:t>：</w:t>
      </w:r>
      <w:r>
        <w:rPr>
          <w:rFonts w:hint="eastAsia" w:ascii="Times New Roman" w:hAnsi="Times New Roman" w:eastAsia="宋体" w:cs="宋体"/>
        </w:rPr>
        <w:t>黄褐色，可塑，韧性及干强度中等，含10%碎石。广泛分布于桥址区，揭露厚度6.8-18.5m，工程性质较差。</w:t>
      </w:r>
    </w:p>
    <w:p w14:paraId="5054A70E">
      <w:pPr>
        <w:ind w:firstLine="480"/>
        <w:rPr>
          <w:rFonts w:hint="eastAsia" w:ascii="Times New Roman" w:hAnsi="Times New Roman" w:eastAsia="宋体" w:cs="宋体"/>
        </w:rPr>
      </w:pPr>
      <w:r>
        <w:rPr>
          <w:rFonts w:hint="eastAsia" w:ascii="Times New Roman" w:hAnsi="Times New Roman" w:eastAsia="宋体" w:cs="宋体"/>
        </w:rPr>
        <w:t>淤泥质粉土(Q4al+pl)</w:t>
      </w:r>
      <w:r>
        <w:rPr>
          <w:rFonts w:hint="eastAsia" w:cs="宋体"/>
          <w:lang w:eastAsia="zh-CN"/>
        </w:rPr>
        <w:t>：</w:t>
      </w:r>
      <w:r>
        <w:rPr>
          <w:rFonts w:hint="eastAsia" w:ascii="Times New Roman" w:hAnsi="Times New Roman" w:eastAsia="宋体" w:cs="宋体"/>
        </w:rPr>
        <w:t>灰褐色、灰黑色，土质不均，夹灰白色矿物条带、粉细砂，偶见角砾，稍湿，软塑，岩芯呈土柱状、微具腥臭味，轻压见凹痕、钻探进尺快。呈砂土混合状。主要分布于两岸主塔，揭露厚度2.4-8.9m，工程性质差。</w:t>
      </w:r>
    </w:p>
    <w:p w14:paraId="1D37AAB2">
      <w:pPr>
        <w:ind w:firstLine="480"/>
        <w:rPr>
          <w:rFonts w:hint="eastAsia" w:ascii="Times New Roman" w:hAnsi="Times New Roman" w:eastAsia="宋体" w:cs="宋体"/>
        </w:rPr>
      </w:pPr>
      <w:r>
        <w:rPr>
          <w:rFonts w:hint="eastAsia" w:ascii="Times New Roman" w:hAnsi="Times New Roman" w:eastAsia="宋体" w:cs="宋体"/>
        </w:rPr>
        <w:t>圆砾(Q4al+pl)</w:t>
      </w:r>
      <w:r>
        <w:rPr>
          <w:rFonts w:hint="eastAsia" w:cs="宋体"/>
          <w:lang w:eastAsia="zh-CN"/>
        </w:rPr>
        <w:t>：</w:t>
      </w:r>
      <w:r>
        <w:rPr>
          <w:rFonts w:hint="eastAsia" w:ascii="Times New Roman" w:hAnsi="Times New Roman" w:eastAsia="宋体" w:cs="宋体"/>
        </w:rPr>
        <w:t>黄褐色，磨圆较好，呈亚圆形-圆形，分选较好，粒径一般0.5-2cm，最大粒径3cm，含量约</w:t>
      </w:r>
      <w:r>
        <w:rPr>
          <w:rFonts w:hint="eastAsia" w:cs="宋体"/>
          <w:lang w:eastAsia="zh-CN"/>
        </w:rPr>
        <w:t>50%-60%</w:t>
      </w:r>
      <w:r>
        <w:rPr>
          <w:rFonts w:hint="eastAsia" w:ascii="Times New Roman" w:hAnsi="Times New Roman" w:eastAsia="宋体" w:cs="宋体"/>
        </w:rPr>
        <w:t>，母岩主要为白云岩、灰岩，泥沙充填，饱和，稍密中密。主要分布于北岸秦川河附近，揭露厚度1.5m，工程性质较好。</w:t>
      </w:r>
    </w:p>
    <w:p w14:paraId="0335594E">
      <w:pPr>
        <w:ind w:firstLine="480"/>
        <w:rPr>
          <w:rFonts w:hint="eastAsia" w:ascii="Times New Roman" w:hAnsi="Times New Roman" w:eastAsia="宋体" w:cs="宋体"/>
        </w:rPr>
      </w:pPr>
      <w:r>
        <w:rPr>
          <w:rFonts w:hint="eastAsia" w:ascii="Times New Roman" w:hAnsi="Times New Roman" w:eastAsia="宋体" w:cs="宋体"/>
        </w:rPr>
        <w:t>卵石(Q4al+pl)</w:t>
      </w:r>
      <w:r>
        <w:rPr>
          <w:rFonts w:hint="eastAsia" w:cs="宋体"/>
          <w:lang w:eastAsia="zh-CN"/>
        </w:rPr>
        <w:t>：</w:t>
      </w:r>
      <w:r>
        <w:rPr>
          <w:rFonts w:hint="eastAsia" w:ascii="Times New Roman" w:hAnsi="Times New Roman" w:eastAsia="宋体" w:cs="宋体"/>
        </w:rPr>
        <w:t>灰褐色、灰黑色，磨圆较好，呈亚圆形-圆形，分选较好，粒径3-7cm，含量约</w:t>
      </w:r>
      <w:r>
        <w:rPr>
          <w:rFonts w:hint="eastAsia" w:cs="宋体"/>
          <w:lang w:eastAsia="zh-CN"/>
        </w:rPr>
        <w:t>50%-60%</w:t>
      </w:r>
      <w:r>
        <w:rPr>
          <w:rFonts w:hint="eastAsia" w:ascii="Times New Roman" w:hAnsi="Times New Roman" w:eastAsia="宋体" w:cs="宋体"/>
        </w:rPr>
        <w:t>，母岩主要为白云岩、灰岩，泥沙、粉黏粒充填，饱和，稍密-中密。</w:t>
      </w:r>
    </w:p>
    <w:p w14:paraId="62EE4891">
      <w:pPr>
        <w:ind w:firstLine="480"/>
        <w:rPr>
          <w:rFonts w:hint="eastAsia" w:ascii="Times New Roman" w:hAnsi="Times New Roman" w:eastAsia="宋体" w:cs="宋体"/>
        </w:rPr>
      </w:pPr>
      <w:r>
        <w:rPr>
          <w:rFonts w:hint="eastAsia" w:ascii="Times New Roman" w:hAnsi="Times New Roman" w:eastAsia="宋体" w:cs="宋体"/>
        </w:rPr>
        <w:t>细砂(Q4al+pl)</w:t>
      </w:r>
      <w:r>
        <w:rPr>
          <w:rFonts w:hint="eastAsia" w:cs="宋体"/>
          <w:lang w:eastAsia="zh-CN"/>
        </w:rPr>
        <w:t>：</w:t>
      </w:r>
      <w:r>
        <w:rPr>
          <w:rFonts w:hint="eastAsia" w:ascii="Times New Roman" w:hAnsi="Times New Roman" w:eastAsia="宋体" w:cs="宋体"/>
        </w:rPr>
        <w:t>黄褐色、灰褐色，散体状结构，砂质不均，砾石含量约</w:t>
      </w:r>
      <w:r>
        <w:rPr>
          <w:rFonts w:hint="eastAsia" w:cs="宋体"/>
          <w:lang w:eastAsia="zh-CN"/>
        </w:rPr>
        <w:t>5%-10%</w:t>
      </w:r>
      <w:r>
        <w:rPr>
          <w:rFonts w:hint="eastAsia" w:ascii="Times New Roman" w:hAnsi="Times New Roman" w:eastAsia="宋体" w:cs="宋体"/>
        </w:rPr>
        <w:t>、粉黏粒含量约</w:t>
      </w:r>
      <w:r>
        <w:rPr>
          <w:rFonts w:hint="eastAsia" w:cs="宋体"/>
          <w:lang w:eastAsia="zh-CN"/>
        </w:rPr>
        <w:t>5%-10%</w:t>
      </w:r>
      <w:r>
        <w:rPr>
          <w:rFonts w:hint="eastAsia" w:ascii="Times New Roman" w:hAnsi="Times New Roman" w:eastAsia="宋体" w:cs="宋体"/>
        </w:rPr>
        <w:t>，砂质主要成为为长石、石英，泥质充填，饱和，中密。呈夹层状，局部分布。工程性质较差。</w:t>
      </w:r>
    </w:p>
    <w:p w14:paraId="76945A3D">
      <w:pPr>
        <w:ind w:firstLine="480"/>
        <w:rPr>
          <w:rFonts w:hint="eastAsia" w:ascii="Times New Roman" w:hAnsi="Times New Roman" w:eastAsia="宋体" w:cs="宋体"/>
        </w:rPr>
      </w:pPr>
      <w:r>
        <w:rPr>
          <w:rFonts w:hint="eastAsia" w:ascii="Times New Roman" w:hAnsi="Times New Roman" w:eastAsia="宋体" w:cs="宋体"/>
        </w:rPr>
        <w:t>（3）泥盆系中统东岗岭阶(D2d)灰质白云岩</w:t>
      </w:r>
    </w:p>
    <w:p w14:paraId="235E4BC8">
      <w:pPr>
        <w:ind w:firstLine="480"/>
        <w:rPr>
          <w:rFonts w:hint="eastAsia" w:ascii="Times New Roman" w:hAnsi="Times New Roman" w:eastAsia="宋体" w:cs="宋体"/>
        </w:rPr>
      </w:pPr>
      <w:r>
        <w:rPr>
          <w:rFonts w:hint="eastAsia" w:ascii="Times New Roman" w:hAnsi="Times New Roman" w:eastAsia="宋体" w:cs="宋体"/>
        </w:rPr>
        <w:t>强风化灰质白云岩(D2d)</w:t>
      </w:r>
      <w:r>
        <w:rPr>
          <w:rFonts w:hint="eastAsia" w:cs="宋体"/>
          <w:lang w:eastAsia="zh-CN"/>
        </w:rPr>
        <w:t>：</w:t>
      </w:r>
      <w:r>
        <w:rPr>
          <w:rFonts w:hint="eastAsia" w:ascii="Times New Roman" w:hAnsi="Times New Roman" w:eastAsia="宋体" w:cs="宋体"/>
        </w:rPr>
        <w:t>灰色、灰白色、灰褐色，隐晶质结构，中厚层状构造，裂隙发育，岩芯破碎，主呈块状，RQD&lt;5%，一般厚度1.0-6.0m，工程性质较差。</w:t>
      </w:r>
    </w:p>
    <w:p w14:paraId="51014E50">
      <w:pPr>
        <w:ind w:firstLine="480"/>
        <w:rPr>
          <w:rFonts w:hint="eastAsia" w:ascii="Times New Roman" w:hAnsi="Times New Roman" w:eastAsia="宋体" w:cs="宋体"/>
        </w:rPr>
      </w:pPr>
      <w:r>
        <w:rPr>
          <w:rFonts w:hint="eastAsia" w:ascii="Times New Roman" w:hAnsi="Times New Roman" w:eastAsia="宋体" w:cs="宋体"/>
        </w:rPr>
        <w:t>中风化灰质白云岩(D2d)</w:t>
      </w:r>
      <w:r>
        <w:rPr>
          <w:rFonts w:hint="eastAsia" w:cs="宋体"/>
          <w:lang w:eastAsia="zh-CN"/>
        </w:rPr>
        <w:t>：</w:t>
      </w:r>
      <w:r>
        <w:rPr>
          <w:rFonts w:hint="eastAsia" w:ascii="Times New Roman" w:hAnsi="Times New Roman" w:eastAsia="宋体" w:cs="宋体"/>
        </w:rPr>
        <w:t>灰色、灰白色、灰黑色，隐晶质结构，中厚层状构造，裂隙较发育，岩芯较破碎-较完整，呈短柱状、柱状、块状，根据岩芯特征，划分为破碎中风化、完整中风化两个亚层，工程性质较好。</w:t>
      </w:r>
    </w:p>
    <w:p w14:paraId="02F3E0CB">
      <w:pPr>
        <w:pStyle w:val="4"/>
        <w:spacing w:before="120" w:after="120"/>
        <w:rPr>
          <w:rFonts w:hint="eastAsia" w:ascii="Times New Roman" w:hAnsi="Times New Roman"/>
          <w:lang w:val="en-US"/>
        </w:rPr>
      </w:pPr>
      <w:bookmarkStart w:id="13" w:name="_Toc206"/>
      <w:r>
        <w:rPr>
          <w:rFonts w:hint="eastAsia" w:ascii="Times New Roman" w:hAnsi="Times New Roman"/>
        </w:rPr>
        <w:t>工程特点及重难点分析</w:t>
      </w:r>
      <w:bookmarkEnd w:id="13"/>
      <w:r>
        <w:rPr>
          <w:rFonts w:hint="eastAsia" w:ascii="Times New Roman" w:hAnsi="Times New Roman"/>
        </w:rPr>
        <w:tab/>
      </w:r>
    </w:p>
    <w:p w14:paraId="64AD28A3">
      <w:pPr>
        <w:pStyle w:val="3"/>
        <w:bidi w:val="0"/>
        <w:rPr>
          <w:lang w:val="en-US" w:eastAsia="zh-CN"/>
        </w:rPr>
      </w:pPr>
      <w:bookmarkStart w:id="14" w:name="_Toc12972"/>
      <w:r>
        <w:rPr>
          <w:rFonts w:hint="eastAsia"/>
          <w:lang w:val="en-US" w:eastAsia="zh-CN"/>
        </w:rPr>
        <w:t>塔吊</w:t>
      </w:r>
      <w:r>
        <w:rPr>
          <w:lang w:val="en-US" w:eastAsia="zh-CN"/>
        </w:rPr>
        <w:t>用途及使用环境</w:t>
      </w:r>
      <w:bookmarkEnd w:id="14"/>
    </w:p>
    <w:p w14:paraId="6F1CAA39">
      <w:pPr>
        <w:widowControl w:val="0"/>
        <w:adjustRightInd/>
        <w:snapToGrid/>
        <w:ind w:firstLine="480"/>
        <w:rPr>
          <w:rFonts w:hint="eastAsia" w:cs="Times New Roman"/>
          <w:color w:val="auto"/>
          <w:szCs w:val="21"/>
          <w:highlight w:val="none"/>
          <w:lang w:val="en-US" w:eastAsia="zh-CN"/>
        </w:rPr>
      </w:pPr>
      <w:r>
        <w:rPr>
          <w:rFonts w:hint="eastAsia" w:ascii="Times New Roman" w:hAnsi="Times New Roman" w:eastAsia="宋体" w:cs="Times New Roman"/>
          <w:color w:val="auto"/>
          <w:szCs w:val="21"/>
          <w:highlight w:val="none"/>
        </w:rPr>
        <w:t>塔吊用于主塔施工吊装以及上部结构施工吊装等工作。</w:t>
      </w:r>
      <w:r>
        <w:rPr>
          <w:rFonts w:hint="eastAsia" w:cs="Times New Roman"/>
          <w:color w:val="auto"/>
          <w:szCs w:val="21"/>
          <w:highlight w:val="none"/>
          <w:lang w:val="en-US" w:eastAsia="zh-CN"/>
        </w:rPr>
        <w:t>主塔施工过程中最重的部件为钢锚梁，其重量为16.8t。根据塔机的定位，钢锚梁最远处距塔机中心不超过20m。本型号塔机在55m起重臂，20m的幅度的额定起重量为18.9t。</w:t>
      </w:r>
    </w:p>
    <w:p w14:paraId="5118CB47">
      <w:pPr>
        <w:widowControl w:val="0"/>
        <w:adjustRightInd/>
        <w:snapToGrid/>
        <w:ind w:firstLine="480"/>
        <w:rPr>
          <w:rFonts w:ascii="Times New Roman" w:hAnsi="Times New Roman" w:eastAsia="宋体" w:cs="Times New Roman"/>
          <w:szCs w:val="21"/>
        </w:rPr>
      </w:pPr>
      <w:r>
        <w:rPr>
          <w:rFonts w:hint="eastAsia" w:cs="Times New Roman"/>
          <w:color w:val="auto"/>
          <w:szCs w:val="21"/>
          <w:highlight w:val="none"/>
          <w:lang w:val="en-US" w:eastAsia="zh-CN"/>
        </w:rPr>
        <w:t>拆卸</w:t>
      </w:r>
      <w:r>
        <w:rPr>
          <w:rFonts w:hint="eastAsia" w:ascii="Times New Roman" w:hAnsi="Times New Roman" w:eastAsia="宋体" w:cs="Times New Roman"/>
          <w:szCs w:val="21"/>
        </w:rPr>
        <w:t>工作环境要求：</w:t>
      </w:r>
      <w:r>
        <w:rPr>
          <w:rFonts w:hint="eastAsia" w:cs="Times New Roman"/>
          <w:szCs w:val="21"/>
          <w:lang w:eastAsia="zh-CN"/>
        </w:rPr>
        <w:t>在塔机进行拆卸作业时</w:t>
      </w:r>
      <w:r>
        <w:rPr>
          <w:rFonts w:hint="eastAsia" w:ascii="Times New Roman" w:hAnsi="Times New Roman" w:eastAsia="宋体" w:cs="Times New Roman"/>
          <w:szCs w:val="21"/>
        </w:rPr>
        <w:t>最大风速不超过6级风。</w:t>
      </w:r>
    </w:p>
    <w:p w14:paraId="0CCA1457">
      <w:pPr>
        <w:pStyle w:val="3"/>
        <w:bidi w:val="0"/>
        <w:rPr>
          <w:lang w:val="en-US" w:eastAsia="zh-CN"/>
        </w:rPr>
      </w:pPr>
      <w:bookmarkStart w:id="15" w:name="_Toc6193"/>
      <w:r>
        <w:rPr>
          <w:lang w:val="en-US" w:eastAsia="zh-CN"/>
        </w:rPr>
        <w:t>塔</w:t>
      </w:r>
      <w:r>
        <w:rPr>
          <w:rFonts w:hint="eastAsia"/>
          <w:lang w:val="en-US" w:eastAsia="zh-CN"/>
        </w:rPr>
        <w:t>吊技术参数</w:t>
      </w:r>
      <w:bookmarkEnd w:id="15"/>
    </w:p>
    <w:p w14:paraId="5A87D582">
      <w:pPr>
        <w:widowControl w:val="0"/>
        <w:adjustRightInd/>
        <w:snapToGrid/>
        <w:ind w:firstLine="480"/>
        <w:rPr>
          <w:rFonts w:ascii="Times New Roman" w:hAnsi="Times New Roman" w:eastAsia="宋体" w:cs="Times New Roman"/>
          <w:szCs w:val="21"/>
        </w:rPr>
      </w:pPr>
      <w:r>
        <w:rPr>
          <w:rFonts w:ascii="Times New Roman" w:hAnsi="Times New Roman" w:eastAsia="宋体" w:cs="Times New Roman"/>
          <w:szCs w:val="21"/>
        </w:rPr>
        <w:t>塔吊</w:t>
      </w:r>
      <w:r>
        <w:rPr>
          <w:rFonts w:hint="eastAsia" w:cs="Times New Roman"/>
          <w:szCs w:val="21"/>
          <w:lang w:eastAsia="zh-CN"/>
        </w:rPr>
        <w:t>最大可安装起重臂长</w:t>
      </w:r>
      <w:r>
        <w:rPr>
          <w:rFonts w:hint="eastAsia" w:cs="Times New Roman"/>
          <w:szCs w:val="21"/>
          <w:lang w:val="en-US" w:eastAsia="zh-CN"/>
        </w:rPr>
        <w:t>75m本项目</w:t>
      </w:r>
      <w:r>
        <w:rPr>
          <w:rFonts w:ascii="Times New Roman" w:hAnsi="Times New Roman" w:eastAsia="宋体" w:cs="Times New Roman"/>
          <w:szCs w:val="21"/>
        </w:rPr>
        <w:t>采用</w:t>
      </w:r>
      <w:r>
        <w:rPr>
          <w:rFonts w:hint="eastAsia" w:ascii="Times New Roman" w:hAnsi="Times New Roman" w:eastAsia="宋体" w:cs="Times New Roman"/>
          <w:color w:val="auto"/>
          <w:szCs w:val="21"/>
          <w:shd w:val="clear" w:color="auto" w:fill="auto"/>
          <w:lang w:val="en-US" w:eastAsia="zh-CN"/>
        </w:rPr>
        <w:t>55</w:t>
      </w:r>
      <w:r>
        <w:rPr>
          <w:rFonts w:ascii="Times New Roman" w:hAnsi="Times New Roman" w:eastAsia="宋体" w:cs="Times New Roman"/>
          <w:color w:val="auto"/>
          <w:szCs w:val="21"/>
          <w:shd w:val="clear" w:color="auto" w:fill="auto"/>
        </w:rPr>
        <w:t>m起重臂</w:t>
      </w:r>
      <w:r>
        <w:rPr>
          <w:rFonts w:ascii="Times New Roman" w:hAnsi="Times New Roman" w:eastAsia="宋体" w:cs="Times New Roman"/>
          <w:color w:val="auto"/>
          <w:szCs w:val="21"/>
        </w:rPr>
        <w:t>，</w:t>
      </w:r>
      <w:r>
        <w:rPr>
          <w:rFonts w:hint="eastAsia" w:ascii="Times New Roman" w:hAnsi="Times New Roman" w:eastAsia="宋体" w:cs="Times New Roman"/>
          <w:szCs w:val="21"/>
          <w:lang w:val="en-US" w:eastAsia="zh-CN"/>
        </w:rPr>
        <w:t>1#塔吊</w:t>
      </w:r>
      <w:r>
        <w:rPr>
          <w:rFonts w:ascii="Times New Roman" w:hAnsi="Times New Roman" w:eastAsia="宋体" w:cs="Times New Roman"/>
          <w:szCs w:val="21"/>
        </w:rPr>
        <w:t>最终安装高度为</w:t>
      </w:r>
      <w:r>
        <w:rPr>
          <w:rFonts w:hint="eastAsia" w:ascii="Times New Roman" w:hAnsi="Times New Roman" w:eastAsia="宋体" w:cs="Times New Roman"/>
          <w:szCs w:val="21"/>
          <w:lang w:val="en-US" w:eastAsia="zh-CN"/>
        </w:rPr>
        <w:t>186</w:t>
      </w:r>
      <w:r>
        <w:rPr>
          <w:rFonts w:hint="eastAsia" w:cs="Times New Roman"/>
          <w:szCs w:val="21"/>
          <w:lang w:val="en-US" w:eastAsia="zh-CN"/>
        </w:rPr>
        <w:t>.15</w:t>
      </w:r>
      <w:r>
        <w:rPr>
          <w:rFonts w:ascii="Times New Roman" w:hAnsi="Times New Roman" w:eastAsia="宋体" w:cs="Times New Roman"/>
          <w:szCs w:val="21"/>
        </w:rPr>
        <w:t>m</w:t>
      </w:r>
      <w:r>
        <w:rPr>
          <w:rFonts w:hint="eastAsia" w:ascii="Times New Roman" w:hAnsi="Times New Roman" w:eastAsia="宋体" w:cs="Times New Roman"/>
          <w:szCs w:val="21"/>
        </w:rPr>
        <w:t>（吊钩以下高度），</w:t>
      </w:r>
      <w:r>
        <w:rPr>
          <w:rFonts w:hint="eastAsia" w:ascii="Times New Roman" w:hAnsi="Times New Roman" w:eastAsia="宋体" w:cs="Times New Roman"/>
          <w:szCs w:val="21"/>
          <w:lang w:val="en-US" w:eastAsia="zh-CN"/>
        </w:rPr>
        <w:t>2#</w:t>
      </w:r>
      <w:r>
        <w:rPr>
          <w:rFonts w:hint="eastAsia" w:cs="Times New Roman"/>
          <w:szCs w:val="21"/>
          <w:lang w:val="en-US" w:eastAsia="zh-CN"/>
        </w:rPr>
        <w:t>塔机</w:t>
      </w:r>
      <w:r>
        <w:rPr>
          <w:rFonts w:ascii="Times New Roman" w:hAnsi="Times New Roman" w:eastAsia="宋体" w:cs="Times New Roman"/>
          <w:szCs w:val="21"/>
        </w:rPr>
        <w:t>最终安装高度为</w:t>
      </w:r>
      <w:r>
        <w:rPr>
          <w:rFonts w:hint="eastAsia" w:ascii="Times New Roman" w:hAnsi="Times New Roman" w:eastAsia="宋体" w:cs="Times New Roman"/>
          <w:szCs w:val="21"/>
          <w:lang w:val="en-US" w:eastAsia="zh-CN"/>
        </w:rPr>
        <w:t>19</w:t>
      </w:r>
      <w:r>
        <w:rPr>
          <w:rFonts w:hint="eastAsia" w:cs="Times New Roman"/>
          <w:szCs w:val="21"/>
          <w:lang w:val="en-US" w:eastAsia="zh-CN"/>
        </w:rPr>
        <w:t>5.15</w:t>
      </w:r>
      <w:r>
        <w:rPr>
          <w:rFonts w:ascii="Times New Roman" w:hAnsi="Times New Roman" w:eastAsia="宋体" w:cs="Times New Roman"/>
          <w:szCs w:val="21"/>
        </w:rPr>
        <w:t>m</w:t>
      </w:r>
      <w:r>
        <w:rPr>
          <w:rFonts w:hint="eastAsia" w:ascii="Times New Roman" w:hAnsi="Times New Roman" w:eastAsia="宋体" w:cs="Times New Roman"/>
          <w:szCs w:val="21"/>
        </w:rPr>
        <w:t>（吊钩以下高度），</w:t>
      </w:r>
      <w:r>
        <w:rPr>
          <w:rFonts w:ascii="Times New Roman" w:hAnsi="Times New Roman" w:eastAsia="宋体" w:cs="Times New Roman"/>
          <w:szCs w:val="21"/>
        </w:rPr>
        <w:t>塔吊</w:t>
      </w:r>
      <w:r>
        <w:rPr>
          <w:rFonts w:hint="eastAsia" w:ascii="Times New Roman" w:hAnsi="Times New Roman" w:eastAsia="宋体" w:cs="Times New Roman"/>
          <w:szCs w:val="21"/>
        </w:rPr>
        <w:t>均设置</w:t>
      </w:r>
      <w:r>
        <w:rPr>
          <w:rFonts w:hint="eastAsia" w:ascii="Times New Roman" w:hAnsi="Times New Roman" w:eastAsia="宋体" w:cs="Times New Roman"/>
          <w:szCs w:val="21"/>
          <w:lang w:val="en-US" w:eastAsia="zh-CN"/>
        </w:rPr>
        <w:t>8</w:t>
      </w:r>
      <w:r>
        <w:rPr>
          <w:rFonts w:hint="eastAsia" w:ascii="Times New Roman" w:hAnsi="Times New Roman" w:eastAsia="宋体" w:cs="Times New Roman"/>
          <w:szCs w:val="21"/>
        </w:rPr>
        <w:t>道附墙。塔身标准节的尺寸： 2.0m×2.0m×3</w:t>
      </w:r>
      <w:r>
        <w:rPr>
          <w:rFonts w:ascii="Times New Roman" w:hAnsi="Times New Roman" w:eastAsia="宋体" w:cs="Times New Roman"/>
          <w:szCs w:val="21"/>
        </w:rPr>
        <w:t>.0</w:t>
      </w:r>
      <w:r>
        <w:rPr>
          <w:rFonts w:hint="eastAsia" w:ascii="Times New Roman" w:hAnsi="Times New Roman" w:eastAsia="宋体" w:cs="Times New Roman"/>
          <w:szCs w:val="21"/>
        </w:rPr>
        <w:t>m；</w:t>
      </w:r>
    </w:p>
    <w:p w14:paraId="28A8BDFE">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表1.3-1 塔吊整机性能参数</w:t>
      </w:r>
    </w:p>
    <w:tbl>
      <w:tblPr>
        <w:tblStyle w:val="32"/>
        <w:tblW w:w="83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45"/>
        <w:gridCol w:w="1434"/>
        <w:gridCol w:w="991"/>
        <w:gridCol w:w="584"/>
        <w:gridCol w:w="408"/>
        <w:gridCol w:w="992"/>
        <w:gridCol w:w="992"/>
        <w:gridCol w:w="150"/>
        <w:gridCol w:w="842"/>
        <w:gridCol w:w="992"/>
      </w:tblGrid>
      <w:tr w14:paraId="6BBE25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tcMar>
              <w:top w:w="12" w:type="dxa"/>
              <w:left w:w="12" w:type="dxa"/>
              <w:right w:w="12" w:type="dxa"/>
            </w:tcMar>
            <w:vAlign w:val="center"/>
          </w:tcPr>
          <w:p w14:paraId="2A23013A">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整机工作级别</w:t>
            </w:r>
          </w:p>
        </w:tc>
        <w:tc>
          <w:tcPr>
            <w:tcW w:w="5951" w:type="dxa"/>
            <w:gridSpan w:val="8"/>
            <w:tcMar>
              <w:top w:w="12" w:type="dxa"/>
              <w:left w:w="12" w:type="dxa"/>
              <w:right w:w="12" w:type="dxa"/>
            </w:tcMar>
            <w:vAlign w:val="center"/>
          </w:tcPr>
          <w:p w14:paraId="03B11EAC">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A4</w:t>
            </w:r>
          </w:p>
        </w:tc>
      </w:tr>
      <w:tr w14:paraId="393136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restart"/>
            <w:tcMar>
              <w:top w:w="12" w:type="dxa"/>
              <w:left w:w="12" w:type="dxa"/>
              <w:right w:w="12" w:type="dxa"/>
            </w:tcMar>
            <w:vAlign w:val="center"/>
          </w:tcPr>
          <w:p w14:paraId="4C0C88EF">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机构工作级别</w:t>
            </w:r>
          </w:p>
        </w:tc>
        <w:tc>
          <w:tcPr>
            <w:tcW w:w="1575" w:type="dxa"/>
            <w:gridSpan w:val="2"/>
            <w:tcMar>
              <w:top w:w="12" w:type="dxa"/>
              <w:left w:w="12" w:type="dxa"/>
              <w:right w:w="12" w:type="dxa"/>
            </w:tcMar>
            <w:vAlign w:val="center"/>
          </w:tcPr>
          <w:p w14:paraId="0522EEC3">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起升机构</w:t>
            </w:r>
          </w:p>
        </w:tc>
        <w:tc>
          <w:tcPr>
            <w:tcW w:w="4376" w:type="dxa"/>
            <w:gridSpan w:val="6"/>
            <w:tcMar>
              <w:top w:w="12" w:type="dxa"/>
              <w:left w:w="12" w:type="dxa"/>
              <w:right w:w="12" w:type="dxa"/>
            </w:tcMar>
            <w:vAlign w:val="center"/>
          </w:tcPr>
          <w:p w14:paraId="5F987175">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M4</w:t>
            </w:r>
          </w:p>
        </w:tc>
      </w:tr>
      <w:tr w14:paraId="6DDBAE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continue"/>
            <w:tcMar>
              <w:top w:w="12" w:type="dxa"/>
              <w:left w:w="12" w:type="dxa"/>
              <w:right w:w="12" w:type="dxa"/>
            </w:tcMar>
            <w:vAlign w:val="center"/>
          </w:tcPr>
          <w:p w14:paraId="3948AFF9">
            <w:pPr>
              <w:pStyle w:val="46"/>
              <w:widowControl w:val="0"/>
              <w:bidi w:val="0"/>
              <w:ind w:firstLine="0" w:firstLineChars="0"/>
              <w:rPr>
                <w:rFonts w:hint="eastAsia" w:ascii="宋体" w:hAnsi="宋体" w:eastAsia="宋体" w:cs="宋体"/>
                <w:highlight w:val="none"/>
                <w:lang w:val="en-US" w:eastAsia="zh-CN"/>
              </w:rPr>
            </w:pPr>
          </w:p>
        </w:tc>
        <w:tc>
          <w:tcPr>
            <w:tcW w:w="1575" w:type="dxa"/>
            <w:gridSpan w:val="2"/>
            <w:tcMar>
              <w:top w:w="12" w:type="dxa"/>
              <w:left w:w="12" w:type="dxa"/>
              <w:right w:w="12" w:type="dxa"/>
            </w:tcMar>
            <w:vAlign w:val="center"/>
          </w:tcPr>
          <w:p w14:paraId="3E825861">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回转机构</w:t>
            </w:r>
          </w:p>
        </w:tc>
        <w:tc>
          <w:tcPr>
            <w:tcW w:w="4376" w:type="dxa"/>
            <w:gridSpan w:val="6"/>
            <w:tcMar>
              <w:top w:w="12" w:type="dxa"/>
              <w:left w:w="12" w:type="dxa"/>
              <w:right w:w="12" w:type="dxa"/>
            </w:tcMar>
            <w:vAlign w:val="center"/>
          </w:tcPr>
          <w:p w14:paraId="223FEE8E">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M5</w:t>
            </w:r>
          </w:p>
        </w:tc>
      </w:tr>
      <w:tr w14:paraId="35C41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continue"/>
            <w:tcMar>
              <w:top w:w="12" w:type="dxa"/>
              <w:left w:w="12" w:type="dxa"/>
              <w:right w:w="12" w:type="dxa"/>
            </w:tcMar>
            <w:vAlign w:val="center"/>
          </w:tcPr>
          <w:p w14:paraId="0BB9CB75">
            <w:pPr>
              <w:pStyle w:val="46"/>
              <w:widowControl w:val="0"/>
              <w:bidi w:val="0"/>
              <w:ind w:firstLine="0" w:firstLineChars="0"/>
              <w:rPr>
                <w:rFonts w:hint="eastAsia" w:ascii="宋体" w:hAnsi="宋体" w:eastAsia="宋体" w:cs="宋体"/>
                <w:highlight w:val="none"/>
                <w:lang w:val="en-US" w:eastAsia="zh-CN"/>
              </w:rPr>
            </w:pPr>
          </w:p>
        </w:tc>
        <w:tc>
          <w:tcPr>
            <w:tcW w:w="1575" w:type="dxa"/>
            <w:gridSpan w:val="2"/>
            <w:tcMar>
              <w:top w:w="12" w:type="dxa"/>
              <w:left w:w="12" w:type="dxa"/>
              <w:right w:w="12" w:type="dxa"/>
            </w:tcMar>
            <w:vAlign w:val="center"/>
          </w:tcPr>
          <w:p w14:paraId="25AD81BE">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变幅机构</w:t>
            </w:r>
          </w:p>
        </w:tc>
        <w:tc>
          <w:tcPr>
            <w:tcW w:w="4376" w:type="dxa"/>
            <w:gridSpan w:val="6"/>
            <w:tcMar>
              <w:top w:w="12" w:type="dxa"/>
              <w:left w:w="12" w:type="dxa"/>
              <w:right w:w="12" w:type="dxa"/>
            </w:tcMar>
            <w:vAlign w:val="center"/>
          </w:tcPr>
          <w:p w14:paraId="51D1392B">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M3</w:t>
            </w:r>
          </w:p>
        </w:tc>
      </w:tr>
      <w:tr w14:paraId="3DB085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tcMar>
              <w:top w:w="12" w:type="dxa"/>
              <w:left w:w="12" w:type="dxa"/>
              <w:right w:w="12" w:type="dxa"/>
            </w:tcMar>
            <w:vAlign w:val="center"/>
          </w:tcPr>
          <w:p w14:paraId="3D604869">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额定起重力矩t.m</w:t>
            </w:r>
          </w:p>
        </w:tc>
        <w:tc>
          <w:tcPr>
            <w:tcW w:w="5951" w:type="dxa"/>
            <w:gridSpan w:val="8"/>
            <w:tcMar>
              <w:top w:w="12" w:type="dxa"/>
              <w:left w:w="12" w:type="dxa"/>
              <w:right w:w="12" w:type="dxa"/>
            </w:tcMar>
            <w:vAlign w:val="center"/>
          </w:tcPr>
          <w:p w14:paraId="6CB04AF9">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315</w:t>
            </w:r>
          </w:p>
        </w:tc>
      </w:tr>
      <w:tr w14:paraId="57DDCD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tcMar>
              <w:top w:w="12" w:type="dxa"/>
              <w:left w:w="12" w:type="dxa"/>
              <w:right w:w="12" w:type="dxa"/>
            </w:tcMar>
            <w:vAlign w:val="center"/>
          </w:tcPr>
          <w:p w14:paraId="4114EBB5">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最大起重量（t）</w:t>
            </w:r>
          </w:p>
        </w:tc>
        <w:tc>
          <w:tcPr>
            <w:tcW w:w="5951" w:type="dxa"/>
            <w:gridSpan w:val="8"/>
            <w:tcMar>
              <w:top w:w="12" w:type="dxa"/>
              <w:left w:w="12" w:type="dxa"/>
              <w:right w:w="12" w:type="dxa"/>
            </w:tcMar>
            <w:vAlign w:val="center"/>
          </w:tcPr>
          <w:p w14:paraId="3D12D96B">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20</w:t>
            </w:r>
          </w:p>
        </w:tc>
      </w:tr>
      <w:tr w14:paraId="54358F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restart"/>
            <w:tcMar>
              <w:top w:w="12" w:type="dxa"/>
              <w:left w:w="12" w:type="dxa"/>
              <w:right w:w="12" w:type="dxa"/>
            </w:tcMar>
            <w:vAlign w:val="center"/>
          </w:tcPr>
          <w:p w14:paraId="2FAD6FB1">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幅度m</w:t>
            </w:r>
          </w:p>
        </w:tc>
        <w:tc>
          <w:tcPr>
            <w:tcW w:w="1575" w:type="dxa"/>
            <w:gridSpan w:val="2"/>
            <w:tcMar>
              <w:top w:w="12" w:type="dxa"/>
              <w:left w:w="12" w:type="dxa"/>
              <w:right w:w="12" w:type="dxa"/>
            </w:tcMar>
            <w:vAlign w:val="center"/>
          </w:tcPr>
          <w:p w14:paraId="3A5E722F">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最大工作幅度</w:t>
            </w:r>
          </w:p>
        </w:tc>
        <w:tc>
          <w:tcPr>
            <w:tcW w:w="4376" w:type="dxa"/>
            <w:gridSpan w:val="6"/>
            <w:tcMar>
              <w:top w:w="12" w:type="dxa"/>
              <w:left w:w="12" w:type="dxa"/>
              <w:right w:w="12" w:type="dxa"/>
            </w:tcMar>
            <w:vAlign w:val="center"/>
          </w:tcPr>
          <w:p w14:paraId="763E07DD">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color w:val="auto"/>
                <w:highlight w:val="none"/>
                <w:lang w:val="en-US" w:eastAsia="zh-CN"/>
              </w:rPr>
              <w:t>75</w:t>
            </w:r>
          </w:p>
        </w:tc>
      </w:tr>
      <w:tr w14:paraId="4D43CE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continue"/>
            <w:tcMar>
              <w:top w:w="12" w:type="dxa"/>
              <w:left w:w="12" w:type="dxa"/>
              <w:right w:w="12" w:type="dxa"/>
            </w:tcMar>
            <w:vAlign w:val="center"/>
          </w:tcPr>
          <w:p w14:paraId="6CF0FE74">
            <w:pPr>
              <w:pStyle w:val="46"/>
              <w:widowControl w:val="0"/>
              <w:bidi w:val="0"/>
              <w:ind w:firstLine="0" w:firstLineChars="0"/>
              <w:rPr>
                <w:rFonts w:hint="eastAsia" w:ascii="宋体" w:hAnsi="宋体" w:eastAsia="宋体" w:cs="宋体"/>
                <w:highlight w:val="none"/>
                <w:lang w:val="en-US" w:eastAsia="zh-CN"/>
              </w:rPr>
            </w:pPr>
          </w:p>
        </w:tc>
        <w:tc>
          <w:tcPr>
            <w:tcW w:w="1575" w:type="dxa"/>
            <w:gridSpan w:val="2"/>
            <w:tcMar>
              <w:top w:w="12" w:type="dxa"/>
              <w:left w:w="12" w:type="dxa"/>
              <w:right w:w="12" w:type="dxa"/>
            </w:tcMar>
            <w:vAlign w:val="center"/>
          </w:tcPr>
          <w:p w14:paraId="7732DDEC">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最小工作幅度</w:t>
            </w:r>
          </w:p>
        </w:tc>
        <w:tc>
          <w:tcPr>
            <w:tcW w:w="4376" w:type="dxa"/>
            <w:gridSpan w:val="6"/>
            <w:tcMar>
              <w:top w:w="12" w:type="dxa"/>
              <w:left w:w="12" w:type="dxa"/>
              <w:right w:w="12" w:type="dxa"/>
            </w:tcMar>
            <w:vAlign w:val="center"/>
          </w:tcPr>
          <w:p w14:paraId="43E7FD3F">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3.5</w:t>
            </w:r>
          </w:p>
        </w:tc>
      </w:tr>
      <w:tr w14:paraId="2F24B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restart"/>
            <w:tcMar>
              <w:top w:w="12" w:type="dxa"/>
              <w:left w:w="12" w:type="dxa"/>
              <w:right w:w="12" w:type="dxa"/>
            </w:tcMar>
            <w:vAlign w:val="center"/>
          </w:tcPr>
          <w:p w14:paraId="73662D02">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起升高度m</w:t>
            </w:r>
          </w:p>
        </w:tc>
        <w:tc>
          <w:tcPr>
            <w:tcW w:w="5951" w:type="dxa"/>
            <w:gridSpan w:val="8"/>
            <w:tcMar>
              <w:top w:w="12" w:type="dxa"/>
              <w:left w:w="12" w:type="dxa"/>
              <w:right w:w="12" w:type="dxa"/>
            </w:tcMar>
            <w:vAlign w:val="center"/>
          </w:tcPr>
          <w:p w14:paraId="3E6D761B">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独立固定高度</w:t>
            </w:r>
          </w:p>
        </w:tc>
      </w:tr>
      <w:tr w14:paraId="6BC51E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continue"/>
            <w:tcMar>
              <w:top w:w="12" w:type="dxa"/>
              <w:left w:w="12" w:type="dxa"/>
              <w:right w:w="12" w:type="dxa"/>
            </w:tcMar>
            <w:vAlign w:val="center"/>
          </w:tcPr>
          <w:p w14:paraId="4A327D54">
            <w:pPr>
              <w:pStyle w:val="46"/>
              <w:widowControl w:val="0"/>
              <w:bidi w:val="0"/>
              <w:ind w:firstLine="0" w:firstLineChars="0"/>
              <w:rPr>
                <w:rFonts w:hint="eastAsia" w:ascii="宋体" w:hAnsi="宋体" w:eastAsia="宋体" w:cs="宋体"/>
                <w:highlight w:val="none"/>
                <w:lang w:val="en-US" w:eastAsia="zh-CN"/>
              </w:rPr>
            </w:pPr>
          </w:p>
        </w:tc>
        <w:tc>
          <w:tcPr>
            <w:tcW w:w="5951" w:type="dxa"/>
            <w:gridSpan w:val="8"/>
            <w:tcMar>
              <w:top w:w="12" w:type="dxa"/>
              <w:left w:w="12" w:type="dxa"/>
              <w:right w:w="12" w:type="dxa"/>
            </w:tcMar>
            <w:vAlign w:val="center"/>
          </w:tcPr>
          <w:p w14:paraId="4156E43D">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60</w:t>
            </w:r>
          </w:p>
        </w:tc>
      </w:tr>
      <w:tr w14:paraId="2F3C40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tcMar>
              <w:top w:w="12" w:type="dxa"/>
              <w:left w:w="12" w:type="dxa"/>
              <w:right w:w="12" w:type="dxa"/>
            </w:tcMar>
            <w:vAlign w:val="center"/>
          </w:tcPr>
          <w:p w14:paraId="64C441DD">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最大起重量t</w:t>
            </w:r>
          </w:p>
        </w:tc>
        <w:tc>
          <w:tcPr>
            <w:tcW w:w="5951" w:type="dxa"/>
            <w:gridSpan w:val="8"/>
            <w:tcMar>
              <w:top w:w="12" w:type="dxa"/>
              <w:left w:w="12" w:type="dxa"/>
              <w:right w:w="12" w:type="dxa"/>
            </w:tcMar>
            <w:vAlign w:val="center"/>
          </w:tcPr>
          <w:p w14:paraId="5926FDB4">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16</w:t>
            </w:r>
          </w:p>
        </w:tc>
      </w:tr>
      <w:tr w14:paraId="41BB96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45" w:type="dxa"/>
            <w:vMerge w:val="restart"/>
            <w:tcMar>
              <w:top w:w="12" w:type="dxa"/>
              <w:left w:w="12" w:type="dxa"/>
              <w:right w:w="12" w:type="dxa"/>
            </w:tcMar>
            <w:vAlign w:val="center"/>
          </w:tcPr>
          <w:p w14:paraId="413E6CB2">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起升机构</w:t>
            </w:r>
          </w:p>
        </w:tc>
        <w:tc>
          <w:tcPr>
            <w:tcW w:w="1434" w:type="dxa"/>
            <w:tcMar>
              <w:top w:w="12" w:type="dxa"/>
              <w:left w:w="12" w:type="dxa"/>
              <w:right w:w="12" w:type="dxa"/>
            </w:tcMar>
            <w:vAlign w:val="center"/>
          </w:tcPr>
          <w:p w14:paraId="51157538">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倍率</w:t>
            </w:r>
          </w:p>
        </w:tc>
        <w:tc>
          <w:tcPr>
            <w:tcW w:w="2975" w:type="dxa"/>
            <w:gridSpan w:val="4"/>
            <w:tcMar>
              <w:top w:w="12" w:type="dxa"/>
              <w:left w:w="12" w:type="dxa"/>
              <w:right w:w="12" w:type="dxa"/>
            </w:tcMar>
            <w:vAlign w:val="center"/>
          </w:tcPr>
          <w:p w14:paraId="3B8880CE">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p>
        </w:tc>
        <w:tc>
          <w:tcPr>
            <w:tcW w:w="2976" w:type="dxa"/>
            <w:gridSpan w:val="4"/>
            <w:tcMar>
              <w:top w:w="12" w:type="dxa"/>
              <w:left w:w="12" w:type="dxa"/>
              <w:right w:w="12" w:type="dxa"/>
            </w:tcMar>
            <w:vAlign w:val="center"/>
          </w:tcPr>
          <w:p w14:paraId="6CBAEACB">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4</w:t>
            </w:r>
          </w:p>
        </w:tc>
      </w:tr>
      <w:tr w14:paraId="4AFBC0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45" w:type="dxa"/>
            <w:vMerge w:val="continue"/>
            <w:tcMar>
              <w:top w:w="12" w:type="dxa"/>
              <w:left w:w="12" w:type="dxa"/>
              <w:right w:w="12" w:type="dxa"/>
            </w:tcMar>
            <w:vAlign w:val="center"/>
          </w:tcPr>
          <w:p w14:paraId="5B7848EB">
            <w:pPr>
              <w:pStyle w:val="46"/>
              <w:widowControl w:val="0"/>
              <w:bidi w:val="0"/>
              <w:ind w:firstLine="0" w:firstLineChars="0"/>
              <w:rPr>
                <w:rFonts w:hint="eastAsia" w:ascii="宋体" w:hAnsi="宋体" w:eastAsia="宋体" w:cs="宋体"/>
                <w:highlight w:val="none"/>
                <w:lang w:val="en-US" w:eastAsia="zh-CN"/>
              </w:rPr>
            </w:pPr>
          </w:p>
        </w:tc>
        <w:tc>
          <w:tcPr>
            <w:tcW w:w="1434" w:type="dxa"/>
            <w:tcMar>
              <w:top w:w="12" w:type="dxa"/>
              <w:left w:w="12" w:type="dxa"/>
              <w:right w:w="12" w:type="dxa"/>
            </w:tcMar>
            <w:vAlign w:val="center"/>
          </w:tcPr>
          <w:p w14:paraId="24C844FB">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起重量（t）</w:t>
            </w:r>
          </w:p>
        </w:tc>
        <w:tc>
          <w:tcPr>
            <w:tcW w:w="991" w:type="dxa"/>
            <w:tcMar>
              <w:top w:w="12" w:type="dxa"/>
              <w:left w:w="12" w:type="dxa"/>
              <w:right w:w="12" w:type="dxa"/>
            </w:tcMar>
            <w:vAlign w:val="center"/>
          </w:tcPr>
          <w:p w14:paraId="1897A778">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2.5</w:t>
            </w:r>
          </w:p>
        </w:tc>
        <w:tc>
          <w:tcPr>
            <w:tcW w:w="992" w:type="dxa"/>
            <w:gridSpan w:val="2"/>
            <w:vAlign w:val="center"/>
          </w:tcPr>
          <w:p w14:paraId="2340D91A">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5</w:t>
            </w:r>
          </w:p>
        </w:tc>
        <w:tc>
          <w:tcPr>
            <w:tcW w:w="992" w:type="dxa"/>
            <w:vAlign w:val="center"/>
          </w:tcPr>
          <w:p w14:paraId="279EB638">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10</w:t>
            </w:r>
          </w:p>
        </w:tc>
        <w:tc>
          <w:tcPr>
            <w:tcW w:w="992" w:type="dxa"/>
            <w:tcMar>
              <w:top w:w="12" w:type="dxa"/>
              <w:left w:w="12" w:type="dxa"/>
              <w:right w:w="12" w:type="dxa"/>
            </w:tcMar>
            <w:vAlign w:val="center"/>
          </w:tcPr>
          <w:p w14:paraId="75339811">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5</w:t>
            </w:r>
          </w:p>
        </w:tc>
        <w:tc>
          <w:tcPr>
            <w:tcW w:w="992" w:type="dxa"/>
            <w:gridSpan w:val="2"/>
            <w:vAlign w:val="center"/>
          </w:tcPr>
          <w:p w14:paraId="621EE9D0">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10</w:t>
            </w:r>
          </w:p>
        </w:tc>
        <w:tc>
          <w:tcPr>
            <w:tcW w:w="992" w:type="dxa"/>
            <w:vAlign w:val="center"/>
          </w:tcPr>
          <w:p w14:paraId="1970A568">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20</w:t>
            </w:r>
          </w:p>
        </w:tc>
      </w:tr>
      <w:tr w14:paraId="63675E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45" w:type="dxa"/>
            <w:vMerge w:val="continue"/>
            <w:tcMar>
              <w:top w:w="12" w:type="dxa"/>
              <w:left w:w="12" w:type="dxa"/>
              <w:right w:w="12" w:type="dxa"/>
            </w:tcMar>
            <w:vAlign w:val="center"/>
          </w:tcPr>
          <w:p w14:paraId="145E169C">
            <w:pPr>
              <w:pStyle w:val="46"/>
              <w:widowControl w:val="0"/>
              <w:bidi w:val="0"/>
              <w:ind w:firstLine="0" w:firstLineChars="0"/>
              <w:rPr>
                <w:rFonts w:hint="eastAsia" w:ascii="宋体" w:hAnsi="宋体" w:eastAsia="宋体" w:cs="宋体"/>
                <w:highlight w:val="none"/>
                <w:lang w:val="en-US" w:eastAsia="zh-CN"/>
              </w:rPr>
            </w:pPr>
          </w:p>
        </w:tc>
        <w:tc>
          <w:tcPr>
            <w:tcW w:w="1434" w:type="dxa"/>
            <w:tcMar>
              <w:top w:w="12" w:type="dxa"/>
              <w:left w:w="12" w:type="dxa"/>
              <w:right w:w="12" w:type="dxa"/>
            </w:tcMar>
            <w:vAlign w:val="center"/>
          </w:tcPr>
          <w:p w14:paraId="2109C27E">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速度（m/min）</w:t>
            </w:r>
          </w:p>
        </w:tc>
        <w:tc>
          <w:tcPr>
            <w:tcW w:w="991" w:type="dxa"/>
            <w:tcMar>
              <w:top w:w="12" w:type="dxa"/>
              <w:left w:w="12" w:type="dxa"/>
              <w:right w:w="12" w:type="dxa"/>
            </w:tcMar>
            <w:vAlign w:val="center"/>
          </w:tcPr>
          <w:p w14:paraId="3764EC49">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0~100</w:t>
            </w:r>
          </w:p>
        </w:tc>
        <w:tc>
          <w:tcPr>
            <w:tcW w:w="992" w:type="dxa"/>
            <w:gridSpan w:val="2"/>
            <w:vAlign w:val="center"/>
          </w:tcPr>
          <w:p w14:paraId="14EEB121">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0~70</w:t>
            </w:r>
          </w:p>
        </w:tc>
        <w:tc>
          <w:tcPr>
            <w:tcW w:w="992" w:type="dxa"/>
            <w:vAlign w:val="center"/>
          </w:tcPr>
          <w:p w14:paraId="547E6208">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0~42</w:t>
            </w:r>
          </w:p>
        </w:tc>
        <w:tc>
          <w:tcPr>
            <w:tcW w:w="992" w:type="dxa"/>
            <w:tcMar>
              <w:top w:w="12" w:type="dxa"/>
              <w:left w:w="12" w:type="dxa"/>
              <w:right w:w="12" w:type="dxa"/>
            </w:tcMar>
            <w:vAlign w:val="center"/>
          </w:tcPr>
          <w:p w14:paraId="280E29EF">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0~50</w:t>
            </w:r>
          </w:p>
        </w:tc>
        <w:tc>
          <w:tcPr>
            <w:tcW w:w="992" w:type="dxa"/>
            <w:gridSpan w:val="2"/>
            <w:vAlign w:val="center"/>
          </w:tcPr>
          <w:p w14:paraId="0F09901D">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0~35</w:t>
            </w:r>
          </w:p>
        </w:tc>
        <w:tc>
          <w:tcPr>
            <w:tcW w:w="992" w:type="dxa"/>
            <w:vAlign w:val="center"/>
          </w:tcPr>
          <w:p w14:paraId="6D6117D0">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0~21</w:t>
            </w:r>
          </w:p>
        </w:tc>
      </w:tr>
      <w:tr w14:paraId="031CC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45" w:type="dxa"/>
            <w:vMerge w:val="continue"/>
            <w:tcMar>
              <w:top w:w="12" w:type="dxa"/>
              <w:left w:w="12" w:type="dxa"/>
              <w:right w:w="12" w:type="dxa"/>
            </w:tcMar>
            <w:vAlign w:val="center"/>
          </w:tcPr>
          <w:p w14:paraId="08B4643C">
            <w:pPr>
              <w:pStyle w:val="46"/>
              <w:widowControl w:val="0"/>
              <w:bidi w:val="0"/>
              <w:ind w:firstLine="0" w:firstLineChars="0"/>
              <w:rPr>
                <w:rFonts w:hint="eastAsia" w:ascii="宋体" w:hAnsi="宋体" w:eastAsia="宋体" w:cs="宋体"/>
                <w:highlight w:val="none"/>
                <w:lang w:val="en-US" w:eastAsia="zh-CN"/>
              </w:rPr>
            </w:pPr>
          </w:p>
        </w:tc>
        <w:tc>
          <w:tcPr>
            <w:tcW w:w="1434" w:type="dxa"/>
            <w:tcMar>
              <w:top w:w="12" w:type="dxa"/>
              <w:left w:w="12" w:type="dxa"/>
              <w:right w:w="12" w:type="dxa"/>
            </w:tcMar>
            <w:vAlign w:val="center"/>
          </w:tcPr>
          <w:p w14:paraId="313AE055">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电机型号</w:t>
            </w:r>
          </w:p>
        </w:tc>
        <w:tc>
          <w:tcPr>
            <w:tcW w:w="5951" w:type="dxa"/>
            <w:gridSpan w:val="8"/>
            <w:tcMar>
              <w:top w:w="12" w:type="dxa"/>
              <w:left w:w="12" w:type="dxa"/>
              <w:right w:w="12" w:type="dxa"/>
            </w:tcMar>
            <w:vAlign w:val="center"/>
          </w:tcPr>
          <w:p w14:paraId="546F8EAC">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YZPE2-250M2-4/30S/380V/42Hz/75kW</w:t>
            </w:r>
          </w:p>
        </w:tc>
      </w:tr>
      <w:tr w14:paraId="72C44D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restart"/>
            <w:tcMar>
              <w:top w:w="12" w:type="dxa"/>
              <w:left w:w="12" w:type="dxa"/>
              <w:right w:w="12" w:type="dxa"/>
            </w:tcMar>
            <w:vAlign w:val="center"/>
          </w:tcPr>
          <w:p w14:paraId="408CAEE9">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变幅机构</w:t>
            </w:r>
          </w:p>
        </w:tc>
        <w:tc>
          <w:tcPr>
            <w:tcW w:w="1983" w:type="dxa"/>
            <w:gridSpan w:val="3"/>
            <w:tcMar>
              <w:top w:w="12" w:type="dxa"/>
              <w:left w:w="12" w:type="dxa"/>
              <w:right w:w="12" w:type="dxa"/>
            </w:tcMar>
            <w:vAlign w:val="center"/>
          </w:tcPr>
          <w:p w14:paraId="2BF05A36">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速度</w:t>
            </w:r>
          </w:p>
        </w:tc>
        <w:tc>
          <w:tcPr>
            <w:tcW w:w="1984" w:type="dxa"/>
            <w:gridSpan w:val="2"/>
            <w:vAlign w:val="center"/>
          </w:tcPr>
          <w:p w14:paraId="6574ED0F">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电机型号</w:t>
            </w:r>
          </w:p>
        </w:tc>
        <w:tc>
          <w:tcPr>
            <w:tcW w:w="1984" w:type="dxa"/>
            <w:gridSpan w:val="3"/>
            <w:vAlign w:val="center"/>
          </w:tcPr>
          <w:p w14:paraId="58FA02F3">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功率</w:t>
            </w:r>
          </w:p>
        </w:tc>
      </w:tr>
      <w:tr w14:paraId="757E1A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continue"/>
            <w:tcMar>
              <w:top w:w="12" w:type="dxa"/>
              <w:left w:w="12" w:type="dxa"/>
              <w:right w:w="12" w:type="dxa"/>
            </w:tcMar>
            <w:vAlign w:val="center"/>
          </w:tcPr>
          <w:p w14:paraId="4ADAC8B8">
            <w:pPr>
              <w:pStyle w:val="46"/>
              <w:widowControl w:val="0"/>
              <w:bidi w:val="0"/>
              <w:ind w:firstLine="0" w:firstLineChars="0"/>
              <w:rPr>
                <w:rFonts w:hint="eastAsia" w:ascii="宋体" w:hAnsi="宋体" w:eastAsia="宋体" w:cs="宋体"/>
                <w:highlight w:val="none"/>
                <w:lang w:val="en-US" w:eastAsia="zh-CN"/>
              </w:rPr>
            </w:pPr>
          </w:p>
        </w:tc>
        <w:tc>
          <w:tcPr>
            <w:tcW w:w="1983" w:type="dxa"/>
            <w:gridSpan w:val="3"/>
            <w:tcMar>
              <w:top w:w="12" w:type="dxa"/>
              <w:left w:w="12" w:type="dxa"/>
              <w:right w:w="12" w:type="dxa"/>
            </w:tcMar>
            <w:vAlign w:val="center"/>
          </w:tcPr>
          <w:p w14:paraId="2D9CF9AE">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0~80m/min</w:t>
            </w:r>
          </w:p>
        </w:tc>
        <w:tc>
          <w:tcPr>
            <w:tcW w:w="1984" w:type="dxa"/>
            <w:gridSpan w:val="2"/>
            <w:vAlign w:val="center"/>
          </w:tcPr>
          <w:p w14:paraId="609B763B">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YTDVF132M2-4</w:t>
            </w:r>
          </w:p>
        </w:tc>
        <w:tc>
          <w:tcPr>
            <w:tcW w:w="1984" w:type="dxa"/>
            <w:gridSpan w:val="3"/>
            <w:vAlign w:val="center"/>
          </w:tcPr>
          <w:p w14:paraId="46101BE0">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7.5kW</w:t>
            </w:r>
          </w:p>
        </w:tc>
      </w:tr>
      <w:tr w14:paraId="79763F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restart"/>
            <w:tcMar>
              <w:top w:w="12" w:type="dxa"/>
              <w:left w:w="12" w:type="dxa"/>
              <w:right w:w="12" w:type="dxa"/>
            </w:tcMar>
            <w:vAlign w:val="center"/>
          </w:tcPr>
          <w:p w14:paraId="26612C86">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回转机构</w:t>
            </w:r>
          </w:p>
        </w:tc>
        <w:tc>
          <w:tcPr>
            <w:tcW w:w="1983" w:type="dxa"/>
            <w:gridSpan w:val="3"/>
            <w:tcMar>
              <w:top w:w="12" w:type="dxa"/>
              <w:left w:w="12" w:type="dxa"/>
              <w:right w:w="12" w:type="dxa"/>
            </w:tcMar>
            <w:vAlign w:val="center"/>
          </w:tcPr>
          <w:p w14:paraId="17AFB619">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转速</w:t>
            </w:r>
          </w:p>
        </w:tc>
        <w:tc>
          <w:tcPr>
            <w:tcW w:w="1984" w:type="dxa"/>
            <w:gridSpan w:val="2"/>
            <w:vAlign w:val="center"/>
          </w:tcPr>
          <w:p w14:paraId="40F37216">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电机型号</w:t>
            </w:r>
          </w:p>
        </w:tc>
        <w:tc>
          <w:tcPr>
            <w:tcW w:w="1984" w:type="dxa"/>
            <w:gridSpan w:val="3"/>
            <w:vAlign w:val="center"/>
          </w:tcPr>
          <w:p w14:paraId="07B0EEDC">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功率</w:t>
            </w:r>
          </w:p>
        </w:tc>
      </w:tr>
      <w:tr w14:paraId="6BD793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continue"/>
            <w:tcMar>
              <w:top w:w="12" w:type="dxa"/>
              <w:left w:w="12" w:type="dxa"/>
              <w:right w:w="12" w:type="dxa"/>
            </w:tcMar>
            <w:vAlign w:val="center"/>
          </w:tcPr>
          <w:p w14:paraId="00065D81">
            <w:pPr>
              <w:pStyle w:val="46"/>
              <w:widowControl w:val="0"/>
              <w:bidi w:val="0"/>
              <w:ind w:firstLine="0" w:firstLineChars="0"/>
              <w:rPr>
                <w:rFonts w:hint="eastAsia" w:ascii="宋体" w:hAnsi="宋体" w:eastAsia="宋体" w:cs="宋体"/>
                <w:highlight w:val="none"/>
                <w:lang w:val="en-US" w:eastAsia="zh-CN"/>
              </w:rPr>
            </w:pPr>
          </w:p>
        </w:tc>
        <w:tc>
          <w:tcPr>
            <w:tcW w:w="1983" w:type="dxa"/>
            <w:gridSpan w:val="3"/>
            <w:tcMar>
              <w:top w:w="12" w:type="dxa"/>
              <w:left w:w="12" w:type="dxa"/>
              <w:right w:w="12" w:type="dxa"/>
            </w:tcMar>
            <w:vAlign w:val="center"/>
          </w:tcPr>
          <w:p w14:paraId="36B6D462">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0.7r/min </w:t>
            </w:r>
          </w:p>
        </w:tc>
        <w:tc>
          <w:tcPr>
            <w:tcW w:w="1984" w:type="dxa"/>
            <w:gridSpan w:val="2"/>
            <w:vAlign w:val="center"/>
          </w:tcPr>
          <w:p w14:paraId="2404293F">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YTRVF132M3-4F1/D9kW YTRVF132M3-4F2/D/B3BM1 9kW</w:t>
            </w:r>
          </w:p>
        </w:tc>
        <w:tc>
          <w:tcPr>
            <w:tcW w:w="1984" w:type="dxa"/>
            <w:gridSpan w:val="3"/>
            <w:vAlign w:val="center"/>
          </w:tcPr>
          <w:p w14:paraId="3AD2CCD2">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2×9kW</w:t>
            </w:r>
          </w:p>
        </w:tc>
      </w:tr>
      <w:tr w14:paraId="3295D4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restart"/>
            <w:tcMar>
              <w:top w:w="12" w:type="dxa"/>
              <w:left w:w="12" w:type="dxa"/>
              <w:right w:w="12" w:type="dxa"/>
            </w:tcMar>
            <w:vAlign w:val="center"/>
          </w:tcPr>
          <w:p w14:paraId="59018578">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液压系统</w:t>
            </w:r>
          </w:p>
        </w:tc>
        <w:tc>
          <w:tcPr>
            <w:tcW w:w="1983" w:type="dxa"/>
            <w:gridSpan w:val="3"/>
            <w:tcMar>
              <w:top w:w="12" w:type="dxa"/>
              <w:left w:w="12" w:type="dxa"/>
              <w:right w:w="12" w:type="dxa"/>
            </w:tcMar>
            <w:vAlign w:val="center"/>
          </w:tcPr>
          <w:p w14:paraId="6C6150A2">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速度</w:t>
            </w:r>
          </w:p>
        </w:tc>
        <w:tc>
          <w:tcPr>
            <w:tcW w:w="1984" w:type="dxa"/>
            <w:gridSpan w:val="2"/>
            <w:vAlign w:val="center"/>
          </w:tcPr>
          <w:p w14:paraId="6C4F04B5">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电机型号</w:t>
            </w:r>
          </w:p>
        </w:tc>
        <w:tc>
          <w:tcPr>
            <w:tcW w:w="1984" w:type="dxa"/>
            <w:gridSpan w:val="3"/>
            <w:vAlign w:val="center"/>
          </w:tcPr>
          <w:p w14:paraId="46A064E0">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功率</w:t>
            </w:r>
          </w:p>
        </w:tc>
      </w:tr>
      <w:tr w14:paraId="338251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continue"/>
            <w:tcMar>
              <w:top w:w="12" w:type="dxa"/>
              <w:left w:w="12" w:type="dxa"/>
              <w:right w:w="12" w:type="dxa"/>
            </w:tcMar>
            <w:vAlign w:val="center"/>
          </w:tcPr>
          <w:p w14:paraId="30BD2A16">
            <w:pPr>
              <w:pStyle w:val="46"/>
              <w:widowControl w:val="0"/>
              <w:bidi w:val="0"/>
              <w:ind w:firstLine="0" w:firstLineChars="0"/>
              <w:rPr>
                <w:rFonts w:hint="eastAsia" w:ascii="宋体" w:hAnsi="宋体" w:eastAsia="宋体" w:cs="宋体"/>
                <w:highlight w:val="none"/>
                <w:lang w:val="en-US" w:eastAsia="zh-CN"/>
              </w:rPr>
            </w:pPr>
          </w:p>
        </w:tc>
        <w:tc>
          <w:tcPr>
            <w:tcW w:w="1983" w:type="dxa"/>
            <w:gridSpan w:val="3"/>
            <w:tcMar>
              <w:top w:w="12" w:type="dxa"/>
              <w:left w:w="12" w:type="dxa"/>
              <w:right w:w="12" w:type="dxa"/>
            </w:tcMar>
            <w:vAlign w:val="center"/>
          </w:tcPr>
          <w:p w14:paraId="43A3BD18">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0.4m/min</w:t>
            </w:r>
          </w:p>
        </w:tc>
        <w:tc>
          <w:tcPr>
            <w:tcW w:w="1984" w:type="dxa"/>
            <w:gridSpan w:val="2"/>
            <w:vAlign w:val="center"/>
          </w:tcPr>
          <w:p w14:paraId="10021740">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Y-160M-4 B5</w:t>
            </w:r>
          </w:p>
        </w:tc>
        <w:tc>
          <w:tcPr>
            <w:tcW w:w="1984" w:type="dxa"/>
            <w:gridSpan w:val="3"/>
            <w:vAlign w:val="center"/>
          </w:tcPr>
          <w:p w14:paraId="42510407">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11 kW</w:t>
            </w:r>
          </w:p>
        </w:tc>
      </w:tr>
      <w:tr w14:paraId="7E2454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continue"/>
            <w:tcMar>
              <w:top w:w="12" w:type="dxa"/>
              <w:left w:w="12" w:type="dxa"/>
              <w:right w:w="12" w:type="dxa"/>
            </w:tcMar>
            <w:vAlign w:val="center"/>
          </w:tcPr>
          <w:p w14:paraId="092E9F04">
            <w:pPr>
              <w:pStyle w:val="46"/>
              <w:widowControl w:val="0"/>
              <w:bidi w:val="0"/>
              <w:ind w:firstLine="0" w:firstLineChars="0"/>
              <w:rPr>
                <w:rFonts w:hint="eastAsia" w:ascii="宋体" w:hAnsi="宋体" w:eastAsia="宋体" w:cs="宋体"/>
                <w:highlight w:val="none"/>
                <w:lang w:val="en-US" w:eastAsia="zh-CN"/>
              </w:rPr>
            </w:pPr>
          </w:p>
        </w:tc>
        <w:tc>
          <w:tcPr>
            <w:tcW w:w="1983" w:type="dxa"/>
            <w:gridSpan w:val="3"/>
            <w:tcMar>
              <w:top w:w="12" w:type="dxa"/>
              <w:left w:w="12" w:type="dxa"/>
              <w:right w:w="12" w:type="dxa"/>
            </w:tcMar>
            <w:vAlign w:val="center"/>
          </w:tcPr>
          <w:p w14:paraId="3FF9D570">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额定工作压力</w:t>
            </w:r>
          </w:p>
        </w:tc>
        <w:tc>
          <w:tcPr>
            <w:tcW w:w="3968" w:type="dxa"/>
            <w:gridSpan w:val="5"/>
            <w:vAlign w:val="center"/>
          </w:tcPr>
          <w:p w14:paraId="109050F8">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31MPa</w:t>
            </w:r>
          </w:p>
        </w:tc>
      </w:tr>
      <w:tr w14:paraId="0CC3A1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continue"/>
            <w:tcMar>
              <w:top w:w="12" w:type="dxa"/>
              <w:left w:w="12" w:type="dxa"/>
              <w:right w:w="12" w:type="dxa"/>
            </w:tcMar>
            <w:vAlign w:val="center"/>
          </w:tcPr>
          <w:p w14:paraId="5A3FDD70">
            <w:pPr>
              <w:pStyle w:val="46"/>
              <w:widowControl w:val="0"/>
              <w:bidi w:val="0"/>
              <w:ind w:firstLine="0" w:firstLineChars="0"/>
              <w:rPr>
                <w:rFonts w:hint="eastAsia" w:ascii="宋体" w:hAnsi="宋体" w:eastAsia="宋体" w:cs="宋体"/>
                <w:highlight w:val="none"/>
                <w:lang w:val="en-US" w:eastAsia="zh-CN"/>
              </w:rPr>
            </w:pPr>
          </w:p>
        </w:tc>
        <w:tc>
          <w:tcPr>
            <w:tcW w:w="1983" w:type="dxa"/>
            <w:gridSpan w:val="3"/>
            <w:tcMar>
              <w:top w:w="12" w:type="dxa"/>
              <w:left w:w="12" w:type="dxa"/>
              <w:right w:w="12" w:type="dxa"/>
            </w:tcMar>
            <w:vAlign w:val="center"/>
          </w:tcPr>
          <w:p w14:paraId="17568598">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溢流阀调定压力</w:t>
            </w:r>
          </w:p>
        </w:tc>
        <w:tc>
          <w:tcPr>
            <w:tcW w:w="3968" w:type="dxa"/>
            <w:gridSpan w:val="5"/>
            <w:vAlign w:val="center"/>
          </w:tcPr>
          <w:p w14:paraId="7E7AB6C2">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35MPa</w:t>
            </w:r>
          </w:p>
        </w:tc>
      </w:tr>
      <w:tr w14:paraId="44A1CB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tcMar>
              <w:top w:w="12" w:type="dxa"/>
              <w:left w:w="12" w:type="dxa"/>
              <w:right w:w="12" w:type="dxa"/>
            </w:tcMar>
            <w:vAlign w:val="center"/>
          </w:tcPr>
          <w:p w14:paraId="6F9488F4">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总功率kW</w:t>
            </w:r>
          </w:p>
        </w:tc>
        <w:tc>
          <w:tcPr>
            <w:tcW w:w="5951" w:type="dxa"/>
            <w:gridSpan w:val="8"/>
            <w:tcMar>
              <w:top w:w="12" w:type="dxa"/>
              <w:left w:w="12" w:type="dxa"/>
              <w:right w:w="12" w:type="dxa"/>
            </w:tcMar>
            <w:vAlign w:val="center"/>
          </w:tcPr>
          <w:p w14:paraId="0754DF90">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100.5</w:t>
            </w:r>
          </w:p>
        </w:tc>
      </w:tr>
      <w:tr w14:paraId="538D0A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restart"/>
            <w:tcMar>
              <w:top w:w="12" w:type="dxa"/>
              <w:left w:w="12" w:type="dxa"/>
              <w:right w:w="12" w:type="dxa"/>
            </w:tcMar>
            <w:vAlign w:val="center"/>
          </w:tcPr>
          <w:p w14:paraId="21463EA1">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塔顶设计风速</w:t>
            </w:r>
          </w:p>
        </w:tc>
        <w:tc>
          <w:tcPr>
            <w:tcW w:w="1575" w:type="dxa"/>
            <w:gridSpan w:val="2"/>
            <w:tcMar>
              <w:top w:w="12" w:type="dxa"/>
              <w:left w:w="12" w:type="dxa"/>
              <w:right w:w="12" w:type="dxa"/>
            </w:tcMar>
            <w:vAlign w:val="center"/>
          </w:tcPr>
          <w:p w14:paraId="7EE1E8BC">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顶升状态</w:t>
            </w:r>
          </w:p>
        </w:tc>
        <w:tc>
          <w:tcPr>
            <w:tcW w:w="4376" w:type="dxa"/>
            <w:gridSpan w:val="6"/>
            <w:tcMar>
              <w:top w:w="12" w:type="dxa"/>
              <w:left w:w="12" w:type="dxa"/>
              <w:right w:w="12" w:type="dxa"/>
            </w:tcMar>
            <w:vAlign w:val="center"/>
          </w:tcPr>
          <w:p w14:paraId="616A2988">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14m/s</w:t>
            </w:r>
          </w:p>
        </w:tc>
      </w:tr>
      <w:tr w14:paraId="0349AB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continue"/>
            <w:tcMar>
              <w:top w:w="12" w:type="dxa"/>
              <w:left w:w="12" w:type="dxa"/>
              <w:right w:w="12" w:type="dxa"/>
            </w:tcMar>
            <w:vAlign w:val="center"/>
          </w:tcPr>
          <w:p w14:paraId="771EDD03">
            <w:pPr>
              <w:pStyle w:val="46"/>
              <w:widowControl w:val="0"/>
              <w:bidi w:val="0"/>
              <w:ind w:firstLine="0" w:firstLineChars="0"/>
              <w:rPr>
                <w:rFonts w:hint="eastAsia" w:ascii="宋体" w:hAnsi="宋体" w:eastAsia="宋体" w:cs="宋体"/>
                <w:highlight w:val="none"/>
                <w:lang w:val="en-US" w:eastAsia="zh-CN"/>
              </w:rPr>
            </w:pPr>
          </w:p>
        </w:tc>
        <w:tc>
          <w:tcPr>
            <w:tcW w:w="1575" w:type="dxa"/>
            <w:gridSpan w:val="2"/>
            <w:tcMar>
              <w:top w:w="12" w:type="dxa"/>
              <w:left w:w="12" w:type="dxa"/>
              <w:right w:w="12" w:type="dxa"/>
            </w:tcMar>
            <w:vAlign w:val="center"/>
          </w:tcPr>
          <w:p w14:paraId="79061325">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工作状态</w:t>
            </w:r>
          </w:p>
        </w:tc>
        <w:tc>
          <w:tcPr>
            <w:tcW w:w="4376" w:type="dxa"/>
            <w:gridSpan w:val="6"/>
            <w:tcMar>
              <w:top w:w="12" w:type="dxa"/>
              <w:left w:w="12" w:type="dxa"/>
              <w:right w:w="12" w:type="dxa"/>
            </w:tcMar>
            <w:vAlign w:val="center"/>
          </w:tcPr>
          <w:p w14:paraId="7519DE39">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20m/s</w:t>
            </w:r>
          </w:p>
        </w:tc>
      </w:tr>
      <w:tr w14:paraId="2F5EC0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continue"/>
            <w:tcMar>
              <w:top w:w="12" w:type="dxa"/>
              <w:left w:w="12" w:type="dxa"/>
              <w:right w:w="12" w:type="dxa"/>
            </w:tcMar>
            <w:vAlign w:val="center"/>
          </w:tcPr>
          <w:p w14:paraId="44A5BA3B">
            <w:pPr>
              <w:pStyle w:val="46"/>
              <w:widowControl w:val="0"/>
              <w:bidi w:val="0"/>
              <w:ind w:firstLine="0" w:firstLineChars="0"/>
              <w:rPr>
                <w:rFonts w:hint="eastAsia" w:ascii="宋体" w:hAnsi="宋体" w:eastAsia="宋体" w:cs="宋体"/>
                <w:highlight w:val="none"/>
                <w:lang w:val="en-US" w:eastAsia="zh-CN"/>
              </w:rPr>
            </w:pPr>
          </w:p>
        </w:tc>
        <w:tc>
          <w:tcPr>
            <w:tcW w:w="1575" w:type="dxa"/>
            <w:gridSpan w:val="2"/>
            <w:vMerge w:val="restart"/>
            <w:tcMar>
              <w:top w:w="12" w:type="dxa"/>
              <w:left w:w="12" w:type="dxa"/>
              <w:right w:w="12" w:type="dxa"/>
            </w:tcMar>
            <w:vAlign w:val="center"/>
          </w:tcPr>
          <w:p w14:paraId="197D1C55">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非工作状态</w:t>
            </w:r>
          </w:p>
        </w:tc>
        <w:tc>
          <w:tcPr>
            <w:tcW w:w="2542" w:type="dxa"/>
            <w:gridSpan w:val="4"/>
            <w:tcMar>
              <w:top w:w="12" w:type="dxa"/>
              <w:left w:w="12" w:type="dxa"/>
              <w:right w:w="12" w:type="dxa"/>
            </w:tcMar>
            <w:vAlign w:val="center"/>
          </w:tcPr>
          <w:p w14:paraId="66CB1AA7">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离地高度（m）：0~20</w:t>
            </w:r>
          </w:p>
        </w:tc>
        <w:tc>
          <w:tcPr>
            <w:tcW w:w="1834" w:type="dxa"/>
            <w:gridSpan w:val="2"/>
            <w:vAlign w:val="center"/>
          </w:tcPr>
          <w:p w14:paraId="6F410C24">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36m/s</w:t>
            </w:r>
          </w:p>
        </w:tc>
      </w:tr>
      <w:tr w14:paraId="196CEE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continue"/>
            <w:tcMar>
              <w:top w:w="12" w:type="dxa"/>
              <w:left w:w="12" w:type="dxa"/>
              <w:right w:w="12" w:type="dxa"/>
            </w:tcMar>
            <w:vAlign w:val="center"/>
          </w:tcPr>
          <w:p w14:paraId="257A0A71">
            <w:pPr>
              <w:pStyle w:val="46"/>
              <w:widowControl w:val="0"/>
              <w:bidi w:val="0"/>
              <w:ind w:firstLine="0" w:firstLineChars="0"/>
              <w:rPr>
                <w:rFonts w:hint="eastAsia" w:ascii="宋体" w:hAnsi="宋体" w:eastAsia="宋体" w:cs="宋体"/>
                <w:highlight w:val="none"/>
                <w:lang w:val="en-US" w:eastAsia="zh-CN"/>
              </w:rPr>
            </w:pPr>
          </w:p>
        </w:tc>
        <w:tc>
          <w:tcPr>
            <w:tcW w:w="1575" w:type="dxa"/>
            <w:gridSpan w:val="2"/>
            <w:vMerge w:val="continue"/>
            <w:tcMar>
              <w:top w:w="12" w:type="dxa"/>
              <w:left w:w="12" w:type="dxa"/>
              <w:right w:w="12" w:type="dxa"/>
            </w:tcMar>
            <w:vAlign w:val="center"/>
          </w:tcPr>
          <w:p w14:paraId="660182A7">
            <w:pPr>
              <w:pStyle w:val="46"/>
              <w:widowControl w:val="0"/>
              <w:bidi w:val="0"/>
              <w:ind w:firstLine="0" w:firstLineChars="0"/>
              <w:rPr>
                <w:rFonts w:hint="eastAsia" w:ascii="宋体" w:hAnsi="宋体" w:eastAsia="宋体" w:cs="宋体"/>
                <w:highlight w:val="none"/>
                <w:lang w:val="en-US" w:eastAsia="zh-CN"/>
              </w:rPr>
            </w:pPr>
          </w:p>
        </w:tc>
        <w:tc>
          <w:tcPr>
            <w:tcW w:w="2542" w:type="dxa"/>
            <w:gridSpan w:val="4"/>
            <w:tcMar>
              <w:top w:w="12" w:type="dxa"/>
              <w:left w:w="12" w:type="dxa"/>
              <w:right w:w="12" w:type="dxa"/>
            </w:tcMar>
            <w:vAlign w:val="center"/>
          </w:tcPr>
          <w:p w14:paraId="5A6878F5">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离地高度（m）：＞20~100</w:t>
            </w:r>
          </w:p>
        </w:tc>
        <w:tc>
          <w:tcPr>
            <w:tcW w:w="1834" w:type="dxa"/>
            <w:gridSpan w:val="2"/>
            <w:vAlign w:val="center"/>
          </w:tcPr>
          <w:p w14:paraId="2FED865E">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42m/s</w:t>
            </w:r>
          </w:p>
        </w:tc>
      </w:tr>
      <w:tr w14:paraId="18E814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379" w:type="dxa"/>
            <w:gridSpan w:val="2"/>
            <w:vMerge w:val="continue"/>
            <w:tcMar>
              <w:top w:w="12" w:type="dxa"/>
              <w:left w:w="12" w:type="dxa"/>
              <w:right w:w="12" w:type="dxa"/>
            </w:tcMar>
            <w:vAlign w:val="center"/>
          </w:tcPr>
          <w:p w14:paraId="15D530D1">
            <w:pPr>
              <w:pStyle w:val="46"/>
              <w:widowControl w:val="0"/>
              <w:bidi w:val="0"/>
              <w:ind w:firstLine="0" w:firstLineChars="0"/>
              <w:rPr>
                <w:rFonts w:hint="eastAsia" w:ascii="宋体" w:hAnsi="宋体" w:eastAsia="宋体" w:cs="宋体"/>
                <w:highlight w:val="none"/>
                <w:lang w:val="en-US" w:eastAsia="zh-CN"/>
              </w:rPr>
            </w:pPr>
          </w:p>
        </w:tc>
        <w:tc>
          <w:tcPr>
            <w:tcW w:w="1575" w:type="dxa"/>
            <w:gridSpan w:val="2"/>
            <w:vMerge w:val="continue"/>
            <w:tcMar>
              <w:top w:w="12" w:type="dxa"/>
              <w:left w:w="12" w:type="dxa"/>
              <w:right w:w="12" w:type="dxa"/>
            </w:tcMar>
            <w:vAlign w:val="center"/>
          </w:tcPr>
          <w:p w14:paraId="09DE2807">
            <w:pPr>
              <w:pStyle w:val="46"/>
              <w:widowControl w:val="0"/>
              <w:bidi w:val="0"/>
              <w:ind w:firstLine="0" w:firstLineChars="0"/>
              <w:rPr>
                <w:rFonts w:hint="eastAsia" w:ascii="宋体" w:hAnsi="宋体" w:eastAsia="宋体" w:cs="宋体"/>
                <w:highlight w:val="none"/>
                <w:lang w:val="en-US" w:eastAsia="zh-CN"/>
              </w:rPr>
            </w:pPr>
          </w:p>
        </w:tc>
        <w:tc>
          <w:tcPr>
            <w:tcW w:w="2542" w:type="dxa"/>
            <w:gridSpan w:val="4"/>
            <w:tcMar>
              <w:top w:w="12" w:type="dxa"/>
              <w:left w:w="12" w:type="dxa"/>
              <w:right w:w="12" w:type="dxa"/>
            </w:tcMar>
            <w:vAlign w:val="center"/>
          </w:tcPr>
          <w:p w14:paraId="595CEF94">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离地高度（m）：＞100</w:t>
            </w:r>
          </w:p>
        </w:tc>
        <w:tc>
          <w:tcPr>
            <w:tcW w:w="1834" w:type="dxa"/>
            <w:gridSpan w:val="2"/>
            <w:vAlign w:val="center"/>
          </w:tcPr>
          <w:p w14:paraId="7841B2C8">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46m/s</w:t>
            </w:r>
          </w:p>
        </w:tc>
      </w:tr>
    </w:tbl>
    <w:p w14:paraId="15442DCC">
      <w:pPr>
        <w:widowControl w:val="0"/>
        <w:adjustRightInd w:val="0"/>
        <w:snapToGrid w:val="0"/>
        <w:spacing w:before="156" w:beforeLines="50"/>
        <w:ind w:firstLine="480"/>
        <w:rPr>
          <w:rFonts w:ascii="Times New Roman" w:hAnsi="Times New Roman" w:eastAsia="宋体" w:cs="Times New Roman"/>
          <w:szCs w:val="21"/>
        </w:rPr>
      </w:pPr>
      <w:r>
        <w:rPr>
          <w:rFonts w:hint="eastAsia" w:ascii="Times New Roman" w:hAnsi="Times New Roman" w:eastAsia="宋体" w:cs="Times New Roman"/>
          <w:szCs w:val="21"/>
        </w:rPr>
        <w:t>塔吊</w:t>
      </w:r>
      <w:r>
        <w:rPr>
          <w:rFonts w:hint="eastAsia" w:ascii="Times New Roman" w:hAnsi="Times New Roman" w:eastAsia="宋体" w:cs="Times New Roman"/>
          <w:szCs w:val="21"/>
          <w:lang w:val="en-US" w:eastAsia="zh-CN"/>
        </w:rPr>
        <w:t>5</w:t>
      </w:r>
      <w:r>
        <w:rPr>
          <w:rFonts w:hint="eastAsia" w:cs="Times New Roman"/>
          <w:szCs w:val="21"/>
          <w:lang w:val="en-US" w:eastAsia="zh-CN"/>
        </w:rPr>
        <w:t>5</w:t>
      </w:r>
      <w:r>
        <w:rPr>
          <w:rFonts w:hint="eastAsia" w:ascii="Times New Roman" w:hAnsi="Times New Roman" w:eastAsia="宋体" w:cs="Times New Roman"/>
          <w:szCs w:val="21"/>
        </w:rPr>
        <w:t>m臂时的起重性能如下表</w:t>
      </w:r>
      <w:r>
        <w:rPr>
          <w:rFonts w:hint="eastAsia" w:ascii="Times New Roman" w:hAnsi="Times New Roman" w:eastAsia="宋体" w:cs="Times New Roman"/>
          <w:szCs w:val="21"/>
          <w:lang w:val="en-US" w:eastAsia="zh-CN"/>
        </w:rPr>
        <w:t>1.3-2</w:t>
      </w:r>
      <w:r>
        <w:rPr>
          <w:rFonts w:hint="eastAsia" w:ascii="Times New Roman" w:hAnsi="Times New Roman" w:eastAsia="宋体" w:cs="Times New Roman"/>
          <w:szCs w:val="21"/>
        </w:rPr>
        <w:t>。</w:t>
      </w:r>
    </w:p>
    <w:p w14:paraId="6675C363">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表1.3-2 55m臂起重性能表</w:t>
      </w:r>
    </w:p>
    <w:p w14:paraId="63F604EE">
      <w:pPr>
        <w:pStyle w:val="31"/>
        <w:rPr>
          <w:rFonts w:hint="eastAsia" w:ascii="Times New Roman" w:hAnsi="Times New Roman"/>
          <w:lang w:val="en-US"/>
        </w:rPr>
      </w:pPr>
      <w:r>
        <w:rPr>
          <w:sz w:val="24"/>
        </w:rPr>
        <mc:AlternateContent>
          <mc:Choice Requires="wps">
            <w:drawing>
              <wp:anchor distT="0" distB="0" distL="114300" distR="114300" simplePos="0" relativeHeight="251662336" behindDoc="0" locked="0" layoutInCell="1" allowOverlap="1">
                <wp:simplePos x="0" y="0"/>
                <wp:positionH relativeFrom="column">
                  <wp:posOffset>203835</wp:posOffset>
                </wp:positionH>
                <wp:positionV relativeFrom="paragraph">
                  <wp:posOffset>2499360</wp:posOffset>
                </wp:positionV>
                <wp:extent cx="5172710" cy="342900"/>
                <wp:effectExtent l="13970" t="13970" r="33020" b="24130"/>
                <wp:wrapNone/>
                <wp:docPr id="160" name="矩形 160"/>
                <wp:cNvGraphicFramePr/>
                <a:graphic xmlns:a="http://schemas.openxmlformats.org/drawingml/2006/main">
                  <a:graphicData uri="http://schemas.microsoft.com/office/word/2010/wordprocessingShape">
                    <wps:wsp>
                      <wps:cNvSpPr/>
                      <wps:spPr>
                        <a:xfrm>
                          <a:off x="1118235" y="6732270"/>
                          <a:ext cx="5172710" cy="342900"/>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5pt;margin-top:196.8pt;height:27pt;width:407.3pt;z-index:251662336;v-text-anchor:middle;mso-width-relative:page;mso-height-relative:page;" filled="f" stroked="t" coordsize="21600,21600" o:gfxdata="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cxIgJtoAAAAKAQAADwAAAAAAAAABACAAAAAi&#10;AAAAZHJzL2Rvd25yZXYueG1sUEsBAhQAFAAAAAgAh07iQNJPUiJ6AgAA2wQAAA4AAAAAAAAAAQAg&#10;AAAAKQEAAGRycy9lMm9Eb2MueG1sUEsFBgAAAAAGAAYAWQEAABUGAAAAAA==&#10;">
                <v:fill on="f" focussize="0,0"/>
                <v:stroke weight="2.25pt" color="#FF0000 [3204]" miterlimit="8" joinstyle="miter"/>
                <v:imagedata o:title=""/>
                <o:lock v:ext="edit" aspectratio="f"/>
              </v:rect>
            </w:pict>
          </mc:Fallback>
        </mc:AlternateContent>
      </w:r>
      <w:r>
        <w:drawing>
          <wp:inline distT="0" distB="0" distL="114300" distR="114300">
            <wp:extent cx="5486400" cy="2971165"/>
            <wp:effectExtent l="0" t="0" r="0" b="0"/>
            <wp:docPr id="15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2"/>
                    <pic:cNvPicPr>
                      <a:picLocks noChangeAspect="1"/>
                    </pic:cNvPicPr>
                  </pic:nvPicPr>
                  <pic:blipFill>
                    <a:blip r:embed="rId16"/>
                    <a:srcRect b="10415"/>
                    <a:stretch>
                      <a:fillRect/>
                    </a:stretch>
                  </pic:blipFill>
                  <pic:spPr>
                    <a:xfrm>
                      <a:off x="0" y="0"/>
                      <a:ext cx="5486400" cy="2971165"/>
                    </a:xfrm>
                    <a:prstGeom prst="rect">
                      <a:avLst/>
                    </a:prstGeom>
                    <a:noFill/>
                    <a:ln>
                      <a:noFill/>
                    </a:ln>
                  </pic:spPr>
                </pic:pic>
              </a:graphicData>
            </a:graphic>
          </wp:inline>
        </w:drawing>
      </w:r>
    </w:p>
    <w:p w14:paraId="12A3AB27">
      <w:pPr>
        <w:pStyle w:val="3"/>
        <w:bidi w:val="0"/>
        <w:rPr>
          <w:lang w:val="en-US" w:eastAsia="zh-CN"/>
        </w:rPr>
      </w:pPr>
      <w:bookmarkStart w:id="16" w:name="_Toc24244"/>
      <w:r>
        <w:rPr>
          <w:lang w:val="en-US" w:eastAsia="zh-CN"/>
        </w:rPr>
        <w:t>塔</w:t>
      </w:r>
      <w:r>
        <w:rPr>
          <w:rFonts w:hint="eastAsia"/>
          <w:lang w:val="en-US" w:eastAsia="zh-CN"/>
        </w:rPr>
        <w:t>吊主要部件及重量</w:t>
      </w:r>
      <w:bookmarkEnd w:id="16"/>
    </w:p>
    <w:p w14:paraId="06E9B24E">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塔吊安装主要部件图如下图所示。</w:t>
      </w:r>
    </w:p>
    <w:p w14:paraId="7BB10274">
      <w:pPr>
        <w:widowControl w:val="0"/>
        <w:adjustRightInd/>
        <w:snapToGrid/>
        <w:ind w:firstLine="48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4319905" cy="2682240"/>
            <wp:effectExtent l="0" t="0" r="10795" b="10160"/>
            <wp:docPr id="8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3.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9905" cy="2682240"/>
                    </a:xfrm>
                    <a:prstGeom prst="rect">
                      <a:avLst/>
                    </a:prstGeom>
                  </pic:spPr>
                </pic:pic>
              </a:graphicData>
            </a:graphic>
          </wp:inline>
        </w:drawing>
      </w:r>
    </w:p>
    <w:p w14:paraId="49B1DE7F">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图1.3-1 塔吊结构示意图</w:t>
      </w:r>
    </w:p>
    <w:p w14:paraId="3C061268">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表1.3-3 塔吊主要部件名称表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88"/>
        <w:gridCol w:w="1652"/>
        <w:gridCol w:w="1190"/>
        <w:gridCol w:w="1649"/>
        <w:gridCol w:w="944"/>
        <w:gridCol w:w="1896"/>
      </w:tblGrid>
      <w:tr w14:paraId="75F4A9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697" w:type="pct"/>
            <w:vAlign w:val="center"/>
          </w:tcPr>
          <w:p w14:paraId="5837C924">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1</w:t>
            </w:r>
          </w:p>
        </w:tc>
        <w:tc>
          <w:tcPr>
            <w:tcW w:w="969" w:type="pct"/>
            <w:vAlign w:val="center"/>
          </w:tcPr>
          <w:p w14:paraId="4D728CD4">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平衡臂</w:t>
            </w:r>
          </w:p>
        </w:tc>
        <w:tc>
          <w:tcPr>
            <w:tcW w:w="698" w:type="pct"/>
            <w:vAlign w:val="center"/>
          </w:tcPr>
          <w:p w14:paraId="0BE65815">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9</w:t>
            </w:r>
          </w:p>
        </w:tc>
        <w:tc>
          <w:tcPr>
            <w:tcW w:w="967" w:type="pct"/>
            <w:vAlign w:val="center"/>
          </w:tcPr>
          <w:p w14:paraId="6029C7C0">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爬升架</w:t>
            </w:r>
          </w:p>
        </w:tc>
        <w:tc>
          <w:tcPr>
            <w:tcW w:w="554" w:type="pct"/>
            <w:vAlign w:val="center"/>
          </w:tcPr>
          <w:p w14:paraId="2C7F2C10">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17</w:t>
            </w:r>
          </w:p>
        </w:tc>
        <w:tc>
          <w:tcPr>
            <w:tcW w:w="1112" w:type="pct"/>
            <w:vAlign w:val="center"/>
          </w:tcPr>
          <w:p w14:paraId="331AF662">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起重量限制器</w:t>
            </w:r>
          </w:p>
        </w:tc>
      </w:tr>
      <w:tr w14:paraId="2D6F14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7" w:type="pct"/>
            <w:vAlign w:val="center"/>
          </w:tcPr>
          <w:p w14:paraId="2EC97CB9">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2</w:t>
            </w:r>
          </w:p>
        </w:tc>
        <w:tc>
          <w:tcPr>
            <w:tcW w:w="969" w:type="pct"/>
            <w:vAlign w:val="center"/>
          </w:tcPr>
          <w:p w14:paraId="6C7AC6E7">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平衡臂拉杆</w:t>
            </w:r>
          </w:p>
        </w:tc>
        <w:tc>
          <w:tcPr>
            <w:tcW w:w="698" w:type="pct"/>
            <w:vAlign w:val="center"/>
          </w:tcPr>
          <w:p w14:paraId="527FF4F9">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10</w:t>
            </w:r>
          </w:p>
        </w:tc>
        <w:tc>
          <w:tcPr>
            <w:tcW w:w="967" w:type="pct"/>
            <w:vAlign w:val="center"/>
          </w:tcPr>
          <w:p w14:paraId="2BEB8DEA">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塔身</w:t>
            </w:r>
          </w:p>
        </w:tc>
        <w:tc>
          <w:tcPr>
            <w:tcW w:w="554" w:type="pct"/>
            <w:vAlign w:val="center"/>
          </w:tcPr>
          <w:p w14:paraId="55108C81">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18</w:t>
            </w:r>
          </w:p>
        </w:tc>
        <w:tc>
          <w:tcPr>
            <w:tcW w:w="1112" w:type="pct"/>
            <w:vAlign w:val="center"/>
          </w:tcPr>
          <w:p w14:paraId="235B2019">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司机室</w:t>
            </w:r>
          </w:p>
        </w:tc>
      </w:tr>
      <w:tr w14:paraId="308AAA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7" w:type="pct"/>
            <w:vAlign w:val="center"/>
          </w:tcPr>
          <w:p w14:paraId="4CDB99D3">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3</w:t>
            </w:r>
          </w:p>
        </w:tc>
        <w:tc>
          <w:tcPr>
            <w:tcW w:w="969" w:type="pct"/>
            <w:vAlign w:val="center"/>
          </w:tcPr>
          <w:p w14:paraId="11D157BC">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起重臂</w:t>
            </w:r>
          </w:p>
        </w:tc>
        <w:tc>
          <w:tcPr>
            <w:tcW w:w="698" w:type="pct"/>
            <w:vAlign w:val="center"/>
          </w:tcPr>
          <w:p w14:paraId="7D3CF320">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11</w:t>
            </w:r>
          </w:p>
        </w:tc>
        <w:tc>
          <w:tcPr>
            <w:tcW w:w="967" w:type="pct"/>
            <w:vAlign w:val="center"/>
          </w:tcPr>
          <w:p w14:paraId="56F4D9B3">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通道</w:t>
            </w:r>
          </w:p>
        </w:tc>
        <w:tc>
          <w:tcPr>
            <w:tcW w:w="554" w:type="pct"/>
            <w:vAlign w:val="center"/>
          </w:tcPr>
          <w:p w14:paraId="3D277BA0">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19</w:t>
            </w:r>
          </w:p>
        </w:tc>
        <w:tc>
          <w:tcPr>
            <w:tcW w:w="1112" w:type="pct"/>
            <w:vAlign w:val="center"/>
          </w:tcPr>
          <w:p w14:paraId="76F01728">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液压系统</w:t>
            </w:r>
          </w:p>
        </w:tc>
      </w:tr>
      <w:tr w14:paraId="0A49A7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7" w:type="pct"/>
            <w:vAlign w:val="center"/>
          </w:tcPr>
          <w:p w14:paraId="23259AE6">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4</w:t>
            </w:r>
          </w:p>
        </w:tc>
        <w:tc>
          <w:tcPr>
            <w:tcW w:w="969" w:type="pct"/>
            <w:vAlign w:val="center"/>
          </w:tcPr>
          <w:p w14:paraId="7838EB01">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小车</w:t>
            </w:r>
          </w:p>
        </w:tc>
        <w:tc>
          <w:tcPr>
            <w:tcW w:w="698" w:type="pct"/>
            <w:vAlign w:val="center"/>
          </w:tcPr>
          <w:p w14:paraId="04C891ED">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12</w:t>
            </w:r>
          </w:p>
        </w:tc>
        <w:tc>
          <w:tcPr>
            <w:tcW w:w="967" w:type="pct"/>
            <w:vAlign w:val="center"/>
          </w:tcPr>
          <w:p w14:paraId="56F5E1F7">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固定基础</w:t>
            </w:r>
          </w:p>
        </w:tc>
        <w:tc>
          <w:tcPr>
            <w:tcW w:w="554" w:type="pct"/>
            <w:vAlign w:val="center"/>
          </w:tcPr>
          <w:p w14:paraId="375B3672">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20</w:t>
            </w:r>
          </w:p>
        </w:tc>
        <w:tc>
          <w:tcPr>
            <w:tcW w:w="1112" w:type="pct"/>
            <w:vAlign w:val="center"/>
          </w:tcPr>
          <w:p w14:paraId="2A29203C">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起升机构</w:t>
            </w:r>
          </w:p>
        </w:tc>
      </w:tr>
      <w:tr w14:paraId="607668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7" w:type="pct"/>
            <w:vAlign w:val="center"/>
          </w:tcPr>
          <w:p w14:paraId="4D229630">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5</w:t>
            </w:r>
          </w:p>
        </w:tc>
        <w:tc>
          <w:tcPr>
            <w:tcW w:w="969" w:type="pct"/>
            <w:vAlign w:val="center"/>
          </w:tcPr>
          <w:p w14:paraId="08C291BA">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吊钩</w:t>
            </w:r>
          </w:p>
        </w:tc>
        <w:tc>
          <w:tcPr>
            <w:tcW w:w="698" w:type="pct"/>
            <w:vAlign w:val="center"/>
          </w:tcPr>
          <w:p w14:paraId="334A07FD">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13</w:t>
            </w:r>
          </w:p>
        </w:tc>
        <w:tc>
          <w:tcPr>
            <w:tcW w:w="967" w:type="pct"/>
            <w:vAlign w:val="center"/>
          </w:tcPr>
          <w:p w14:paraId="0CDEE36D">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平衡重</w:t>
            </w:r>
          </w:p>
        </w:tc>
        <w:tc>
          <w:tcPr>
            <w:tcW w:w="554" w:type="pct"/>
            <w:vAlign w:val="center"/>
          </w:tcPr>
          <w:p w14:paraId="334B5A5C">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21</w:t>
            </w:r>
          </w:p>
        </w:tc>
        <w:tc>
          <w:tcPr>
            <w:tcW w:w="1112" w:type="pct"/>
            <w:vAlign w:val="center"/>
          </w:tcPr>
          <w:p w14:paraId="56EF0D79">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变幅机构</w:t>
            </w:r>
          </w:p>
        </w:tc>
      </w:tr>
      <w:tr w14:paraId="04088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7" w:type="pct"/>
            <w:vAlign w:val="center"/>
          </w:tcPr>
          <w:p w14:paraId="7C072F6C">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6</w:t>
            </w:r>
          </w:p>
        </w:tc>
        <w:tc>
          <w:tcPr>
            <w:tcW w:w="969" w:type="pct"/>
            <w:vAlign w:val="center"/>
          </w:tcPr>
          <w:p w14:paraId="5A5C33C5">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回转总成</w:t>
            </w:r>
          </w:p>
        </w:tc>
        <w:tc>
          <w:tcPr>
            <w:tcW w:w="698" w:type="pct"/>
            <w:vAlign w:val="center"/>
          </w:tcPr>
          <w:p w14:paraId="056994DF">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14</w:t>
            </w:r>
          </w:p>
        </w:tc>
        <w:tc>
          <w:tcPr>
            <w:tcW w:w="967" w:type="pct"/>
            <w:vAlign w:val="center"/>
          </w:tcPr>
          <w:p w14:paraId="6231AB0D">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电气系统</w:t>
            </w:r>
          </w:p>
        </w:tc>
        <w:tc>
          <w:tcPr>
            <w:tcW w:w="554" w:type="pct"/>
            <w:vAlign w:val="center"/>
          </w:tcPr>
          <w:p w14:paraId="337C80E1">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22</w:t>
            </w:r>
          </w:p>
        </w:tc>
        <w:tc>
          <w:tcPr>
            <w:tcW w:w="1112" w:type="pct"/>
            <w:vAlign w:val="center"/>
          </w:tcPr>
          <w:p w14:paraId="2F447799">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回转机构</w:t>
            </w:r>
          </w:p>
        </w:tc>
      </w:tr>
      <w:tr w14:paraId="275F1C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7" w:type="pct"/>
            <w:vAlign w:val="center"/>
          </w:tcPr>
          <w:p w14:paraId="7AA0A3AA">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7</w:t>
            </w:r>
          </w:p>
        </w:tc>
        <w:tc>
          <w:tcPr>
            <w:tcW w:w="969" w:type="pct"/>
            <w:vAlign w:val="center"/>
          </w:tcPr>
          <w:p w14:paraId="34ADAEDD">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特殊节总成</w:t>
            </w:r>
          </w:p>
        </w:tc>
        <w:tc>
          <w:tcPr>
            <w:tcW w:w="698" w:type="pct"/>
            <w:vAlign w:val="center"/>
          </w:tcPr>
          <w:p w14:paraId="41556512">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15</w:t>
            </w:r>
          </w:p>
        </w:tc>
        <w:tc>
          <w:tcPr>
            <w:tcW w:w="967" w:type="pct"/>
            <w:vAlign w:val="center"/>
          </w:tcPr>
          <w:p w14:paraId="6FD664A7">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力矩限制器</w:t>
            </w:r>
          </w:p>
        </w:tc>
        <w:tc>
          <w:tcPr>
            <w:tcW w:w="554" w:type="pct"/>
            <w:vAlign w:val="center"/>
          </w:tcPr>
          <w:p w14:paraId="1226B8DD">
            <w:pPr>
              <w:pStyle w:val="46"/>
              <w:widowControl w:val="0"/>
              <w:bidi w:val="0"/>
              <w:ind w:firstLine="0" w:firstLineChars="0"/>
              <w:rPr>
                <w:rFonts w:hint="eastAsia" w:ascii="宋体" w:hAnsi="宋体" w:eastAsia="宋体" w:cs="宋体"/>
                <w:highlight w:val="none"/>
                <w:lang w:val="en-US" w:eastAsia="zh-CN"/>
              </w:rPr>
            </w:pPr>
          </w:p>
        </w:tc>
        <w:tc>
          <w:tcPr>
            <w:tcW w:w="1112" w:type="pct"/>
            <w:vAlign w:val="center"/>
          </w:tcPr>
          <w:p w14:paraId="733542CB">
            <w:pPr>
              <w:pStyle w:val="46"/>
              <w:widowControl w:val="0"/>
              <w:bidi w:val="0"/>
              <w:ind w:firstLine="0" w:firstLineChars="0"/>
              <w:rPr>
                <w:rFonts w:hint="eastAsia" w:ascii="宋体" w:hAnsi="宋体" w:eastAsia="宋体" w:cs="宋体"/>
                <w:highlight w:val="none"/>
                <w:lang w:val="en-US" w:eastAsia="zh-CN"/>
              </w:rPr>
            </w:pPr>
          </w:p>
        </w:tc>
      </w:tr>
      <w:tr w14:paraId="2D1E8B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7" w:type="pct"/>
            <w:vAlign w:val="center"/>
          </w:tcPr>
          <w:p w14:paraId="21A372CC">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8</w:t>
            </w:r>
          </w:p>
        </w:tc>
        <w:tc>
          <w:tcPr>
            <w:tcW w:w="969" w:type="pct"/>
            <w:vAlign w:val="center"/>
          </w:tcPr>
          <w:p w14:paraId="2A1A77DD">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引进装置</w:t>
            </w:r>
          </w:p>
        </w:tc>
        <w:tc>
          <w:tcPr>
            <w:tcW w:w="698" w:type="pct"/>
            <w:vAlign w:val="center"/>
          </w:tcPr>
          <w:p w14:paraId="4561C78C">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16</w:t>
            </w:r>
          </w:p>
        </w:tc>
        <w:tc>
          <w:tcPr>
            <w:tcW w:w="967" w:type="pct"/>
            <w:vAlign w:val="center"/>
          </w:tcPr>
          <w:p w14:paraId="3F01FDD4">
            <w:pPr>
              <w:pStyle w:val="46"/>
              <w:widowControl w:val="0"/>
              <w:bidi w:val="0"/>
              <w:ind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回转支承</w:t>
            </w:r>
          </w:p>
        </w:tc>
        <w:tc>
          <w:tcPr>
            <w:tcW w:w="554" w:type="pct"/>
            <w:vAlign w:val="center"/>
          </w:tcPr>
          <w:p w14:paraId="585D2C04">
            <w:pPr>
              <w:pStyle w:val="46"/>
              <w:widowControl w:val="0"/>
              <w:bidi w:val="0"/>
              <w:ind w:firstLine="0" w:firstLineChars="0"/>
              <w:rPr>
                <w:rFonts w:hint="eastAsia" w:ascii="宋体" w:hAnsi="宋体" w:eastAsia="宋体" w:cs="宋体"/>
                <w:highlight w:val="none"/>
                <w:lang w:val="en-US" w:eastAsia="zh-CN"/>
              </w:rPr>
            </w:pPr>
          </w:p>
        </w:tc>
        <w:tc>
          <w:tcPr>
            <w:tcW w:w="1112" w:type="pct"/>
            <w:vAlign w:val="center"/>
          </w:tcPr>
          <w:p w14:paraId="199DA532">
            <w:pPr>
              <w:pStyle w:val="46"/>
              <w:widowControl w:val="0"/>
              <w:bidi w:val="0"/>
              <w:ind w:firstLine="0" w:firstLineChars="0"/>
              <w:rPr>
                <w:rFonts w:hint="eastAsia" w:ascii="宋体" w:hAnsi="宋体" w:eastAsia="宋体" w:cs="宋体"/>
                <w:highlight w:val="none"/>
                <w:lang w:val="en-US" w:eastAsia="zh-CN"/>
              </w:rPr>
            </w:pPr>
          </w:p>
        </w:tc>
      </w:tr>
    </w:tbl>
    <w:p w14:paraId="51754345">
      <w:pPr>
        <w:widowControl w:val="0"/>
        <w:adjustRightInd/>
        <w:snapToGrid/>
        <w:ind w:firstLine="480"/>
        <w:rPr>
          <w:rFonts w:ascii="Times New Roman" w:hAnsi="Times New Roman" w:eastAsia="宋体" w:cs="Times New Roman"/>
          <w:szCs w:val="21"/>
        </w:rPr>
      </w:pPr>
      <w:r>
        <w:rPr>
          <w:rFonts w:hint="eastAsia" w:ascii="宋体" w:hAnsi="宋体" w:cs="宋体"/>
          <w:szCs w:val="24"/>
          <w:lang w:eastAsia="zh-CN"/>
        </w:rPr>
        <w:t>塔机拆卸顺序应由塔机自降节至塔身剩余</w:t>
      </w:r>
      <w:r>
        <w:rPr>
          <w:rFonts w:ascii="Times New Roman" w:hAnsi="Times New Roman" w:eastAsia="宋体" w:cs="Times New Roman"/>
          <w:szCs w:val="24"/>
        </w:rPr>
        <w:t>2</w:t>
      </w:r>
      <w:r>
        <w:rPr>
          <w:rFonts w:hint="eastAsia" w:ascii="宋体" w:hAnsi="宋体" w:eastAsia="宋体" w:cs="宋体"/>
          <w:szCs w:val="24"/>
        </w:rPr>
        <w:t>节</w:t>
      </w:r>
      <w:r>
        <w:rPr>
          <w:rFonts w:hint="eastAsia" w:ascii="Times New Roman" w:hAnsi="Times New Roman" w:eastAsia="宋体" w:cs="Times New Roman"/>
          <w:szCs w:val="21"/>
        </w:rPr>
        <w:t>基础节（</w:t>
      </w:r>
      <w:r>
        <w:rPr>
          <w:rFonts w:ascii="Times New Roman" w:hAnsi="Times New Roman" w:eastAsia="宋体" w:cs="Times New Roman"/>
          <w:szCs w:val="21"/>
        </w:rPr>
        <w:t>7.5</w:t>
      </w:r>
      <w:r>
        <w:rPr>
          <w:rFonts w:hint="eastAsia" w:ascii="Times New Roman" w:hAnsi="Times New Roman" w:eastAsia="宋体" w:cs="Times New Roman"/>
          <w:szCs w:val="21"/>
        </w:rPr>
        <w:t>m）、</w:t>
      </w:r>
      <w:r>
        <w:rPr>
          <w:rFonts w:ascii="Times New Roman" w:hAnsi="Times New Roman" w:eastAsia="宋体" w:cs="Times New Roman"/>
          <w:szCs w:val="21"/>
        </w:rPr>
        <w:t>1</w:t>
      </w:r>
      <w:r>
        <w:rPr>
          <w:rFonts w:hint="eastAsia" w:ascii="Times New Roman" w:hAnsi="Times New Roman" w:eastAsia="宋体" w:cs="Times New Roman"/>
          <w:szCs w:val="21"/>
        </w:rPr>
        <w:t>节特殊节（3</w:t>
      </w:r>
      <w:r>
        <w:rPr>
          <w:rFonts w:ascii="Times New Roman" w:hAnsi="Times New Roman" w:eastAsia="宋体" w:cs="Times New Roman"/>
          <w:szCs w:val="21"/>
        </w:rPr>
        <w:t>.8</w:t>
      </w:r>
      <w:r>
        <w:rPr>
          <w:rFonts w:hint="eastAsia" w:ascii="Times New Roman" w:hAnsi="Times New Roman" w:eastAsia="宋体" w:cs="Times New Roman"/>
          <w:szCs w:val="21"/>
        </w:rPr>
        <w:t>m）、</w:t>
      </w:r>
      <w:r>
        <w:rPr>
          <w:rFonts w:hint="eastAsia" w:cs="Times New Roman"/>
          <w:szCs w:val="21"/>
          <w:lang w:eastAsia="zh-CN"/>
        </w:rPr>
        <w:t>（同时拆卸附着装置）。</w:t>
      </w:r>
      <w:r>
        <w:rPr>
          <w:rFonts w:hint="eastAsia" w:ascii="Times New Roman" w:hAnsi="Times New Roman" w:eastAsia="宋体" w:cs="Times New Roman"/>
          <w:szCs w:val="21"/>
        </w:rPr>
        <w:t>塔吊主要部件重量及吊装高度</w:t>
      </w:r>
      <w:r>
        <w:rPr>
          <w:rFonts w:hint="eastAsia" w:cs="Times New Roman"/>
          <w:szCs w:val="21"/>
          <w:lang w:eastAsia="zh-CN"/>
        </w:rPr>
        <w:t>见下表了；</w:t>
      </w:r>
      <w:r>
        <w:rPr>
          <w:rFonts w:hint="eastAsia" w:ascii="Times New Roman" w:hAnsi="Times New Roman" w:eastAsia="宋体" w:cs="Times New Roman"/>
          <w:szCs w:val="21"/>
        </w:rPr>
        <w:t>（以塔吊基础顶面为基准）。</w:t>
      </w:r>
    </w:p>
    <w:p w14:paraId="172BDCB4">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表1.3-4 塔吊主要部件重量及吊点高度</w:t>
      </w:r>
    </w:p>
    <w:tbl>
      <w:tblPr>
        <w:tblStyle w:val="32"/>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4"/>
        <w:gridCol w:w="2870"/>
        <w:gridCol w:w="1462"/>
        <w:gridCol w:w="1339"/>
        <w:gridCol w:w="1962"/>
      </w:tblGrid>
      <w:tr w14:paraId="0D24A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9" w:type="pct"/>
            <w:vAlign w:val="center"/>
          </w:tcPr>
          <w:p w14:paraId="124850AE">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序号</w:t>
            </w:r>
          </w:p>
        </w:tc>
        <w:tc>
          <w:tcPr>
            <w:tcW w:w="1684" w:type="pct"/>
            <w:vAlign w:val="center"/>
          </w:tcPr>
          <w:p w14:paraId="1DDBFA7E">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吊装单元名称</w:t>
            </w:r>
          </w:p>
        </w:tc>
        <w:tc>
          <w:tcPr>
            <w:tcW w:w="858" w:type="pct"/>
            <w:vAlign w:val="center"/>
          </w:tcPr>
          <w:p w14:paraId="3B883945">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单件重量（kg）</w:t>
            </w:r>
          </w:p>
        </w:tc>
        <w:tc>
          <w:tcPr>
            <w:tcW w:w="786" w:type="pct"/>
            <w:vAlign w:val="center"/>
          </w:tcPr>
          <w:p w14:paraId="4A85DF4A">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吊幅（m）</w:t>
            </w:r>
          </w:p>
        </w:tc>
        <w:tc>
          <w:tcPr>
            <w:tcW w:w="1151" w:type="pct"/>
            <w:vAlign w:val="center"/>
          </w:tcPr>
          <w:p w14:paraId="23C83F6A">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吊装高度（m）</w:t>
            </w:r>
          </w:p>
        </w:tc>
      </w:tr>
      <w:tr w14:paraId="4BC932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9" w:type="pct"/>
            <w:vAlign w:val="center"/>
          </w:tcPr>
          <w:p w14:paraId="2551FAFE">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w:t>
            </w:r>
          </w:p>
        </w:tc>
        <w:tc>
          <w:tcPr>
            <w:tcW w:w="1684" w:type="pct"/>
            <w:vAlign w:val="center"/>
          </w:tcPr>
          <w:p w14:paraId="5FC5439B">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基础节（S69JT）</w:t>
            </w:r>
          </w:p>
        </w:tc>
        <w:tc>
          <w:tcPr>
            <w:tcW w:w="858" w:type="pct"/>
            <w:vAlign w:val="center"/>
          </w:tcPr>
          <w:p w14:paraId="1793713F">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5020</w:t>
            </w:r>
          </w:p>
        </w:tc>
        <w:tc>
          <w:tcPr>
            <w:tcW w:w="786" w:type="pct"/>
            <w:vAlign w:val="center"/>
          </w:tcPr>
          <w:p w14:paraId="2D2CA6AA">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10</w:t>
            </w:r>
          </w:p>
        </w:tc>
        <w:tc>
          <w:tcPr>
            <w:tcW w:w="1151" w:type="pct"/>
            <w:vAlign w:val="center"/>
          </w:tcPr>
          <w:p w14:paraId="7CCA251A">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11</w:t>
            </w:r>
          </w:p>
        </w:tc>
      </w:tr>
      <w:tr w14:paraId="3CEA42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9" w:type="pct"/>
            <w:vAlign w:val="center"/>
          </w:tcPr>
          <w:p w14:paraId="47D6B8C8">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2</w:t>
            </w:r>
          </w:p>
        </w:tc>
        <w:tc>
          <w:tcPr>
            <w:tcW w:w="1684" w:type="pct"/>
            <w:vAlign w:val="center"/>
          </w:tcPr>
          <w:p w14:paraId="6BC394B4">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基础节（S69JTA）</w:t>
            </w:r>
          </w:p>
        </w:tc>
        <w:tc>
          <w:tcPr>
            <w:tcW w:w="858" w:type="pct"/>
            <w:vAlign w:val="center"/>
          </w:tcPr>
          <w:p w14:paraId="29FE67B8">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5060</w:t>
            </w:r>
          </w:p>
        </w:tc>
        <w:tc>
          <w:tcPr>
            <w:tcW w:w="786" w:type="pct"/>
            <w:vAlign w:val="center"/>
          </w:tcPr>
          <w:p w14:paraId="601D492B">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10</w:t>
            </w:r>
          </w:p>
        </w:tc>
        <w:tc>
          <w:tcPr>
            <w:tcW w:w="1151" w:type="pct"/>
            <w:vAlign w:val="center"/>
          </w:tcPr>
          <w:p w14:paraId="0B5A6DBA">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18.5</w:t>
            </w:r>
          </w:p>
        </w:tc>
      </w:tr>
      <w:tr w14:paraId="5BE8DF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9" w:type="pct"/>
            <w:vAlign w:val="center"/>
          </w:tcPr>
          <w:p w14:paraId="7217B67F">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w:t>
            </w:r>
          </w:p>
        </w:tc>
        <w:tc>
          <w:tcPr>
            <w:tcW w:w="1684" w:type="pct"/>
            <w:vAlign w:val="center"/>
          </w:tcPr>
          <w:p w14:paraId="18E7B619">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爬升架</w:t>
            </w:r>
          </w:p>
        </w:tc>
        <w:tc>
          <w:tcPr>
            <w:tcW w:w="858" w:type="pct"/>
            <w:vAlign w:val="center"/>
          </w:tcPr>
          <w:p w14:paraId="49C66482">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5350</w:t>
            </w:r>
          </w:p>
        </w:tc>
        <w:tc>
          <w:tcPr>
            <w:tcW w:w="786" w:type="pct"/>
            <w:vAlign w:val="center"/>
          </w:tcPr>
          <w:p w14:paraId="62A8ED17">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10</w:t>
            </w:r>
          </w:p>
        </w:tc>
        <w:tc>
          <w:tcPr>
            <w:tcW w:w="1151" w:type="pct"/>
            <w:vAlign w:val="center"/>
          </w:tcPr>
          <w:p w14:paraId="51AA57A0">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26.75</w:t>
            </w:r>
          </w:p>
        </w:tc>
      </w:tr>
      <w:tr w14:paraId="222CA6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9" w:type="pct"/>
            <w:vAlign w:val="center"/>
          </w:tcPr>
          <w:p w14:paraId="52EFA240">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4</w:t>
            </w:r>
          </w:p>
        </w:tc>
        <w:tc>
          <w:tcPr>
            <w:tcW w:w="1684" w:type="pct"/>
            <w:vAlign w:val="center"/>
          </w:tcPr>
          <w:p w14:paraId="0334CE5F">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特殊节</w:t>
            </w:r>
          </w:p>
        </w:tc>
        <w:tc>
          <w:tcPr>
            <w:tcW w:w="858" w:type="pct"/>
            <w:vAlign w:val="center"/>
          </w:tcPr>
          <w:p w14:paraId="65230410">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2620</w:t>
            </w:r>
          </w:p>
        </w:tc>
        <w:tc>
          <w:tcPr>
            <w:tcW w:w="786" w:type="pct"/>
            <w:vAlign w:val="center"/>
          </w:tcPr>
          <w:p w14:paraId="5FD7236A">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10</w:t>
            </w:r>
          </w:p>
        </w:tc>
        <w:tc>
          <w:tcPr>
            <w:tcW w:w="1151" w:type="pct"/>
            <w:vAlign w:val="center"/>
          </w:tcPr>
          <w:p w14:paraId="7C16DC2C">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24.52</w:t>
            </w:r>
          </w:p>
        </w:tc>
      </w:tr>
      <w:tr w14:paraId="4274FF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9" w:type="pct"/>
            <w:vAlign w:val="center"/>
          </w:tcPr>
          <w:p w14:paraId="50BFBF14">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5</w:t>
            </w:r>
          </w:p>
        </w:tc>
        <w:tc>
          <w:tcPr>
            <w:tcW w:w="1684" w:type="pct"/>
            <w:vAlign w:val="center"/>
          </w:tcPr>
          <w:p w14:paraId="1EB89B11">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回转总成</w:t>
            </w:r>
          </w:p>
        </w:tc>
        <w:tc>
          <w:tcPr>
            <w:tcW w:w="858" w:type="pct"/>
            <w:vAlign w:val="center"/>
          </w:tcPr>
          <w:p w14:paraId="2F1A9579">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6850</w:t>
            </w:r>
          </w:p>
        </w:tc>
        <w:tc>
          <w:tcPr>
            <w:tcW w:w="786" w:type="pct"/>
            <w:vAlign w:val="center"/>
          </w:tcPr>
          <w:p w14:paraId="29DF165B">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10</w:t>
            </w:r>
          </w:p>
        </w:tc>
        <w:tc>
          <w:tcPr>
            <w:tcW w:w="1151" w:type="pct"/>
            <w:vAlign w:val="center"/>
          </w:tcPr>
          <w:p w14:paraId="4C95A648">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25.85</w:t>
            </w:r>
          </w:p>
        </w:tc>
      </w:tr>
      <w:tr w14:paraId="3C621A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9" w:type="pct"/>
            <w:vAlign w:val="center"/>
          </w:tcPr>
          <w:p w14:paraId="326AE1D3">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6</w:t>
            </w:r>
          </w:p>
        </w:tc>
        <w:tc>
          <w:tcPr>
            <w:tcW w:w="1684" w:type="pct"/>
            <w:vAlign w:val="center"/>
          </w:tcPr>
          <w:p w14:paraId="785B7310">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起重臂臂根节</w:t>
            </w:r>
          </w:p>
        </w:tc>
        <w:tc>
          <w:tcPr>
            <w:tcW w:w="858" w:type="pct"/>
            <w:vAlign w:val="center"/>
          </w:tcPr>
          <w:p w14:paraId="4218C763">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5860</w:t>
            </w:r>
          </w:p>
        </w:tc>
        <w:tc>
          <w:tcPr>
            <w:tcW w:w="786" w:type="pct"/>
            <w:vAlign w:val="center"/>
          </w:tcPr>
          <w:p w14:paraId="0092C5E5">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10</w:t>
            </w:r>
          </w:p>
        </w:tc>
        <w:tc>
          <w:tcPr>
            <w:tcW w:w="1151" w:type="pct"/>
            <w:vAlign w:val="center"/>
          </w:tcPr>
          <w:p w14:paraId="1AA2F553">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26.85</w:t>
            </w:r>
          </w:p>
        </w:tc>
      </w:tr>
      <w:tr w14:paraId="00F14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9" w:type="pct"/>
            <w:vAlign w:val="center"/>
          </w:tcPr>
          <w:p w14:paraId="40355CB1">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7</w:t>
            </w:r>
          </w:p>
        </w:tc>
        <w:tc>
          <w:tcPr>
            <w:tcW w:w="1684" w:type="pct"/>
            <w:vAlign w:val="center"/>
          </w:tcPr>
          <w:p w14:paraId="412068EE">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平衡臂</w:t>
            </w:r>
          </w:p>
        </w:tc>
        <w:tc>
          <w:tcPr>
            <w:tcW w:w="858" w:type="pct"/>
            <w:vAlign w:val="center"/>
          </w:tcPr>
          <w:p w14:paraId="4B2464DE">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6170</w:t>
            </w:r>
          </w:p>
        </w:tc>
        <w:tc>
          <w:tcPr>
            <w:tcW w:w="786" w:type="pct"/>
            <w:vAlign w:val="center"/>
          </w:tcPr>
          <w:p w14:paraId="01A3FD49">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10</w:t>
            </w:r>
          </w:p>
        </w:tc>
        <w:tc>
          <w:tcPr>
            <w:tcW w:w="1151" w:type="pct"/>
            <w:vAlign w:val="center"/>
          </w:tcPr>
          <w:p w14:paraId="43D7A729">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29.35</w:t>
            </w:r>
          </w:p>
        </w:tc>
      </w:tr>
      <w:tr w14:paraId="53D8DD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9" w:type="pct"/>
            <w:vAlign w:val="center"/>
          </w:tcPr>
          <w:p w14:paraId="152A9C8C">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8</w:t>
            </w:r>
          </w:p>
        </w:tc>
        <w:tc>
          <w:tcPr>
            <w:tcW w:w="1684" w:type="pct"/>
            <w:vAlign w:val="center"/>
          </w:tcPr>
          <w:p w14:paraId="0ECC53CC">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第一块平衡重</w:t>
            </w:r>
          </w:p>
        </w:tc>
        <w:tc>
          <w:tcPr>
            <w:tcW w:w="858" w:type="pct"/>
            <w:vAlign w:val="center"/>
          </w:tcPr>
          <w:p w14:paraId="74CACA38">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3320</w:t>
            </w:r>
          </w:p>
        </w:tc>
        <w:tc>
          <w:tcPr>
            <w:tcW w:w="786" w:type="pct"/>
            <w:vAlign w:val="center"/>
          </w:tcPr>
          <w:p w14:paraId="68DDDD0E">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10</w:t>
            </w:r>
          </w:p>
        </w:tc>
        <w:tc>
          <w:tcPr>
            <w:tcW w:w="1151" w:type="pct"/>
            <w:vAlign w:val="center"/>
          </w:tcPr>
          <w:p w14:paraId="409F4917">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32.35</w:t>
            </w:r>
          </w:p>
        </w:tc>
      </w:tr>
      <w:tr w14:paraId="3BBF33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9" w:type="pct"/>
            <w:vAlign w:val="center"/>
          </w:tcPr>
          <w:p w14:paraId="44A6A10C">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9</w:t>
            </w:r>
          </w:p>
        </w:tc>
        <w:tc>
          <w:tcPr>
            <w:tcW w:w="1684" w:type="pct"/>
            <w:vAlign w:val="center"/>
          </w:tcPr>
          <w:p w14:paraId="581D2E32">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剩余起重臂</w:t>
            </w:r>
          </w:p>
        </w:tc>
        <w:tc>
          <w:tcPr>
            <w:tcW w:w="858" w:type="pct"/>
            <w:vAlign w:val="center"/>
          </w:tcPr>
          <w:p w14:paraId="4617263E">
            <w:pPr>
              <w:pStyle w:val="46"/>
              <w:widowControl w:val="0"/>
              <w:bidi w:val="0"/>
              <w:ind w:firstLine="0" w:firstLineChars="0"/>
              <w:rPr>
                <w:rFonts w:hint="default"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10586</w:t>
            </w:r>
          </w:p>
        </w:tc>
        <w:tc>
          <w:tcPr>
            <w:tcW w:w="786" w:type="pct"/>
            <w:vAlign w:val="center"/>
          </w:tcPr>
          <w:p w14:paraId="3DBF092B">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10</w:t>
            </w:r>
          </w:p>
        </w:tc>
        <w:tc>
          <w:tcPr>
            <w:tcW w:w="1151" w:type="pct"/>
            <w:vAlign w:val="center"/>
          </w:tcPr>
          <w:p w14:paraId="004AA80F">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29.35</w:t>
            </w:r>
          </w:p>
        </w:tc>
      </w:tr>
      <w:tr w14:paraId="4AD6D5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9" w:type="pct"/>
            <w:vAlign w:val="center"/>
          </w:tcPr>
          <w:p w14:paraId="6D63200F">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10</w:t>
            </w:r>
          </w:p>
        </w:tc>
        <w:tc>
          <w:tcPr>
            <w:tcW w:w="1684" w:type="pct"/>
            <w:vAlign w:val="center"/>
          </w:tcPr>
          <w:p w14:paraId="70C1C740">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剩余平衡重</w:t>
            </w:r>
          </w:p>
        </w:tc>
        <w:tc>
          <w:tcPr>
            <w:tcW w:w="858" w:type="pct"/>
            <w:vAlign w:val="center"/>
          </w:tcPr>
          <w:p w14:paraId="03D3E7C3">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3320</w:t>
            </w:r>
          </w:p>
        </w:tc>
        <w:tc>
          <w:tcPr>
            <w:tcW w:w="786" w:type="pct"/>
            <w:vAlign w:val="center"/>
          </w:tcPr>
          <w:p w14:paraId="11197525">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10</w:t>
            </w:r>
          </w:p>
        </w:tc>
        <w:tc>
          <w:tcPr>
            <w:tcW w:w="1151" w:type="pct"/>
            <w:vAlign w:val="center"/>
          </w:tcPr>
          <w:p w14:paraId="67E0814F">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32.35</w:t>
            </w:r>
          </w:p>
        </w:tc>
      </w:tr>
    </w:tbl>
    <w:p w14:paraId="6973C911">
      <w:pPr>
        <w:widowControl w:val="0"/>
        <w:adjustRightInd/>
        <w:snapToGrid/>
        <w:ind w:firstLine="480"/>
        <w:rPr>
          <w:rFonts w:ascii="Times New Roman" w:hAnsi="Times New Roman" w:eastAsia="宋体" w:cs="Times New Roman"/>
          <w:szCs w:val="21"/>
        </w:rPr>
      </w:pPr>
      <w:bookmarkStart w:id="17" w:name="_Hlk105630009"/>
      <w:r>
        <w:rPr>
          <w:rFonts w:ascii="Times New Roman" w:hAnsi="Times New Roman" w:eastAsia="宋体" w:cs="Times New Roman"/>
          <w:szCs w:val="21"/>
        </w:rPr>
        <w:t>（1）塔吊</w:t>
      </w:r>
      <w:r>
        <w:rPr>
          <w:rFonts w:hint="eastAsia" w:cs="Times New Roman"/>
          <w:szCs w:val="21"/>
          <w:lang w:eastAsia="zh-CN"/>
        </w:rPr>
        <w:t>拆卸</w:t>
      </w:r>
      <w:r>
        <w:rPr>
          <w:rFonts w:hint="eastAsia" w:ascii="Times New Roman" w:hAnsi="Times New Roman" w:eastAsia="宋体" w:cs="Times New Roman"/>
          <w:szCs w:val="21"/>
        </w:rPr>
        <w:t>、</w:t>
      </w:r>
      <w:r>
        <w:rPr>
          <w:rFonts w:hint="eastAsia" w:cs="Times New Roman"/>
          <w:szCs w:val="21"/>
          <w:lang w:eastAsia="zh-CN"/>
        </w:rPr>
        <w:t>降节</w:t>
      </w:r>
      <w:r>
        <w:rPr>
          <w:rFonts w:hint="eastAsia" w:ascii="Times New Roman" w:hAnsi="Times New Roman" w:eastAsia="宋体" w:cs="Times New Roman"/>
          <w:szCs w:val="21"/>
        </w:rPr>
        <w:t>及附墙杆件</w:t>
      </w:r>
      <w:r>
        <w:rPr>
          <w:rFonts w:hint="eastAsia" w:cs="Times New Roman"/>
          <w:szCs w:val="21"/>
          <w:lang w:eastAsia="zh-CN"/>
        </w:rPr>
        <w:t>拆卸</w:t>
      </w:r>
      <w:r>
        <w:rPr>
          <w:rFonts w:hint="eastAsia" w:ascii="Times New Roman" w:hAnsi="Times New Roman" w:eastAsia="宋体" w:cs="Times New Roman"/>
          <w:szCs w:val="21"/>
        </w:rPr>
        <w:t>施工</w:t>
      </w:r>
      <w:r>
        <w:rPr>
          <w:rFonts w:ascii="Times New Roman" w:hAnsi="Times New Roman" w:eastAsia="宋体" w:cs="Times New Roman"/>
          <w:szCs w:val="21"/>
        </w:rPr>
        <w:t>涉及大量的高处作业</w:t>
      </w:r>
      <w:r>
        <w:rPr>
          <w:rFonts w:hint="eastAsia" w:ascii="Times New Roman" w:hAnsi="Times New Roman" w:eastAsia="宋体" w:cs="Times New Roman"/>
          <w:szCs w:val="21"/>
        </w:rPr>
        <w:t>，</w:t>
      </w:r>
      <w:r>
        <w:rPr>
          <w:rFonts w:ascii="Times New Roman" w:hAnsi="Times New Roman" w:eastAsia="宋体" w:cs="Times New Roman"/>
          <w:szCs w:val="21"/>
        </w:rPr>
        <w:t>施工安全风险</w:t>
      </w:r>
      <w:r>
        <w:rPr>
          <w:rFonts w:hint="eastAsia" w:ascii="Times New Roman" w:hAnsi="Times New Roman" w:eastAsia="宋体" w:cs="Times New Roman"/>
          <w:szCs w:val="21"/>
        </w:rPr>
        <w:t>高</w:t>
      </w:r>
      <w:r>
        <w:rPr>
          <w:rFonts w:ascii="Times New Roman" w:hAnsi="Times New Roman" w:eastAsia="宋体" w:cs="Times New Roman"/>
          <w:szCs w:val="21"/>
        </w:rPr>
        <w:t>。</w:t>
      </w:r>
    </w:p>
    <w:p w14:paraId="793D24B6">
      <w:pPr>
        <w:widowControl w:val="0"/>
        <w:adjustRightInd/>
        <w:snapToGrid/>
        <w:ind w:firstLine="480"/>
        <w:rPr>
          <w:rFonts w:ascii="Times New Roman" w:hAnsi="Times New Roman" w:eastAsia="宋体" w:cs="Times New Roman"/>
          <w:szCs w:val="21"/>
        </w:rPr>
      </w:pPr>
      <w:r>
        <w:rPr>
          <w:rFonts w:ascii="Times New Roman" w:hAnsi="Times New Roman" w:eastAsia="宋体" w:cs="Times New Roman"/>
          <w:szCs w:val="21"/>
        </w:rPr>
        <w:t>（2）塔吊构件</w:t>
      </w:r>
      <w:r>
        <w:rPr>
          <w:rFonts w:ascii="Times New Roman" w:hAnsi="Times New Roman" w:eastAsia="宋体" w:cs="Times New Roman"/>
          <w:szCs w:val="21"/>
          <w:highlight w:val="none"/>
        </w:rPr>
        <w:t>最大</w:t>
      </w:r>
      <w:r>
        <w:rPr>
          <w:rFonts w:hint="eastAsia" w:ascii="Times New Roman" w:hAnsi="Times New Roman" w:eastAsia="宋体" w:cs="Times New Roman"/>
          <w:szCs w:val="21"/>
          <w:highlight w:val="none"/>
        </w:rPr>
        <w:t>吊重</w:t>
      </w:r>
      <w:r>
        <w:rPr>
          <w:rFonts w:ascii="Times New Roman" w:hAnsi="Times New Roman" w:eastAsia="宋体" w:cs="Times New Roman"/>
          <w:szCs w:val="21"/>
          <w:highlight w:val="none"/>
        </w:rPr>
        <w:t>为</w:t>
      </w:r>
      <w:r>
        <w:rPr>
          <w:rFonts w:hint="eastAsia" w:ascii="Times New Roman" w:hAnsi="Times New Roman" w:eastAsia="宋体" w:cs="Times New Roman"/>
          <w:szCs w:val="21"/>
          <w:highlight w:val="none"/>
          <w:lang w:val="en-US" w:eastAsia="zh-CN"/>
        </w:rPr>
        <w:t>11.89t</w:t>
      </w:r>
      <w:r>
        <w:rPr>
          <w:rFonts w:ascii="Times New Roman" w:hAnsi="Times New Roman" w:eastAsia="宋体" w:cs="Times New Roman"/>
          <w:szCs w:val="21"/>
          <w:highlight w:val="none"/>
        </w:rPr>
        <w:t>，最大起升高度</w:t>
      </w:r>
      <w:r>
        <w:rPr>
          <w:rFonts w:ascii="Times New Roman" w:hAnsi="Times New Roman" w:eastAsia="宋体" w:cs="Times New Roman"/>
          <w:szCs w:val="21"/>
        </w:rPr>
        <w:t>为32.35m，起重作业安全风险</w:t>
      </w:r>
      <w:r>
        <w:rPr>
          <w:rFonts w:hint="eastAsia" w:ascii="Times New Roman" w:hAnsi="Times New Roman" w:eastAsia="宋体" w:cs="Times New Roman"/>
          <w:szCs w:val="21"/>
        </w:rPr>
        <w:t>高</w:t>
      </w:r>
      <w:r>
        <w:rPr>
          <w:rFonts w:ascii="Times New Roman" w:hAnsi="Times New Roman" w:eastAsia="宋体" w:cs="Times New Roman"/>
          <w:szCs w:val="21"/>
        </w:rPr>
        <w:t>。</w:t>
      </w:r>
    </w:p>
    <w:bookmarkEnd w:id="17"/>
    <w:p w14:paraId="55A95DB4">
      <w:pPr>
        <w:pStyle w:val="4"/>
        <w:spacing w:before="120" w:after="120"/>
        <w:rPr>
          <w:lang w:val="en-US"/>
        </w:rPr>
      </w:pPr>
      <w:bookmarkStart w:id="18" w:name="_Toc11429"/>
      <w:r>
        <w:rPr>
          <w:rFonts w:hint="eastAsia"/>
          <w:lang w:val="en-US"/>
        </w:rPr>
        <w:t>施工平面布置</w:t>
      </w:r>
      <w:bookmarkEnd w:id="18"/>
    </w:p>
    <w:p w14:paraId="59FDA644">
      <w:pPr>
        <w:widowControl w:val="0"/>
        <w:adjustRightInd/>
        <w:snapToGrid/>
        <w:spacing w:after="156" w:afterLines="50" w:line="300" w:lineRule="auto"/>
        <w:ind w:firstLine="480"/>
        <w:jc w:val="left"/>
        <w:rPr>
          <w:rFonts w:ascii="宋体" w:hAnsi="宋体" w:eastAsia="宋体" w:cs="宋体"/>
          <w:bCs/>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根据本工程及周边环境情况，综合考虑施工效率、现场材料吊重要求、施工合同要求等，我公司现场在主塔区域拟定</w:t>
      </w:r>
      <w:r>
        <w:rPr>
          <w:rFonts w:hint="eastAsia" w:ascii="宋体" w:hAnsi="宋体" w:eastAsia="宋体" w:cs="宋体"/>
          <w:color w:val="000000" w:themeColor="text1"/>
          <w:lang w:val="en-US" w:eastAsia="zh-CN"/>
          <w14:textFill>
            <w14:solidFill>
              <w14:schemeClr w14:val="tx1"/>
            </w14:solidFill>
          </w14:textFill>
        </w:rPr>
        <w:t>安装2</w:t>
      </w:r>
      <w:r>
        <w:rPr>
          <w:rFonts w:hint="eastAsia" w:ascii="宋体" w:hAnsi="宋体" w:eastAsia="宋体" w:cs="宋体"/>
          <w:color w:val="000000" w:themeColor="text1"/>
          <w14:textFill>
            <w14:solidFill>
              <w14:schemeClr w14:val="tx1"/>
            </w14:solidFill>
          </w14:textFill>
        </w:rPr>
        <w:t>台徐工XGT360-20S1塔式起重机</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bCs/>
          <w:color w:val="000000" w:themeColor="text1"/>
          <w14:textFill>
            <w14:solidFill>
              <w14:schemeClr w14:val="tx1"/>
            </w14:solidFill>
          </w14:textFill>
        </w:rPr>
        <w:t>主要是主塔及周边材料进场和吊装，塔机概况如表</w:t>
      </w:r>
      <w:r>
        <w:rPr>
          <w:rFonts w:hint="eastAsia" w:ascii="宋体" w:hAnsi="宋体" w:eastAsia="宋体" w:cs="宋体"/>
          <w:bCs/>
          <w:color w:val="000000" w:themeColor="text1"/>
          <w:lang w:val="en-US" w:eastAsia="zh-CN"/>
          <w14:textFill>
            <w14:solidFill>
              <w14:schemeClr w14:val="tx1"/>
            </w14:solidFill>
          </w14:textFill>
        </w:rPr>
        <w:t>1.4-1</w:t>
      </w:r>
      <w:r>
        <w:rPr>
          <w:rFonts w:hint="eastAsia" w:ascii="宋体" w:hAnsi="宋体" w:eastAsia="宋体" w:cs="宋体"/>
          <w:bCs/>
          <w:color w:val="000000" w:themeColor="text1"/>
          <w14:textFill>
            <w14:solidFill>
              <w14:schemeClr w14:val="tx1"/>
            </w14:solidFill>
          </w14:textFill>
        </w:rPr>
        <w:t>。本方案仅用于XGT360-20S1S塔机的</w:t>
      </w:r>
      <w:r>
        <w:rPr>
          <w:rFonts w:hint="eastAsia" w:ascii="宋体" w:hAnsi="宋体" w:cs="宋体"/>
          <w:bCs/>
          <w:color w:val="000000" w:themeColor="text1"/>
          <w:lang w:eastAsia="zh-CN"/>
          <w14:textFill>
            <w14:solidFill>
              <w14:schemeClr w14:val="tx1"/>
            </w14:solidFill>
          </w14:textFill>
        </w:rPr>
        <w:t>拆卸</w:t>
      </w:r>
      <w:r>
        <w:rPr>
          <w:rFonts w:hint="eastAsia" w:ascii="宋体" w:hAnsi="宋体" w:eastAsia="宋体" w:cs="宋体"/>
          <w:bCs/>
          <w:color w:val="000000" w:themeColor="text1"/>
          <w14:textFill>
            <w14:solidFill>
              <w14:schemeClr w14:val="tx1"/>
            </w14:solidFill>
          </w14:textFill>
        </w:rPr>
        <w:t>。</w:t>
      </w:r>
    </w:p>
    <w:p w14:paraId="31895F40">
      <w:pPr>
        <w:pStyle w:val="15"/>
        <w:widowControl/>
        <w:tabs>
          <w:tab w:val="left" w:pos="360"/>
        </w:tabs>
        <w:adjustRightInd/>
        <w:snapToGrid/>
        <w:spacing w:line="360" w:lineRule="auto"/>
        <w:ind w:firstLine="0" w:firstLineChars="0"/>
        <w:rPr>
          <w:rFonts w:hint="eastAsia" w:ascii="Times New Roman" w:hAnsi="Times New Roman"/>
          <w:b w:val="0"/>
          <w:kern w:val="2"/>
          <w:szCs w:val="20"/>
          <w:lang w:val="en-US" w:eastAsia="zh-CN" w:bidi="ar-SA"/>
        </w:rPr>
      </w:pPr>
      <w:r>
        <w:rPr>
          <w:rFonts w:hint="eastAsia" w:ascii="Times New Roman" w:hAnsi="Times New Roman"/>
          <w:b w:val="0"/>
          <w:kern w:val="2"/>
          <w:szCs w:val="20"/>
          <w:lang w:val="en-US" w:eastAsia="zh-CN" w:bidi="ar-SA"/>
        </w:rPr>
        <w:t>表1.4-1 塔机概况表</w:t>
      </w:r>
    </w:p>
    <w:tbl>
      <w:tblPr>
        <w:tblStyle w:val="33"/>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631"/>
        <w:gridCol w:w="1178"/>
        <w:gridCol w:w="1219"/>
        <w:gridCol w:w="1012"/>
        <w:gridCol w:w="1256"/>
        <w:gridCol w:w="2436"/>
      </w:tblGrid>
      <w:tr w14:paraId="0D13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27" w:type="dxa"/>
            <w:tcBorders>
              <w:top w:val="single" w:color="auto" w:sz="8" w:space="0"/>
              <w:left w:val="single" w:color="auto" w:sz="8" w:space="0"/>
              <w:bottom w:val="single" w:color="auto" w:sz="4" w:space="0"/>
              <w:right w:val="single" w:color="auto" w:sz="4" w:space="0"/>
            </w:tcBorders>
            <w:vAlign w:val="center"/>
          </w:tcPr>
          <w:p w14:paraId="63C3828A">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塔机编号</w:t>
            </w:r>
          </w:p>
        </w:tc>
        <w:tc>
          <w:tcPr>
            <w:tcW w:w="1631" w:type="dxa"/>
            <w:tcBorders>
              <w:top w:val="single" w:color="auto" w:sz="8" w:space="0"/>
              <w:left w:val="single" w:color="auto" w:sz="8" w:space="0"/>
              <w:bottom w:val="single" w:color="auto" w:sz="4" w:space="0"/>
              <w:right w:val="single" w:color="auto" w:sz="4" w:space="0"/>
            </w:tcBorders>
            <w:vAlign w:val="center"/>
          </w:tcPr>
          <w:p w14:paraId="5F7FBA3B">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塔机型号</w:t>
            </w:r>
          </w:p>
        </w:tc>
        <w:tc>
          <w:tcPr>
            <w:tcW w:w="1178" w:type="dxa"/>
            <w:tcBorders>
              <w:top w:val="single" w:color="auto" w:sz="8" w:space="0"/>
              <w:left w:val="single" w:color="auto" w:sz="4" w:space="0"/>
              <w:bottom w:val="single" w:color="auto" w:sz="4" w:space="0"/>
              <w:right w:val="single" w:color="auto" w:sz="4" w:space="0"/>
            </w:tcBorders>
            <w:vAlign w:val="center"/>
          </w:tcPr>
          <w:p w14:paraId="1C7E4BCD">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安装高度</w:t>
            </w:r>
          </w:p>
        </w:tc>
        <w:tc>
          <w:tcPr>
            <w:tcW w:w="1219" w:type="dxa"/>
            <w:tcBorders>
              <w:top w:val="single" w:color="auto" w:sz="8" w:space="0"/>
              <w:left w:val="single" w:color="auto" w:sz="4" w:space="0"/>
              <w:bottom w:val="single" w:color="auto" w:sz="4" w:space="0"/>
              <w:right w:val="single" w:color="auto" w:sz="4" w:space="0"/>
            </w:tcBorders>
            <w:vAlign w:val="center"/>
          </w:tcPr>
          <w:p w14:paraId="3CAE8D52">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预埋形式</w:t>
            </w:r>
          </w:p>
        </w:tc>
        <w:tc>
          <w:tcPr>
            <w:tcW w:w="1012" w:type="dxa"/>
            <w:tcBorders>
              <w:top w:val="single" w:color="auto" w:sz="8" w:space="0"/>
              <w:left w:val="single" w:color="auto" w:sz="4" w:space="0"/>
              <w:bottom w:val="single" w:color="auto" w:sz="4" w:space="0"/>
              <w:right w:val="single" w:color="auto" w:sz="4" w:space="0"/>
            </w:tcBorders>
            <w:vAlign w:val="center"/>
          </w:tcPr>
          <w:p w14:paraId="6E28169E">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起重臂长度</w:t>
            </w:r>
          </w:p>
        </w:tc>
        <w:tc>
          <w:tcPr>
            <w:tcW w:w="1256" w:type="dxa"/>
            <w:tcBorders>
              <w:top w:val="single" w:color="auto" w:sz="8" w:space="0"/>
              <w:left w:val="single" w:color="auto" w:sz="4" w:space="0"/>
              <w:bottom w:val="single" w:color="auto" w:sz="4" w:space="0"/>
              <w:right w:val="single" w:color="auto" w:sz="4" w:space="0"/>
            </w:tcBorders>
            <w:vAlign w:val="center"/>
          </w:tcPr>
          <w:p w14:paraId="1FC3D505">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起重臂</w:t>
            </w:r>
          </w:p>
          <w:p w14:paraId="4DC86B2E">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顶升方向</w:t>
            </w:r>
          </w:p>
        </w:tc>
        <w:tc>
          <w:tcPr>
            <w:tcW w:w="2436" w:type="dxa"/>
            <w:tcBorders>
              <w:top w:val="single" w:color="auto" w:sz="8" w:space="0"/>
              <w:left w:val="single" w:color="auto" w:sz="4" w:space="0"/>
              <w:bottom w:val="single" w:color="auto" w:sz="4" w:space="0"/>
              <w:right w:val="single" w:color="auto" w:sz="4" w:space="0"/>
            </w:tcBorders>
            <w:vAlign w:val="center"/>
          </w:tcPr>
          <w:p w14:paraId="4793A35A">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基础顶标高</w:t>
            </w:r>
          </w:p>
        </w:tc>
      </w:tr>
      <w:tr w14:paraId="7923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27" w:type="dxa"/>
            <w:tcBorders>
              <w:top w:val="single" w:color="auto" w:sz="4" w:space="0"/>
              <w:left w:val="single" w:color="auto" w:sz="8" w:space="0"/>
              <w:bottom w:val="single" w:color="auto" w:sz="4" w:space="0"/>
              <w:right w:val="single" w:color="auto" w:sz="4" w:space="0"/>
            </w:tcBorders>
            <w:vAlign w:val="center"/>
          </w:tcPr>
          <w:p w14:paraId="1B7B1803">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w:t>
            </w:r>
          </w:p>
        </w:tc>
        <w:tc>
          <w:tcPr>
            <w:tcW w:w="1631" w:type="dxa"/>
            <w:tcBorders>
              <w:top w:val="single" w:color="auto" w:sz="4" w:space="0"/>
              <w:left w:val="single" w:color="auto" w:sz="8" w:space="0"/>
              <w:bottom w:val="single" w:color="auto" w:sz="4" w:space="0"/>
              <w:right w:val="single" w:color="auto" w:sz="4" w:space="0"/>
            </w:tcBorders>
            <w:vAlign w:val="center"/>
          </w:tcPr>
          <w:p w14:paraId="04FA07A8">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XGT360-20S1</w:t>
            </w:r>
          </w:p>
        </w:tc>
        <w:tc>
          <w:tcPr>
            <w:tcW w:w="1178" w:type="dxa"/>
            <w:tcBorders>
              <w:top w:val="single" w:color="auto" w:sz="4" w:space="0"/>
              <w:left w:val="single" w:color="auto" w:sz="4" w:space="0"/>
              <w:bottom w:val="single" w:color="auto" w:sz="4" w:space="0"/>
              <w:right w:val="single" w:color="auto" w:sz="4" w:space="0"/>
            </w:tcBorders>
            <w:vAlign w:val="center"/>
          </w:tcPr>
          <w:p w14:paraId="41A30841">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186.15m</w:t>
            </w:r>
          </w:p>
        </w:tc>
        <w:tc>
          <w:tcPr>
            <w:tcW w:w="1219" w:type="dxa"/>
            <w:tcBorders>
              <w:top w:val="single" w:color="auto" w:sz="4" w:space="0"/>
              <w:left w:val="single" w:color="auto" w:sz="4" w:space="0"/>
              <w:bottom w:val="single" w:color="auto" w:sz="4" w:space="0"/>
              <w:right w:val="single" w:color="auto" w:sz="4" w:space="0"/>
            </w:tcBorders>
            <w:vAlign w:val="center"/>
          </w:tcPr>
          <w:p w14:paraId="5D4E5F09">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预埋支腿</w:t>
            </w:r>
          </w:p>
        </w:tc>
        <w:tc>
          <w:tcPr>
            <w:tcW w:w="1012" w:type="dxa"/>
            <w:tcBorders>
              <w:top w:val="single" w:color="auto" w:sz="4" w:space="0"/>
              <w:left w:val="single" w:color="auto" w:sz="4" w:space="0"/>
              <w:bottom w:val="single" w:color="auto" w:sz="4" w:space="0"/>
              <w:right w:val="single" w:color="auto" w:sz="4" w:space="0"/>
            </w:tcBorders>
            <w:vAlign w:val="center"/>
          </w:tcPr>
          <w:p w14:paraId="2CA41575">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55m</w:t>
            </w:r>
          </w:p>
        </w:tc>
        <w:tc>
          <w:tcPr>
            <w:tcW w:w="1256" w:type="dxa"/>
            <w:tcBorders>
              <w:top w:val="single" w:color="auto" w:sz="4" w:space="0"/>
              <w:left w:val="single" w:color="auto" w:sz="4" w:space="0"/>
              <w:bottom w:val="single" w:color="auto" w:sz="4" w:space="0"/>
              <w:right w:val="single" w:color="auto" w:sz="4" w:space="0"/>
            </w:tcBorders>
            <w:vAlign w:val="center"/>
          </w:tcPr>
          <w:p w14:paraId="7F08E3A1">
            <w:pPr>
              <w:pStyle w:val="46"/>
              <w:widowControl w:val="0"/>
              <w:bidi w:val="0"/>
              <w:ind w:firstLine="0" w:firstLineChars="0"/>
              <w:rPr>
                <w:rFonts w:hint="default"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顺桥向</w:t>
            </w:r>
          </w:p>
        </w:tc>
        <w:tc>
          <w:tcPr>
            <w:tcW w:w="2436" w:type="dxa"/>
            <w:tcBorders>
              <w:top w:val="single" w:color="auto" w:sz="4" w:space="0"/>
              <w:left w:val="single" w:color="auto" w:sz="4" w:space="0"/>
              <w:bottom w:val="single" w:color="auto" w:sz="4" w:space="0"/>
              <w:right w:val="single" w:color="auto" w:sz="4" w:space="0"/>
            </w:tcBorders>
            <w:vAlign w:val="center"/>
          </w:tcPr>
          <w:p w14:paraId="37E86139">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与桥柱承台顶标高一致</w:t>
            </w:r>
          </w:p>
        </w:tc>
      </w:tr>
      <w:tr w14:paraId="374D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27" w:type="dxa"/>
            <w:tcBorders>
              <w:top w:val="single" w:color="auto" w:sz="4" w:space="0"/>
              <w:left w:val="single" w:color="auto" w:sz="8" w:space="0"/>
              <w:bottom w:val="single" w:color="auto" w:sz="4" w:space="0"/>
              <w:right w:val="single" w:color="auto" w:sz="4" w:space="0"/>
            </w:tcBorders>
            <w:vAlign w:val="center"/>
          </w:tcPr>
          <w:p w14:paraId="4F9D822F">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2#</w:t>
            </w:r>
          </w:p>
        </w:tc>
        <w:tc>
          <w:tcPr>
            <w:tcW w:w="1631" w:type="dxa"/>
            <w:tcBorders>
              <w:top w:val="single" w:color="auto" w:sz="4" w:space="0"/>
              <w:left w:val="single" w:color="auto" w:sz="8" w:space="0"/>
              <w:bottom w:val="single" w:color="auto" w:sz="4" w:space="0"/>
              <w:right w:val="single" w:color="auto" w:sz="4" w:space="0"/>
            </w:tcBorders>
            <w:vAlign w:val="center"/>
          </w:tcPr>
          <w:p w14:paraId="67526CB9">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XGT360-20S1</w:t>
            </w:r>
          </w:p>
        </w:tc>
        <w:tc>
          <w:tcPr>
            <w:tcW w:w="1178" w:type="dxa"/>
            <w:tcBorders>
              <w:top w:val="single" w:color="auto" w:sz="4" w:space="0"/>
              <w:left w:val="single" w:color="auto" w:sz="4" w:space="0"/>
              <w:bottom w:val="single" w:color="auto" w:sz="4" w:space="0"/>
              <w:right w:val="single" w:color="auto" w:sz="4" w:space="0"/>
            </w:tcBorders>
            <w:vAlign w:val="center"/>
          </w:tcPr>
          <w:p w14:paraId="2A380CE0">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195.15m</w:t>
            </w:r>
          </w:p>
        </w:tc>
        <w:tc>
          <w:tcPr>
            <w:tcW w:w="1219" w:type="dxa"/>
            <w:tcBorders>
              <w:top w:val="single" w:color="auto" w:sz="4" w:space="0"/>
              <w:left w:val="single" w:color="auto" w:sz="4" w:space="0"/>
              <w:bottom w:val="single" w:color="auto" w:sz="4" w:space="0"/>
              <w:right w:val="single" w:color="auto" w:sz="4" w:space="0"/>
            </w:tcBorders>
            <w:vAlign w:val="center"/>
          </w:tcPr>
          <w:p w14:paraId="78B64F68">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预埋支腿</w:t>
            </w:r>
          </w:p>
        </w:tc>
        <w:tc>
          <w:tcPr>
            <w:tcW w:w="1012" w:type="dxa"/>
            <w:tcBorders>
              <w:top w:val="single" w:color="auto" w:sz="4" w:space="0"/>
              <w:left w:val="single" w:color="auto" w:sz="4" w:space="0"/>
              <w:bottom w:val="single" w:color="auto" w:sz="4" w:space="0"/>
              <w:right w:val="single" w:color="auto" w:sz="4" w:space="0"/>
            </w:tcBorders>
            <w:vAlign w:val="center"/>
          </w:tcPr>
          <w:p w14:paraId="43643CCF">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55m</w:t>
            </w:r>
          </w:p>
        </w:tc>
        <w:tc>
          <w:tcPr>
            <w:tcW w:w="1256" w:type="dxa"/>
            <w:tcBorders>
              <w:top w:val="single" w:color="auto" w:sz="4" w:space="0"/>
              <w:left w:val="single" w:color="auto" w:sz="4" w:space="0"/>
              <w:bottom w:val="single" w:color="auto" w:sz="4" w:space="0"/>
              <w:right w:val="single" w:color="auto" w:sz="4" w:space="0"/>
            </w:tcBorders>
            <w:vAlign w:val="center"/>
          </w:tcPr>
          <w:p w14:paraId="36525048">
            <w:pPr>
              <w:pStyle w:val="46"/>
              <w:widowControl w:val="0"/>
              <w:bidi w:val="0"/>
              <w:ind w:firstLine="0" w:firstLineChars="0"/>
              <w:rPr>
                <w:rFonts w:hint="default"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顺桥向</w:t>
            </w:r>
          </w:p>
        </w:tc>
        <w:tc>
          <w:tcPr>
            <w:tcW w:w="2436" w:type="dxa"/>
            <w:tcBorders>
              <w:top w:val="single" w:color="auto" w:sz="4" w:space="0"/>
              <w:left w:val="single" w:color="auto" w:sz="4" w:space="0"/>
              <w:bottom w:val="single" w:color="auto" w:sz="4" w:space="0"/>
              <w:right w:val="single" w:color="auto" w:sz="4" w:space="0"/>
            </w:tcBorders>
            <w:vAlign w:val="center"/>
          </w:tcPr>
          <w:p w14:paraId="0B349342">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与桥柱承台顶标高一致</w:t>
            </w:r>
          </w:p>
        </w:tc>
      </w:tr>
    </w:tbl>
    <w:p w14:paraId="1AF06891">
      <w:pPr>
        <w:pStyle w:val="42"/>
        <w:spacing w:before="120" w:after="120"/>
        <w:rPr>
          <w:rFonts w:hint="eastAsia" w:ascii="Times New Roman" w:hAnsi="Times New Roman"/>
        </w:rPr>
      </w:pPr>
    </w:p>
    <w:p w14:paraId="5DED2365">
      <w:pPr>
        <w:pStyle w:val="42"/>
        <w:spacing w:before="120" w:after="120"/>
        <w:rPr>
          <w:rFonts w:hint="eastAsia" w:ascii="Times New Roman" w:hAnsi="Times New Roman"/>
        </w:rPr>
      </w:pPr>
      <w:r>
        <w:drawing>
          <wp:inline distT="0" distB="0" distL="114300" distR="114300">
            <wp:extent cx="5010150" cy="3004185"/>
            <wp:effectExtent l="0" t="0" r="3810" b="1333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8"/>
                    <a:stretch>
                      <a:fillRect/>
                    </a:stretch>
                  </pic:blipFill>
                  <pic:spPr>
                    <a:xfrm>
                      <a:off x="0" y="0"/>
                      <a:ext cx="5010150" cy="3004185"/>
                    </a:xfrm>
                    <a:prstGeom prst="rect">
                      <a:avLst/>
                    </a:prstGeom>
                    <a:noFill/>
                    <a:ln>
                      <a:noFill/>
                    </a:ln>
                  </pic:spPr>
                </pic:pic>
              </a:graphicData>
            </a:graphic>
          </wp:inline>
        </w:drawing>
      </w:r>
    </w:p>
    <w:p w14:paraId="2DCB3923">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图1.4-1 塔机平面布置图</w:t>
      </w:r>
    </w:p>
    <w:p w14:paraId="2240F953">
      <w:pPr>
        <w:jc w:val="center"/>
        <w:rPr>
          <w:rFonts w:hint="eastAsia" w:eastAsia="宋体"/>
          <w:lang w:eastAsia="zh-CN"/>
        </w:rPr>
      </w:pPr>
      <w:r>
        <w:drawing>
          <wp:inline distT="0" distB="0" distL="114300" distR="114300">
            <wp:extent cx="2872740" cy="4655820"/>
            <wp:effectExtent l="0" t="0" r="7620" b="762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9"/>
                    <a:stretch>
                      <a:fillRect/>
                    </a:stretch>
                  </pic:blipFill>
                  <pic:spPr>
                    <a:xfrm>
                      <a:off x="0" y="0"/>
                      <a:ext cx="2872740" cy="4655820"/>
                    </a:xfrm>
                    <a:prstGeom prst="rect">
                      <a:avLst/>
                    </a:prstGeom>
                    <a:noFill/>
                    <a:ln>
                      <a:noFill/>
                    </a:ln>
                  </pic:spPr>
                </pic:pic>
              </a:graphicData>
            </a:graphic>
          </wp:inline>
        </w:drawing>
      </w:r>
    </w:p>
    <w:p w14:paraId="7E3420A4">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zh-CN" w:eastAsia="zh-CN" w:bidi="ar-SA"/>
        </w:rPr>
        <w:t>图1</w:t>
      </w:r>
      <w:r>
        <w:rPr>
          <w:rFonts w:hint="eastAsia" w:ascii="宋体" w:hAnsi="宋体" w:eastAsia="宋体" w:cs="宋体"/>
          <w:b w:val="0"/>
          <w:kern w:val="2"/>
          <w:sz w:val="24"/>
          <w:szCs w:val="24"/>
          <w:lang w:val="en-US" w:eastAsia="zh-CN" w:bidi="ar-SA"/>
        </w:rPr>
        <w:t>.4</w:t>
      </w:r>
      <w:r>
        <w:rPr>
          <w:rFonts w:hint="eastAsia" w:ascii="宋体" w:hAnsi="宋体" w:eastAsia="宋体" w:cs="宋体"/>
          <w:b w:val="0"/>
          <w:kern w:val="2"/>
          <w:sz w:val="24"/>
          <w:szCs w:val="24"/>
          <w:lang w:val="zh-CN" w:eastAsia="zh-CN" w:bidi="ar-SA"/>
        </w:rPr>
        <w:t>-</w:t>
      </w:r>
      <w:r>
        <w:rPr>
          <w:rFonts w:hint="eastAsia" w:ascii="宋体" w:hAnsi="宋体" w:eastAsia="宋体" w:cs="宋体"/>
          <w:b w:val="0"/>
          <w:kern w:val="2"/>
          <w:sz w:val="24"/>
          <w:szCs w:val="24"/>
          <w:lang w:val="en-US" w:eastAsia="zh-CN" w:bidi="ar-SA"/>
        </w:rPr>
        <w:t>2 塔机立面布置图</w:t>
      </w:r>
    </w:p>
    <w:p w14:paraId="6EBCFE2D">
      <w:pPr>
        <w:pStyle w:val="4"/>
        <w:spacing w:before="120" w:after="120"/>
      </w:pPr>
      <w:bookmarkStart w:id="19" w:name="_Toc2645"/>
      <w:r>
        <w:t>施工要求</w:t>
      </w:r>
      <w:bookmarkEnd w:id="19"/>
    </w:p>
    <w:p w14:paraId="52F5B888">
      <w:pPr>
        <w:ind w:firstLine="480"/>
        <w:rPr>
          <w:rFonts w:hint="eastAsia" w:ascii="Times New Roman" w:hAnsi="Times New Roman" w:eastAsia="宋体" w:cs="宋体"/>
          <w:lang w:val="zh-CN"/>
        </w:rPr>
      </w:pPr>
      <w:r>
        <w:rPr>
          <w:rFonts w:hint="eastAsia" w:cs="宋体"/>
          <w:lang w:val="en-US" w:eastAsia="zh-CN"/>
        </w:rPr>
        <w:t>1.</w:t>
      </w:r>
      <w:r>
        <w:rPr>
          <w:rFonts w:hint="eastAsia" w:ascii="Times New Roman" w:hAnsi="Times New Roman" w:eastAsia="宋体" w:cs="宋体"/>
          <w:lang w:val="zh-CN"/>
        </w:rPr>
        <w:t>施工前需编制专项施工方案，并经评审且批准后方可实施。</w:t>
      </w:r>
    </w:p>
    <w:p w14:paraId="0EE97201">
      <w:pPr>
        <w:ind w:firstLine="480"/>
        <w:rPr>
          <w:rFonts w:hint="eastAsia" w:ascii="Times New Roman" w:hAnsi="Times New Roman" w:eastAsia="宋体" w:cs="宋体"/>
          <w:lang w:val="zh-CN"/>
        </w:rPr>
      </w:pPr>
      <w:r>
        <w:rPr>
          <w:rFonts w:hint="eastAsia" w:cs="宋体"/>
          <w:lang w:val="en-US" w:eastAsia="zh-CN"/>
        </w:rPr>
        <w:t>2.</w:t>
      </w:r>
      <w:r>
        <w:rPr>
          <w:rFonts w:hint="eastAsia" w:ascii="Times New Roman" w:hAnsi="Times New Roman" w:eastAsia="宋体" w:cs="宋体"/>
          <w:lang w:val="zh-CN"/>
        </w:rPr>
        <w:t>施工前必须进行安全技术交底。</w:t>
      </w:r>
    </w:p>
    <w:p w14:paraId="105EF65D">
      <w:pPr>
        <w:ind w:firstLine="480"/>
        <w:rPr>
          <w:rFonts w:hint="eastAsia" w:ascii="Times New Roman" w:hAnsi="Times New Roman" w:eastAsia="宋体" w:cs="宋体"/>
          <w:lang w:val="zh-CN"/>
        </w:rPr>
      </w:pPr>
      <w:r>
        <w:rPr>
          <w:rFonts w:hint="eastAsia" w:cs="宋体"/>
          <w:lang w:val="en-US" w:eastAsia="zh-CN"/>
        </w:rPr>
        <w:t>3.</w:t>
      </w:r>
      <w:r>
        <w:rPr>
          <w:rFonts w:hint="eastAsia" w:ascii="Times New Roman" w:hAnsi="Times New Roman" w:eastAsia="宋体" w:cs="宋体"/>
          <w:lang w:val="zh-CN"/>
        </w:rPr>
        <w:t>积极采用新技术、新材料、新工艺、新设备，以解决施工难题，保证施工质量和安全，加快施工进度，降低工程成本。</w:t>
      </w:r>
    </w:p>
    <w:p w14:paraId="3AF29082">
      <w:pPr>
        <w:ind w:firstLine="480"/>
        <w:rPr>
          <w:rFonts w:hint="eastAsia" w:ascii="Times New Roman" w:hAnsi="Times New Roman" w:eastAsia="宋体" w:cs="宋体"/>
          <w:lang w:val="zh-CN"/>
        </w:rPr>
      </w:pPr>
      <w:r>
        <w:rPr>
          <w:rFonts w:hint="eastAsia" w:cs="宋体"/>
          <w:lang w:val="en-US" w:eastAsia="zh-CN"/>
        </w:rPr>
        <w:t>4.</w:t>
      </w:r>
      <w:r>
        <w:rPr>
          <w:rFonts w:hint="eastAsia" w:ascii="Times New Roman" w:hAnsi="Times New Roman" w:eastAsia="宋体" w:cs="宋体"/>
          <w:lang w:val="zh-CN"/>
        </w:rPr>
        <w:t>保证桥梁施工安全，适用，经济等的要求。</w:t>
      </w:r>
    </w:p>
    <w:p w14:paraId="3D584A5C">
      <w:pPr>
        <w:ind w:firstLine="480"/>
        <w:rPr>
          <w:rFonts w:hint="eastAsia" w:ascii="Times New Roman" w:hAnsi="Times New Roman" w:eastAsia="宋体" w:cs="宋体"/>
          <w:lang w:val="zh-CN"/>
        </w:rPr>
      </w:pPr>
      <w:r>
        <w:rPr>
          <w:rFonts w:hint="eastAsia" w:cs="宋体"/>
          <w:lang w:val="en-US" w:eastAsia="zh-CN"/>
        </w:rPr>
        <w:t>5.</w:t>
      </w:r>
      <w:r>
        <w:rPr>
          <w:rFonts w:hint="eastAsia" w:ascii="Times New Roman" w:hAnsi="Times New Roman" w:eastAsia="宋体" w:cs="宋体"/>
          <w:lang w:val="zh-CN"/>
        </w:rPr>
        <w:t>按国家有关法律、法规要求，安排好环保、水保及文物保护工作。</w:t>
      </w:r>
    </w:p>
    <w:p w14:paraId="7E48780F">
      <w:pPr>
        <w:pStyle w:val="4"/>
        <w:spacing w:before="120" w:after="120"/>
      </w:pPr>
      <w:bookmarkStart w:id="20" w:name="_Toc22257"/>
      <w:r>
        <w:t>技术保证条件</w:t>
      </w:r>
      <w:bookmarkEnd w:id="20"/>
    </w:p>
    <w:p w14:paraId="7F3326BF">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1、技术资料准备</w:t>
      </w:r>
    </w:p>
    <w:p w14:paraId="5B20082B">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（1）选择有合格安拆资质、且熟悉塔吊安装工艺的单位进行</w:t>
      </w:r>
      <w:r>
        <w:rPr>
          <w:rFonts w:hint="eastAsia" w:cs="Times New Roman"/>
          <w:kern w:val="2"/>
          <w:sz w:val="24"/>
          <w:szCs w:val="21"/>
          <w:lang w:val="en-US" w:eastAsia="zh-CN" w:bidi="ar-SA"/>
        </w:rPr>
        <w:t>拆卸</w:t>
      </w:r>
      <w:r>
        <w:rPr>
          <w:rFonts w:hint="eastAsia" w:ascii="Times New Roman" w:hAnsi="Times New Roman" w:eastAsia="宋体" w:cs="Times New Roman"/>
          <w:kern w:val="2"/>
          <w:sz w:val="24"/>
          <w:szCs w:val="21"/>
          <w:lang w:val="en-US" w:eastAsia="zh-CN" w:bidi="ar-SA"/>
        </w:rPr>
        <w:t>施工。</w:t>
      </w:r>
    </w:p>
    <w:p w14:paraId="64C8F88D">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（2）塔吊设备构件必须有合格证等资料，并报送监理工程师审批；</w:t>
      </w:r>
    </w:p>
    <w:p w14:paraId="4ED0D1BA">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（3）塔吊</w:t>
      </w:r>
      <w:r>
        <w:rPr>
          <w:rFonts w:hint="eastAsia" w:cs="Times New Roman"/>
          <w:kern w:val="2"/>
          <w:sz w:val="24"/>
          <w:szCs w:val="21"/>
          <w:lang w:val="en-US" w:eastAsia="zh-CN" w:bidi="ar-SA"/>
        </w:rPr>
        <w:t>拆卸</w:t>
      </w:r>
      <w:r>
        <w:rPr>
          <w:rFonts w:hint="eastAsia" w:ascii="Times New Roman" w:hAnsi="Times New Roman" w:eastAsia="宋体" w:cs="Times New Roman"/>
          <w:kern w:val="2"/>
          <w:sz w:val="24"/>
          <w:szCs w:val="21"/>
          <w:lang w:val="en-US" w:eastAsia="zh-CN" w:bidi="ar-SA"/>
        </w:rPr>
        <w:t>施工方案已编制并报送监理工程师审批。</w:t>
      </w:r>
    </w:p>
    <w:p w14:paraId="7536DC94">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（4）塔吊</w:t>
      </w:r>
      <w:r>
        <w:rPr>
          <w:rFonts w:hint="eastAsia" w:cs="Times New Roman"/>
          <w:kern w:val="2"/>
          <w:sz w:val="24"/>
          <w:szCs w:val="21"/>
          <w:lang w:val="en-US" w:eastAsia="zh-CN" w:bidi="ar-SA"/>
        </w:rPr>
        <w:t>拆卸</w:t>
      </w:r>
      <w:r>
        <w:rPr>
          <w:rFonts w:hint="eastAsia" w:ascii="Times New Roman" w:hAnsi="Times New Roman" w:eastAsia="宋体" w:cs="Times New Roman"/>
          <w:kern w:val="2"/>
          <w:sz w:val="24"/>
          <w:szCs w:val="21"/>
          <w:lang w:val="en-US" w:eastAsia="zh-CN" w:bidi="ar-SA"/>
        </w:rPr>
        <w:t>、起重吊装作业人员必须持有效证件上岗。</w:t>
      </w:r>
    </w:p>
    <w:p w14:paraId="0F6682D3">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（5）所有</w:t>
      </w:r>
      <w:r>
        <w:rPr>
          <w:rFonts w:hint="eastAsia" w:cs="Times New Roman"/>
          <w:kern w:val="2"/>
          <w:sz w:val="24"/>
          <w:szCs w:val="21"/>
          <w:lang w:val="en-US" w:eastAsia="zh-CN" w:bidi="ar-SA"/>
        </w:rPr>
        <w:t>施工</w:t>
      </w:r>
      <w:r>
        <w:rPr>
          <w:rFonts w:hint="eastAsia" w:ascii="Times New Roman" w:hAnsi="Times New Roman" w:eastAsia="宋体" w:cs="Times New Roman"/>
          <w:kern w:val="2"/>
          <w:sz w:val="24"/>
          <w:szCs w:val="21"/>
          <w:lang w:val="en-US" w:eastAsia="zh-CN" w:bidi="ar-SA"/>
        </w:rPr>
        <w:t>机具资料已完成审核、报备。</w:t>
      </w:r>
    </w:p>
    <w:p w14:paraId="0BDC78A3">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（6）对相关塔吊</w:t>
      </w:r>
      <w:r>
        <w:rPr>
          <w:rFonts w:hint="eastAsia" w:cs="Times New Roman"/>
          <w:kern w:val="2"/>
          <w:sz w:val="24"/>
          <w:szCs w:val="21"/>
          <w:lang w:val="en-US" w:eastAsia="zh-CN" w:bidi="ar-SA"/>
        </w:rPr>
        <w:t>拆卸</w:t>
      </w:r>
      <w:r>
        <w:rPr>
          <w:rFonts w:hint="eastAsia" w:ascii="Times New Roman" w:hAnsi="Times New Roman" w:eastAsia="宋体" w:cs="Times New Roman"/>
          <w:kern w:val="2"/>
          <w:sz w:val="24"/>
          <w:szCs w:val="21"/>
          <w:lang w:val="en-US" w:eastAsia="zh-CN" w:bidi="ar-SA"/>
        </w:rPr>
        <w:t>作业人员进行安全技术交底，并做好安全交底记录。</w:t>
      </w:r>
    </w:p>
    <w:p w14:paraId="158C5E18">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2、施工前准备</w:t>
      </w:r>
    </w:p>
    <w:p w14:paraId="74F5DCBE">
      <w:pPr>
        <w:widowControl w:val="0"/>
        <w:spacing w:line="360" w:lineRule="auto"/>
        <w:ind w:left="0" w:leftChars="0" w:firstLine="480" w:firstLineChars="200"/>
        <w:jc w:val="both"/>
        <w:rPr>
          <w:rFonts w:hint="eastAsia" w:cs="Times New Roman"/>
          <w:kern w:val="2"/>
          <w:sz w:val="24"/>
          <w:szCs w:val="21"/>
          <w:lang w:val="en-US" w:eastAsia="zh-CN" w:bidi="ar-SA"/>
        </w:rPr>
      </w:pPr>
      <w:r>
        <w:rPr>
          <w:rFonts w:hint="eastAsia" w:cs="Times New Roman"/>
          <w:kern w:val="2"/>
          <w:sz w:val="24"/>
          <w:szCs w:val="21"/>
          <w:lang w:val="en-US" w:eastAsia="zh-CN" w:bidi="ar-SA"/>
        </w:rPr>
        <w:t>拆卸前应检查塔机各结构件，机构，安全保护装置是否完好，周围有无障碍物，架空线缆等。</w:t>
      </w:r>
    </w:p>
    <w:p w14:paraId="1F546784">
      <w:pPr>
        <w:pStyle w:val="12"/>
        <w:ind w:left="0" w:leftChars="0" w:firstLine="480" w:firstLineChars="200"/>
        <w:rPr>
          <w:rFonts w:hint="eastAsia"/>
          <w:lang w:val="en-US" w:eastAsia="zh-CN"/>
        </w:rPr>
      </w:pPr>
      <w:r>
        <w:rPr>
          <w:rFonts w:hint="eastAsia"/>
          <w:lang w:val="en-US" w:eastAsia="zh-CN"/>
        </w:rPr>
        <w:t>清理塔机拆卸范围内场地，其地承载力应满足130T汽车吊承载力需求。以及塔机拆卸部件临时堆放需求。</w:t>
      </w:r>
    </w:p>
    <w:p w14:paraId="5F4E4D71">
      <w:pPr>
        <w:pStyle w:val="12"/>
        <w:ind w:left="0" w:leftChars="0" w:firstLine="480" w:firstLineChars="200"/>
        <w:rPr>
          <w:rFonts w:hint="default"/>
          <w:lang w:val="en-US" w:eastAsia="zh-CN"/>
        </w:rPr>
      </w:pPr>
      <w:r>
        <w:rPr>
          <w:rFonts w:hint="eastAsia" w:cs="Times New Roman"/>
          <w:kern w:val="2"/>
          <w:sz w:val="24"/>
          <w:szCs w:val="21"/>
          <w:lang w:val="en-US" w:eastAsia="zh-CN" w:bidi="ar-SA"/>
        </w:rPr>
        <w:t>拆卸范围应设置警戒区域，设专人看守，与塔机拆卸作业无关人员禁止入内。</w:t>
      </w:r>
    </w:p>
    <w:p w14:paraId="4A67DFDB">
      <w:pPr>
        <w:widowControl w:val="0"/>
        <w:spacing w:line="360" w:lineRule="auto"/>
        <w:ind w:left="0" w:leftChars="0"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汽车吊启动前先经检查、调试，检查设备的运行情况，保证设备的完好、配套设施齐备，并确定专人专机管理。</w:t>
      </w:r>
    </w:p>
    <w:p w14:paraId="7392F0D8">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塔吊构件吊装前应进行试吊，确保设备完好。</w:t>
      </w:r>
    </w:p>
    <w:p w14:paraId="443FE3A3">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3、作业环境要求</w:t>
      </w:r>
    </w:p>
    <w:p w14:paraId="015791BF">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（1）在吊装前应</w:t>
      </w:r>
      <w:r>
        <w:rPr>
          <w:rFonts w:hint="eastAsia" w:cs="Times New Roman"/>
          <w:kern w:val="2"/>
          <w:sz w:val="24"/>
          <w:szCs w:val="21"/>
          <w:lang w:val="en-US" w:eastAsia="zh-CN" w:bidi="ar-SA"/>
        </w:rPr>
        <w:t>做好</w:t>
      </w:r>
      <w:r>
        <w:rPr>
          <w:rFonts w:hint="eastAsia" w:ascii="Times New Roman" w:hAnsi="Times New Roman" w:eastAsia="宋体" w:cs="Times New Roman"/>
          <w:kern w:val="2"/>
          <w:sz w:val="24"/>
          <w:szCs w:val="21"/>
          <w:lang w:val="en-US" w:eastAsia="zh-CN" w:bidi="ar-SA"/>
        </w:rPr>
        <w:t>现场气象资料的预报和收集工作，在吊装过程中对现场气象情况进行实时监控并提供当地气象局三天内的天气预报。</w:t>
      </w:r>
    </w:p>
    <w:p w14:paraId="71D19C52">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（2）划分安全警戒区域，悬挂安全警示牌，安排专人负责，非工作人员不得进入警戒区。</w:t>
      </w:r>
    </w:p>
    <w:p w14:paraId="126CA82C">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（3）按照《施工现场临时用电安全技术规范》（JGJ46-2005）相关要求，配置塔吊专用配电箱。</w:t>
      </w:r>
    </w:p>
    <w:p w14:paraId="744624C7">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（4）汽车吊的作业场地需平整，地基承载力满足要求。</w:t>
      </w:r>
    </w:p>
    <w:p w14:paraId="01028DC6">
      <w:pPr>
        <w:pStyle w:val="4"/>
        <w:spacing w:before="120" w:after="120"/>
        <w:rPr>
          <w:highlight w:val="none"/>
        </w:rPr>
      </w:pPr>
      <w:bookmarkStart w:id="21" w:name="_Toc19335"/>
      <w:r>
        <w:rPr>
          <w:rFonts w:hint="eastAsia"/>
          <w:highlight w:val="none"/>
          <w:lang w:val="en-US" w:eastAsia="zh-CN"/>
        </w:rPr>
        <w:t>工作进度</w:t>
      </w:r>
      <w:bookmarkEnd w:id="21"/>
    </w:p>
    <w:p w14:paraId="4A156786">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表1.7-1 工作进度表</w:t>
      </w:r>
    </w:p>
    <w:tbl>
      <w:tblPr>
        <w:tblStyle w:val="32"/>
        <w:tblW w:w="91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9"/>
        <w:gridCol w:w="3950"/>
        <w:gridCol w:w="1760"/>
        <w:gridCol w:w="975"/>
        <w:gridCol w:w="1623"/>
      </w:tblGrid>
      <w:tr w14:paraId="727F0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09" w:type="dxa"/>
            <w:tcBorders>
              <w:tl2br w:val="nil"/>
              <w:tr2bl w:val="nil"/>
            </w:tcBorders>
            <w:shd w:val="clear" w:color="auto" w:fill="auto"/>
            <w:vAlign w:val="center"/>
          </w:tcPr>
          <w:p w14:paraId="04B618E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序号</w:t>
            </w:r>
          </w:p>
        </w:tc>
        <w:tc>
          <w:tcPr>
            <w:tcW w:w="3950" w:type="dxa"/>
            <w:tcBorders>
              <w:tl2br w:val="nil"/>
              <w:tr2bl w:val="nil"/>
            </w:tcBorders>
            <w:shd w:val="clear" w:color="auto" w:fill="auto"/>
            <w:vAlign w:val="center"/>
          </w:tcPr>
          <w:p w14:paraId="7C1E482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安装内容</w:t>
            </w:r>
          </w:p>
        </w:tc>
        <w:tc>
          <w:tcPr>
            <w:tcW w:w="1760" w:type="dxa"/>
            <w:tcBorders>
              <w:tl2br w:val="nil"/>
              <w:tr2bl w:val="nil"/>
            </w:tcBorders>
            <w:shd w:val="clear" w:color="auto" w:fill="auto"/>
            <w:vAlign w:val="center"/>
          </w:tcPr>
          <w:p w14:paraId="4832893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关键设备</w:t>
            </w:r>
          </w:p>
        </w:tc>
        <w:tc>
          <w:tcPr>
            <w:tcW w:w="975" w:type="dxa"/>
            <w:tcBorders>
              <w:tl2br w:val="nil"/>
              <w:tr2bl w:val="nil"/>
            </w:tcBorders>
            <w:shd w:val="clear" w:color="auto" w:fill="auto"/>
            <w:vAlign w:val="center"/>
          </w:tcPr>
          <w:p w14:paraId="2F83292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时间（天）</w:t>
            </w:r>
          </w:p>
        </w:tc>
        <w:tc>
          <w:tcPr>
            <w:tcW w:w="1623" w:type="dxa"/>
            <w:tcBorders>
              <w:tl2br w:val="nil"/>
              <w:tr2bl w:val="nil"/>
            </w:tcBorders>
            <w:shd w:val="clear" w:color="auto" w:fill="auto"/>
            <w:vAlign w:val="center"/>
          </w:tcPr>
          <w:p w14:paraId="4530565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备注</w:t>
            </w:r>
          </w:p>
        </w:tc>
      </w:tr>
      <w:tr w14:paraId="262DB1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09" w:type="dxa"/>
            <w:tcBorders>
              <w:tl2br w:val="nil"/>
              <w:tr2bl w:val="nil"/>
            </w:tcBorders>
            <w:vAlign w:val="center"/>
          </w:tcPr>
          <w:p w14:paraId="58AE59C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3950" w:type="dxa"/>
            <w:tcBorders>
              <w:tl2br w:val="nil"/>
              <w:tr2bl w:val="nil"/>
            </w:tcBorders>
            <w:vAlign w:val="center"/>
          </w:tcPr>
          <w:p w14:paraId="1053F56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拆卸检查</w:t>
            </w:r>
          </w:p>
        </w:tc>
        <w:tc>
          <w:tcPr>
            <w:tcW w:w="1760" w:type="dxa"/>
            <w:tcBorders>
              <w:tl2br w:val="nil"/>
              <w:tr2bl w:val="nil"/>
            </w:tcBorders>
            <w:vAlign w:val="center"/>
          </w:tcPr>
          <w:p w14:paraId="1AB0C11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c>
          <w:tcPr>
            <w:tcW w:w="975" w:type="dxa"/>
            <w:tcBorders>
              <w:tl2br w:val="nil"/>
              <w:tr2bl w:val="nil"/>
            </w:tcBorders>
            <w:vAlign w:val="center"/>
          </w:tcPr>
          <w:p w14:paraId="2340B20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623" w:type="dxa"/>
            <w:tcBorders>
              <w:tl2br w:val="nil"/>
              <w:tr2bl w:val="nil"/>
            </w:tcBorders>
            <w:vAlign w:val="center"/>
          </w:tcPr>
          <w:p w14:paraId="5501FB98">
            <w:pPr>
              <w:pStyle w:val="46"/>
              <w:widowControl w:val="0"/>
              <w:bidi w:val="0"/>
              <w:ind w:firstLine="0" w:firstLineChars="0"/>
              <w:rPr>
                <w:rFonts w:hint="eastAsia" w:ascii="宋体" w:hAnsi="宋体" w:eastAsia="宋体" w:cs="宋体"/>
                <w:sz w:val="21"/>
                <w:szCs w:val="21"/>
                <w:highlight w:val="none"/>
                <w:lang w:val="en-US" w:eastAsia="zh-CN"/>
              </w:rPr>
            </w:pPr>
          </w:p>
        </w:tc>
      </w:tr>
      <w:tr w14:paraId="35C04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09" w:type="dxa"/>
            <w:tcBorders>
              <w:tl2br w:val="nil"/>
              <w:tr2bl w:val="nil"/>
            </w:tcBorders>
            <w:vAlign w:val="center"/>
          </w:tcPr>
          <w:p w14:paraId="6483395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950" w:type="dxa"/>
            <w:tcBorders>
              <w:tl2br w:val="nil"/>
              <w:tr2bl w:val="nil"/>
            </w:tcBorders>
            <w:vAlign w:val="center"/>
          </w:tcPr>
          <w:p w14:paraId="2740427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降节及扶墙拆除</w:t>
            </w:r>
          </w:p>
        </w:tc>
        <w:tc>
          <w:tcPr>
            <w:tcW w:w="1760" w:type="dxa"/>
            <w:tcBorders>
              <w:tl2br w:val="nil"/>
              <w:tr2bl w:val="nil"/>
            </w:tcBorders>
            <w:vAlign w:val="center"/>
          </w:tcPr>
          <w:p w14:paraId="0F14B76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c>
          <w:tcPr>
            <w:tcW w:w="975" w:type="dxa"/>
            <w:tcBorders>
              <w:tl2br w:val="nil"/>
              <w:tr2bl w:val="nil"/>
            </w:tcBorders>
            <w:vAlign w:val="center"/>
          </w:tcPr>
          <w:p w14:paraId="6FEDD66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1623" w:type="dxa"/>
            <w:tcBorders>
              <w:tl2br w:val="nil"/>
              <w:tr2bl w:val="nil"/>
            </w:tcBorders>
            <w:vAlign w:val="center"/>
          </w:tcPr>
          <w:p w14:paraId="2ABA995D">
            <w:pPr>
              <w:pStyle w:val="46"/>
              <w:widowControl w:val="0"/>
              <w:bidi w:val="0"/>
              <w:ind w:firstLine="0" w:firstLineChars="0"/>
              <w:rPr>
                <w:rFonts w:hint="eastAsia" w:ascii="宋体" w:hAnsi="宋体" w:eastAsia="宋体" w:cs="宋体"/>
                <w:sz w:val="21"/>
                <w:szCs w:val="21"/>
                <w:highlight w:val="none"/>
                <w:lang w:val="en-US" w:eastAsia="zh-CN"/>
              </w:rPr>
            </w:pPr>
          </w:p>
        </w:tc>
      </w:tr>
      <w:tr w14:paraId="43CA7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09" w:type="dxa"/>
            <w:tcBorders>
              <w:tl2br w:val="nil"/>
              <w:tr2bl w:val="nil"/>
            </w:tcBorders>
            <w:vAlign w:val="center"/>
          </w:tcPr>
          <w:p w14:paraId="5FDF2A8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3950" w:type="dxa"/>
            <w:tcBorders>
              <w:tl2br w:val="nil"/>
              <w:tr2bl w:val="nil"/>
            </w:tcBorders>
            <w:vAlign w:val="center"/>
          </w:tcPr>
          <w:p w14:paraId="140F4D5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平衡重、起重臂、平衡臂拆卸</w:t>
            </w:r>
          </w:p>
        </w:tc>
        <w:tc>
          <w:tcPr>
            <w:tcW w:w="1760" w:type="dxa"/>
            <w:tcBorders>
              <w:tl2br w:val="nil"/>
              <w:tr2bl w:val="nil"/>
            </w:tcBorders>
            <w:vAlign w:val="center"/>
          </w:tcPr>
          <w:p w14:paraId="3A8D6A6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130t起重设备</w:t>
            </w:r>
          </w:p>
        </w:tc>
        <w:tc>
          <w:tcPr>
            <w:tcW w:w="975" w:type="dxa"/>
            <w:tcBorders>
              <w:tl2br w:val="nil"/>
              <w:tr2bl w:val="nil"/>
            </w:tcBorders>
            <w:vAlign w:val="center"/>
          </w:tcPr>
          <w:p w14:paraId="5910BF4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623" w:type="dxa"/>
            <w:tcBorders>
              <w:tl2br w:val="nil"/>
              <w:tr2bl w:val="nil"/>
            </w:tcBorders>
            <w:vAlign w:val="center"/>
          </w:tcPr>
          <w:p w14:paraId="19A2EC40">
            <w:pPr>
              <w:pStyle w:val="46"/>
              <w:widowControl w:val="0"/>
              <w:bidi w:val="0"/>
              <w:ind w:firstLine="0" w:firstLineChars="0"/>
              <w:rPr>
                <w:rFonts w:hint="eastAsia" w:ascii="宋体" w:hAnsi="宋体" w:eastAsia="宋体" w:cs="宋体"/>
                <w:sz w:val="21"/>
                <w:szCs w:val="21"/>
                <w:highlight w:val="none"/>
                <w:lang w:val="en-US" w:eastAsia="zh-CN"/>
              </w:rPr>
            </w:pPr>
          </w:p>
        </w:tc>
      </w:tr>
      <w:tr w14:paraId="30C8F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809" w:type="dxa"/>
            <w:tcBorders>
              <w:tl2br w:val="nil"/>
              <w:tr2bl w:val="nil"/>
            </w:tcBorders>
            <w:vAlign w:val="center"/>
          </w:tcPr>
          <w:p w14:paraId="50868D8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950" w:type="dxa"/>
            <w:tcBorders>
              <w:tl2br w:val="nil"/>
              <w:tr2bl w:val="nil"/>
            </w:tcBorders>
            <w:vAlign w:val="center"/>
          </w:tcPr>
          <w:p w14:paraId="5BB0126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回转总成、特殊节、爬升套架拆卸</w:t>
            </w:r>
          </w:p>
        </w:tc>
        <w:tc>
          <w:tcPr>
            <w:tcW w:w="1760" w:type="dxa"/>
            <w:tcBorders>
              <w:tl2br w:val="nil"/>
              <w:tr2bl w:val="nil"/>
            </w:tcBorders>
            <w:vAlign w:val="center"/>
          </w:tcPr>
          <w:p w14:paraId="1AF3675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130t起重设备</w:t>
            </w:r>
          </w:p>
        </w:tc>
        <w:tc>
          <w:tcPr>
            <w:tcW w:w="975" w:type="dxa"/>
            <w:tcBorders>
              <w:tl2br w:val="nil"/>
              <w:tr2bl w:val="nil"/>
            </w:tcBorders>
            <w:vAlign w:val="center"/>
          </w:tcPr>
          <w:p w14:paraId="652C960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623" w:type="dxa"/>
            <w:tcBorders>
              <w:tl2br w:val="nil"/>
              <w:tr2bl w:val="nil"/>
            </w:tcBorders>
            <w:vAlign w:val="center"/>
          </w:tcPr>
          <w:p w14:paraId="4910ABDA">
            <w:pPr>
              <w:pStyle w:val="46"/>
              <w:widowControl w:val="0"/>
              <w:bidi w:val="0"/>
              <w:ind w:firstLine="0" w:firstLineChars="0"/>
              <w:rPr>
                <w:rFonts w:hint="eastAsia" w:ascii="宋体" w:hAnsi="宋体" w:eastAsia="宋体" w:cs="宋体"/>
                <w:sz w:val="21"/>
                <w:szCs w:val="21"/>
                <w:highlight w:val="none"/>
                <w:lang w:val="en-US" w:eastAsia="zh-CN"/>
              </w:rPr>
            </w:pPr>
          </w:p>
        </w:tc>
      </w:tr>
      <w:tr w14:paraId="35335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09" w:type="dxa"/>
            <w:tcBorders>
              <w:tl2br w:val="nil"/>
              <w:tr2bl w:val="nil"/>
            </w:tcBorders>
            <w:vAlign w:val="center"/>
          </w:tcPr>
          <w:p w14:paraId="2146254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3950" w:type="dxa"/>
            <w:tcBorders>
              <w:tl2br w:val="nil"/>
              <w:tr2bl w:val="nil"/>
            </w:tcBorders>
            <w:vAlign w:val="center"/>
          </w:tcPr>
          <w:p w14:paraId="317464B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剩余塔身拆卸</w:t>
            </w:r>
          </w:p>
        </w:tc>
        <w:tc>
          <w:tcPr>
            <w:tcW w:w="1760" w:type="dxa"/>
            <w:tcBorders>
              <w:tl2br w:val="nil"/>
              <w:tr2bl w:val="nil"/>
            </w:tcBorders>
            <w:vAlign w:val="center"/>
          </w:tcPr>
          <w:p w14:paraId="08CFD28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130t起重设备</w:t>
            </w:r>
          </w:p>
        </w:tc>
        <w:tc>
          <w:tcPr>
            <w:tcW w:w="975" w:type="dxa"/>
            <w:tcBorders>
              <w:tl2br w:val="nil"/>
              <w:tr2bl w:val="nil"/>
            </w:tcBorders>
            <w:vAlign w:val="center"/>
          </w:tcPr>
          <w:p w14:paraId="078638A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623" w:type="dxa"/>
            <w:tcBorders>
              <w:tl2br w:val="nil"/>
              <w:tr2bl w:val="nil"/>
            </w:tcBorders>
            <w:vAlign w:val="center"/>
          </w:tcPr>
          <w:p w14:paraId="3EE42F46">
            <w:pPr>
              <w:pStyle w:val="46"/>
              <w:widowControl w:val="0"/>
              <w:bidi w:val="0"/>
              <w:ind w:firstLine="0" w:firstLineChars="0"/>
              <w:rPr>
                <w:rFonts w:hint="eastAsia" w:ascii="宋体" w:hAnsi="宋体" w:eastAsia="宋体" w:cs="宋体"/>
                <w:sz w:val="21"/>
                <w:szCs w:val="21"/>
                <w:highlight w:val="none"/>
                <w:lang w:val="en-US" w:eastAsia="zh-CN"/>
              </w:rPr>
            </w:pPr>
          </w:p>
        </w:tc>
      </w:tr>
      <w:tr w14:paraId="3E325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809" w:type="dxa"/>
            <w:tcBorders>
              <w:tl2br w:val="nil"/>
              <w:tr2bl w:val="nil"/>
            </w:tcBorders>
            <w:vAlign w:val="center"/>
          </w:tcPr>
          <w:p w14:paraId="7192EA3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3950" w:type="dxa"/>
            <w:tcBorders>
              <w:tl2br w:val="nil"/>
              <w:tr2bl w:val="nil"/>
            </w:tcBorders>
            <w:vAlign w:val="center"/>
          </w:tcPr>
          <w:p w14:paraId="2BC6A6C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设备装车</w:t>
            </w:r>
          </w:p>
        </w:tc>
        <w:tc>
          <w:tcPr>
            <w:tcW w:w="1760" w:type="dxa"/>
            <w:tcBorders>
              <w:tl2br w:val="nil"/>
              <w:tr2bl w:val="nil"/>
            </w:tcBorders>
            <w:vAlign w:val="center"/>
          </w:tcPr>
          <w:p w14:paraId="5FB516E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130起重设备</w:t>
            </w:r>
          </w:p>
        </w:tc>
        <w:tc>
          <w:tcPr>
            <w:tcW w:w="975" w:type="dxa"/>
            <w:tcBorders>
              <w:tl2br w:val="nil"/>
              <w:tr2bl w:val="nil"/>
            </w:tcBorders>
            <w:vAlign w:val="center"/>
          </w:tcPr>
          <w:p w14:paraId="738B80E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1623" w:type="dxa"/>
            <w:tcBorders>
              <w:tl2br w:val="nil"/>
              <w:tr2bl w:val="nil"/>
            </w:tcBorders>
            <w:vAlign w:val="center"/>
          </w:tcPr>
          <w:p w14:paraId="615B55D1">
            <w:pPr>
              <w:pStyle w:val="46"/>
              <w:widowControl w:val="0"/>
              <w:bidi w:val="0"/>
              <w:ind w:firstLine="0" w:firstLineChars="0"/>
              <w:rPr>
                <w:rFonts w:hint="eastAsia" w:ascii="宋体" w:hAnsi="宋体" w:eastAsia="宋体" w:cs="宋体"/>
                <w:sz w:val="21"/>
                <w:szCs w:val="21"/>
                <w:highlight w:val="none"/>
                <w:lang w:val="en-US" w:eastAsia="zh-CN"/>
              </w:rPr>
            </w:pPr>
          </w:p>
        </w:tc>
      </w:tr>
      <w:tr w14:paraId="1F9CC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519" w:type="dxa"/>
            <w:gridSpan w:val="3"/>
            <w:tcBorders>
              <w:tl2br w:val="nil"/>
              <w:tr2bl w:val="nil"/>
            </w:tcBorders>
            <w:vAlign w:val="center"/>
          </w:tcPr>
          <w:p w14:paraId="3FB29B5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合计</w:t>
            </w:r>
          </w:p>
        </w:tc>
        <w:tc>
          <w:tcPr>
            <w:tcW w:w="975" w:type="dxa"/>
            <w:tcBorders>
              <w:tl2br w:val="nil"/>
              <w:tr2bl w:val="nil"/>
            </w:tcBorders>
            <w:vAlign w:val="center"/>
          </w:tcPr>
          <w:p w14:paraId="2C57408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w:t>
            </w:r>
          </w:p>
        </w:tc>
        <w:tc>
          <w:tcPr>
            <w:tcW w:w="1623" w:type="dxa"/>
            <w:tcBorders>
              <w:tl2br w:val="nil"/>
              <w:tr2bl w:val="nil"/>
            </w:tcBorders>
            <w:vAlign w:val="center"/>
          </w:tcPr>
          <w:p w14:paraId="7E2E14F7">
            <w:pPr>
              <w:pStyle w:val="46"/>
              <w:widowControl w:val="0"/>
              <w:bidi w:val="0"/>
              <w:ind w:firstLine="0" w:firstLineChars="0"/>
              <w:rPr>
                <w:rFonts w:hint="eastAsia" w:ascii="宋体" w:hAnsi="宋体" w:eastAsia="宋体" w:cs="宋体"/>
                <w:sz w:val="21"/>
                <w:szCs w:val="21"/>
                <w:highlight w:val="none"/>
                <w:lang w:val="en-US" w:eastAsia="zh-CN"/>
              </w:rPr>
            </w:pPr>
          </w:p>
        </w:tc>
      </w:tr>
      <w:tr w14:paraId="23671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519" w:type="dxa"/>
            <w:gridSpan w:val="3"/>
            <w:tcBorders>
              <w:tl2br w:val="nil"/>
              <w:tr2bl w:val="nil"/>
            </w:tcBorders>
            <w:vAlign w:val="center"/>
          </w:tcPr>
          <w:p w14:paraId="30998E5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起重设备暂定</w:t>
            </w:r>
          </w:p>
        </w:tc>
        <w:tc>
          <w:tcPr>
            <w:tcW w:w="975" w:type="dxa"/>
            <w:tcBorders>
              <w:tl2br w:val="nil"/>
              <w:tr2bl w:val="nil"/>
            </w:tcBorders>
            <w:vAlign w:val="center"/>
          </w:tcPr>
          <w:p w14:paraId="0AF97180">
            <w:pPr>
              <w:pStyle w:val="46"/>
              <w:widowControl w:val="0"/>
              <w:bidi w:val="0"/>
              <w:ind w:firstLine="0" w:firstLineChars="0"/>
              <w:rPr>
                <w:rFonts w:hint="eastAsia" w:ascii="宋体" w:hAnsi="宋体" w:eastAsia="宋体" w:cs="宋体"/>
                <w:sz w:val="21"/>
                <w:szCs w:val="21"/>
                <w:highlight w:val="none"/>
                <w:lang w:val="en-US" w:eastAsia="zh-CN"/>
              </w:rPr>
            </w:pPr>
          </w:p>
        </w:tc>
        <w:tc>
          <w:tcPr>
            <w:tcW w:w="1623" w:type="dxa"/>
            <w:tcBorders>
              <w:tl2br w:val="nil"/>
              <w:tr2bl w:val="nil"/>
            </w:tcBorders>
            <w:vAlign w:val="center"/>
          </w:tcPr>
          <w:p w14:paraId="0CE7442F">
            <w:pPr>
              <w:pStyle w:val="46"/>
              <w:widowControl w:val="0"/>
              <w:bidi w:val="0"/>
              <w:ind w:firstLine="0" w:firstLineChars="0"/>
              <w:rPr>
                <w:rFonts w:hint="eastAsia" w:ascii="宋体" w:hAnsi="宋体" w:eastAsia="宋体" w:cs="宋体"/>
                <w:sz w:val="21"/>
                <w:szCs w:val="21"/>
                <w:highlight w:val="none"/>
                <w:lang w:val="en-US" w:eastAsia="zh-CN"/>
              </w:rPr>
            </w:pPr>
          </w:p>
        </w:tc>
      </w:tr>
    </w:tbl>
    <w:p w14:paraId="4584BBB6">
      <w:pPr>
        <w:widowControl w:val="0"/>
        <w:adjustRightInd/>
        <w:snapToGrid/>
        <w:spacing w:after="156" w:afterLines="50" w:line="300" w:lineRule="auto"/>
        <w:ind w:firstLine="480"/>
        <w:jc w:val="left"/>
      </w:pPr>
      <w:r>
        <w:rPr>
          <w:rFonts w:hint="eastAsia" w:ascii="宋体" w:hAnsi="宋体" w:eastAsia="宋体" w:cs="宋体"/>
          <w:bCs/>
          <w:color w:val="000000" w:themeColor="text1"/>
          <w14:textFill>
            <w14:solidFill>
              <w14:schemeClr w14:val="tx1"/>
            </w14:solidFill>
          </w14:textFill>
        </w:rPr>
        <w:t>每台塔机附墙、顶升的施工进度见表</w:t>
      </w:r>
      <w:r>
        <w:rPr>
          <w:rFonts w:hint="eastAsia" w:ascii="宋体" w:hAnsi="宋体" w:eastAsia="宋体" w:cs="宋体"/>
          <w:bCs/>
          <w:color w:val="000000" w:themeColor="text1"/>
          <w:lang w:val="en-US" w:eastAsia="zh-CN"/>
          <w14:textFill>
            <w14:solidFill>
              <w14:schemeClr w14:val="tx1"/>
            </w14:solidFill>
          </w14:textFill>
        </w:rPr>
        <w:t>1.7-2</w:t>
      </w:r>
      <w:r>
        <w:rPr>
          <w:rFonts w:hint="eastAsia" w:ascii="宋体" w:hAnsi="宋体" w:eastAsia="宋体" w:cs="宋体"/>
          <w:bCs/>
          <w:color w:val="000000" w:themeColor="text1"/>
          <w14:textFill>
            <w14:solidFill>
              <w14:schemeClr w14:val="tx1"/>
            </w14:solidFill>
          </w14:textFill>
        </w:rPr>
        <w:t>，如遇天气等其他不可控因素，工期顺延。</w:t>
      </w:r>
    </w:p>
    <w:p w14:paraId="7FB0E1D2">
      <w:pPr>
        <w:pStyle w:val="2"/>
        <w:spacing w:before="120" w:after="120"/>
        <w:rPr>
          <w:lang w:val="en-US"/>
        </w:rPr>
      </w:pPr>
      <w:bookmarkStart w:id="22" w:name="_Toc31793"/>
      <w:r>
        <w:rPr>
          <w:rFonts w:hint="eastAsia"/>
        </w:rPr>
        <w:t>编制</w:t>
      </w:r>
      <w:bookmarkEnd w:id="6"/>
      <w:r>
        <w:rPr>
          <w:rFonts w:hint="eastAsia"/>
          <w:lang w:val="en-US"/>
        </w:rPr>
        <w:t>说明</w:t>
      </w:r>
      <w:bookmarkEnd w:id="22"/>
    </w:p>
    <w:p w14:paraId="02B672B2">
      <w:pPr>
        <w:pStyle w:val="4"/>
        <w:spacing w:before="120" w:after="120"/>
      </w:pPr>
      <w:bookmarkStart w:id="23" w:name="_Toc19776463"/>
      <w:bookmarkStart w:id="24" w:name="_Toc505155879"/>
      <w:bookmarkStart w:id="25" w:name="_Toc9693"/>
      <w:r>
        <w:t>编制依据</w:t>
      </w:r>
      <w:bookmarkEnd w:id="23"/>
      <w:bookmarkEnd w:id="24"/>
      <w:bookmarkEnd w:id="25"/>
    </w:p>
    <w:p w14:paraId="6A0B8067">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bookmarkStart w:id="26" w:name="_Toc536814915"/>
      <w:bookmarkStart w:id="27" w:name="_Toc2253962"/>
      <w:bookmarkStart w:id="28" w:name="_Toc19776465"/>
      <w:bookmarkStart w:id="29" w:name="_Toc505155880"/>
      <w:r>
        <w:rPr>
          <w:rFonts w:hint="eastAsia" w:ascii="Times New Roman" w:hAnsi="Times New Roman" w:eastAsia="宋体" w:cs="宋体"/>
          <w:kern w:val="2"/>
          <w:sz w:val="24"/>
          <w:szCs w:val="24"/>
          <w:lang w:val="zh-CN" w:eastAsia="zh-CN" w:bidi="ar-SA"/>
        </w:rPr>
        <w:t>《公路桥涵施工技术规范》（JTGT 3650-2020）；</w:t>
      </w:r>
    </w:p>
    <w:p w14:paraId="47F7F0EF">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《塔式起重机安全规程》（GB5144-2006）；</w:t>
      </w:r>
    </w:p>
    <w:p w14:paraId="3F561467">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《塔式起重机》（GB/T 5031-2019）；</w:t>
      </w:r>
    </w:p>
    <w:p w14:paraId="6439FEC7">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《起重设备安装工程施工及验收规范》（GB50278-2010）；</w:t>
      </w:r>
    </w:p>
    <w:p w14:paraId="3CC643EC">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《重要用途钢丝绳》（GB8918-2006）；</w:t>
      </w:r>
    </w:p>
    <w:p w14:paraId="6962475A">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《建筑机械使用安全技术规程》（JGJ33-2012）；</w:t>
      </w:r>
    </w:p>
    <w:p w14:paraId="540C751C">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《施工现场临时用电安全技术规范》（JGJ46 -2005）；</w:t>
      </w:r>
    </w:p>
    <w:p w14:paraId="222ABB53">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《建筑施工安全检查标准》（JGJ59-2011）；</w:t>
      </w:r>
    </w:p>
    <w:p w14:paraId="22F02F7E">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《建筑施工塔式起重机安装、使用、拆卸安全技术规程》（JGJ196-2010）；</w:t>
      </w:r>
    </w:p>
    <w:p w14:paraId="3FCA6E04">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《塔式起重机操作使用规程》（JG/T100-1999）；</w:t>
      </w:r>
    </w:p>
    <w:p w14:paraId="3592C3BD">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《建筑施工起重吊装工程安全技术规范》（JGJ276-2012）；</w:t>
      </w:r>
    </w:p>
    <w:p w14:paraId="462B2A6C">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《塔式起重机安装</w:t>
      </w:r>
      <w:r>
        <w:rPr>
          <w:rFonts w:hint="eastAsia" w:cs="宋体"/>
          <w:kern w:val="2"/>
          <w:sz w:val="24"/>
          <w:szCs w:val="24"/>
          <w:lang w:val="zh-CN" w:eastAsia="zh-CN" w:bidi="ar-SA"/>
        </w:rPr>
        <w:t>、</w:t>
      </w:r>
      <w:r>
        <w:rPr>
          <w:rFonts w:hint="eastAsia" w:ascii="Times New Roman" w:hAnsi="Times New Roman" w:eastAsia="宋体" w:cs="宋体"/>
          <w:kern w:val="2"/>
          <w:sz w:val="24"/>
          <w:szCs w:val="24"/>
          <w:lang w:val="zh-CN" w:eastAsia="zh-CN" w:bidi="ar-SA"/>
        </w:rPr>
        <w:t>拆卸</w:t>
      </w:r>
      <w:r>
        <w:rPr>
          <w:rFonts w:hint="eastAsia" w:cs="宋体"/>
          <w:kern w:val="2"/>
          <w:sz w:val="24"/>
          <w:szCs w:val="24"/>
          <w:lang w:val="zh-CN" w:eastAsia="zh-CN" w:bidi="ar-SA"/>
        </w:rPr>
        <w:t>与爬升</w:t>
      </w:r>
      <w:r>
        <w:rPr>
          <w:rFonts w:hint="eastAsia" w:ascii="Times New Roman" w:hAnsi="Times New Roman" w:eastAsia="宋体" w:cs="宋体"/>
          <w:kern w:val="2"/>
          <w:sz w:val="24"/>
          <w:szCs w:val="24"/>
          <w:lang w:val="zh-CN" w:eastAsia="zh-CN" w:bidi="ar-SA"/>
        </w:rPr>
        <w:t>规则》（GB/T 26471-20</w:t>
      </w:r>
      <w:r>
        <w:rPr>
          <w:rFonts w:hint="eastAsia" w:cs="宋体"/>
          <w:kern w:val="2"/>
          <w:sz w:val="24"/>
          <w:szCs w:val="24"/>
          <w:lang w:val="en-US" w:eastAsia="zh-CN" w:bidi="ar-SA"/>
        </w:rPr>
        <w:t>23</w:t>
      </w:r>
      <w:r>
        <w:rPr>
          <w:rFonts w:hint="eastAsia" w:ascii="Times New Roman" w:hAnsi="Times New Roman" w:eastAsia="宋体" w:cs="宋体"/>
          <w:kern w:val="2"/>
          <w:sz w:val="24"/>
          <w:szCs w:val="24"/>
          <w:lang w:val="zh-CN" w:eastAsia="zh-CN" w:bidi="ar-SA"/>
        </w:rPr>
        <w:t>）；</w:t>
      </w:r>
    </w:p>
    <w:p w14:paraId="26E784FA">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《塔式起重机设计规范》（GB/T 13752-2017）；</w:t>
      </w:r>
    </w:p>
    <w:p w14:paraId="5D571F19">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《公路工程施工安全技术规范》（JTG F90-2015）；</w:t>
      </w:r>
    </w:p>
    <w:p w14:paraId="38781067">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《建筑施工高处作业安全技术规范》（JGJ 80-2016）；</w:t>
      </w:r>
    </w:p>
    <w:p w14:paraId="5A37D24B">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《一般用途钢丝绳吊索特性和技术条件》（GB/T16762-20</w:t>
      </w:r>
      <w:r>
        <w:rPr>
          <w:rFonts w:hint="eastAsia" w:cs="宋体"/>
          <w:kern w:val="2"/>
          <w:sz w:val="24"/>
          <w:szCs w:val="24"/>
          <w:lang w:val="en-US" w:eastAsia="zh-CN" w:bidi="ar-SA"/>
        </w:rPr>
        <w:t>20</w:t>
      </w:r>
      <w:r>
        <w:rPr>
          <w:rFonts w:hint="eastAsia" w:ascii="Times New Roman" w:hAnsi="Times New Roman" w:eastAsia="宋体" w:cs="宋体"/>
          <w:kern w:val="2"/>
          <w:sz w:val="24"/>
          <w:szCs w:val="24"/>
          <w:lang w:val="zh-CN" w:eastAsia="zh-CN" w:bidi="ar-SA"/>
        </w:rPr>
        <w:t>）；</w:t>
      </w:r>
    </w:p>
    <w:p w14:paraId="1D621945">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《钢丝绳通用技术条件》（GB/T 20118-2017）；</w:t>
      </w:r>
    </w:p>
    <w:p w14:paraId="181762BA">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《一般起重用D形和弓形锻造卸扣》（GB/T 25854-2010）；</w:t>
      </w:r>
    </w:p>
    <w:p w14:paraId="1B5BE2AB">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《电气装置安装工程起重机电气装置施工及验收规范》（GB 50256-2014）；</w:t>
      </w:r>
    </w:p>
    <w:p w14:paraId="07D514D8">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《建筑地基基础设计规范》（GB 50007-2011）；</w:t>
      </w:r>
    </w:p>
    <w:p w14:paraId="4DAA5E7A">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《起重机和起重机械 钢丝绳的选择 第2部分：流动式起重机》（GB/T 24811.2-2009）</w:t>
      </w:r>
      <w:bookmarkStart w:id="30" w:name="_Hlk66180149"/>
      <w:bookmarkStart w:id="31" w:name="_Toc324"/>
      <w:r>
        <w:rPr>
          <w:rFonts w:hint="eastAsia" w:cs="宋体"/>
          <w:kern w:val="2"/>
          <w:sz w:val="24"/>
          <w:szCs w:val="24"/>
          <w:lang w:val="en-US" w:eastAsia="zh-CN" w:bidi="ar-SA"/>
        </w:rPr>
        <w:t>；</w:t>
      </w:r>
    </w:p>
    <w:p w14:paraId="17456505">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《广西平容高速公路项目一标段施工组织设计》；</w:t>
      </w:r>
    </w:p>
    <w:p w14:paraId="681DCE68">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r>
        <w:rPr>
          <w:rFonts w:hint="eastAsia" w:ascii="Times New Roman" w:hAnsi="Times New Roman" w:eastAsia="宋体" w:cs="宋体"/>
          <w:kern w:val="2"/>
          <w:sz w:val="24"/>
          <w:szCs w:val="24"/>
          <w:lang w:val="zh-CN" w:eastAsia="zh-CN" w:bidi="ar-SA"/>
        </w:rPr>
        <w:t xml:space="preserve"> 现场地勘调查资料</w:t>
      </w:r>
      <w:r>
        <w:rPr>
          <w:rFonts w:hint="eastAsia" w:cs="宋体"/>
          <w:kern w:val="2"/>
          <w:sz w:val="24"/>
          <w:szCs w:val="24"/>
          <w:lang w:val="zh-CN" w:eastAsia="zh-CN" w:bidi="ar-SA"/>
        </w:rPr>
        <w:t>；</w:t>
      </w:r>
    </w:p>
    <w:bookmarkEnd w:id="30"/>
    <w:bookmarkEnd w:id="31"/>
    <w:p w14:paraId="4739D679">
      <w:pPr>
        <w:widowControl w:val="0"/>
        <w:numPr>
          <w:ilvl w:val="0"/>
          <w:numId w:val="3"/>
        </w:numPr>
        <w:adjustRightInd/>
        <w:snapToGrid/>
        <w:spacing w:after="0" w:afterLines="0" w:line="360" w:lineRule="auto"/>
        <w:ind w:firstLine="560" w:firstLineChars="0"/>
        <w:jc w:val="left"/>
        <w:rPr>
          <w:rFonts w:hint="eastAsia" w:ascii="Times New Roman" w:hAnsi="Times New Roman" w:eastAsia="宋体" w:cs="宋体"/>
          <w:kern w:val="2"/>
          <w:sz w:val="24"/>
          <w:szCs w:val="24"/>
          <w:lang w:val="zh-CN" w:eastAsia="zh-CN" w:bidi="ar-SA"/>
        </w:rPr>
      </w:pPr>
      <w:bookmarkStart w:id="32" w:name="_Hlk66180183"/>
      <w:bookmarkStart w:id="33" w:name="_Hlk66180128"/>
      <w:r>
        <w:rPr>
          <w:rFonts w:hint="eastAsia" w:ascii="Times New Roman" w:hAnsi="Times New Roman" w:eastAsia="宋体" w:cs="宋体"/>
          <w:kern w:val="2"/>
          <w:sz w:val="24"/>
          <w:szCs w:val="24"/>
          <w:lang w:val="zh-CN" w:eastAsia="zh-CN" w:bidi="ar-SA"/>
        </w:rPr>
        <w:t>《XGT360-20S1塔式起重机使用说明书》</w:t>
      </w:r>
      <w:bookmarkEnd w:id="32"/>
      <w:r>
        <w:rPr>
          <w:rFonts w:hint="eastAsia" w:cs="宋体"/>
          <w:kern w:val="2"/>
          <w:sz w:val="24"/>
          <w:szCs w:val="24"/>
          <w:lang w:val="zh-CN" w:eastAsia="zh-CN" w:bidi="ar-SA"/>
        </w:rPr>
        <w:t>。</w:t>
      </w:r>
    </w:p>
    <w:bookmarkEnd w:id="33"/>
    <w:p w14:paraId="0BAB5828">
      <w:pPr>
        <w:pStyle w:val="4"/>
        <w:spacing w:before="120" w:after="120"/>
      </w:pPr>
      <w:bookmarkStart w:id="34" w:name="_Toc271"/>
      <w:r>
        <w:t>编制原则</w:t>
      </w:r>
      <w:bookmarkEnd w:id="26"/>
      <w:bookmarkEnd w:id="27"/>
      <w:bookmarkEnd w:id="28"/>
      <w:bookmarkEnd w:id="29"/>
      <w:bookmarkEnd w:id="34"/>
    </w:p>
    <w:p w14:paraId="0069CAA1">
      <w:pPr>
        <w:pStyle w:val="11"/>
        <w:rPr>
          <w:rFonts w:hint="eastAsia"/>
          <w:lang w:val="zh-CN"/>
        </w:rPr>
      </w:pPr>
      <w:r>
        <w:rPr>
          <w:rFonts w:hint="eastAsia"/>
          <w:lang w:val="zh-CN"/>
        </w:rPr>
        <w:t>本方案适用于平南特大桥主桥</w:t>
      </w:r>
      <w:r>
        <w:rPr>
          <w:rFonts w:hint="eastAsia"/>
          <w:lang w:val="en-US" w:eastAsia="zh-CN"/>
        </w:rPr>
        <w:t>塔式起重机拆卸</w:t>
      </w:r>
      <w:r>
        <w:rPr>
          <w:rFonts w:hint="eastAsia"/>
          <w:lang w:val="zh-CN"/>
        </w:rPr>
        <w:t>施工技术指导。</w:t>
      </w:r>
    </w:p>
    <w:p w14:paraId="06797D17">
      <w:pPr>
        <w:pStyle w:val="11"/>
        <w:rPr>
          <w:rFonts w:hint="eastAsia"/>
          <w:lang w:val="zh-CN"/>
        </w:rPr>
      </w:pPr>
      <w:r>
        <w:rPr>
          <w:rFonts w:hint="eastAsia"/>
          <w:lang w:val="zh-CN"/>
        </w:rPr>
        <w:t>（1）安全：根据项目特点要求，针对可能发生的，对工程建设造成不良影响的各类自然灾害和突发事件要有切实有效的防治措施，且建立预警机制并作出相应的预案。</w:t>
      </w:r>
    </w:p>
    <w:p w14:paraId="75CACE68">
      <w:pPr>
        <w:pStyle w:val="11"/>
        <w:rPr>
          <w:rFonts w:hint="eastAsia"/>
          <w:lang w:val="zh-CN"/>
        </w:rPr>
      </w:pPr>
      <w:r>
        <w:rPr>
          <w:rFonts w:hint="eastAsia"/>
          <w:lang w:val="zh-CN"/>
        </w:rPr>
        <w:t>（2）高效：加强技术引导，强化质量管理，达到优质高效。严格贯彻执行公司质量体系标准，积极推广、使用“新技术、新工艺、新设备”，确保创优规划和质量目标的实现。</w:t>
      </w:r>
    </w:p>
    <w:p w14:paraId="0DE680C8">
      <w:pPr>
        <w:pStyle w:val="11"/>
        <w:rPr>
          <w:rFonts w:hint="eastAsia"/>
          <w:lang w:val="zh-CN"/>
        </w:rPr>
      </w:pPr>
      <w:r>
        <w:rPr>
          <w:rFonts w:hint="eastAsia"/>
          <w:lang w:val="zh-CN"/>
        </w:rPr>
        <w:t>（2）合理：充分调查当地人文自然条件、水文地质、气候气象和交通运输等条件，从节省临时占地、减少植被破坏、施工绿色环保、文明施工等多角度出发因地制宜地布置。</w:t>
      </w:r>
    </w:p>
    <w:p w14:paraId="7F377C82">
      <w:pPr>
        <w:pStyle w:val="11"/>
        <w:rPr>
          <w:rFonts w:hint="eastAsia"/>
          <w:lang w:val="zh-CN"/>
        </w:rPr>
      </w:pPr>
      <w:r>
        <w:rPr>
          <w:rFonts w:hint="eastAsia"/>
          <w:lang w:val="zh-CN"/>
        </w:rPr>
        <w:t>（3）工期：根据业主工期要求，合理制定施工计划，科学合理配置人员、物资材料</w:t>
      </w:r>
      <w:r>
        <w:rPr>
          <w:rFonts w:hint="eastAsia"/>
          <w:lang w:val="en-US" w:eastAsia="zh-CN"/>
        </w:rPr>
        <w:t>及</w:t>
      </w:r>
      <w:r>
        <w:rPr>
          <w:rFonts w:hint="eastAsia"/>
          <w:lang w:val="zh-CN"/>
        </w:rPr>
        <w:t>机械设备，加快施工进度。</w:t>
      </w:r>
    </w:p>
    <w:p w14:paraId="26F9FCFE">
      <w:pPr>
        <w:pStyle w:val="11"/>
        <w:rPr>
          <w:rFonts w:hint="eastAsia"/>
          <w:lang w:val="zh-CN"/>
        </w:rPr>
      </w:pPr>
      <w:r>
        <w:rPr>
          <w:rFonts w:hint="eastAsia"/>
          <w:lang w:val="zh-CN"/>
        </w:rPr>
        <w:t>（4）效益：积极采用新技术、新材料、新工艺、新设备，以解决施工难题，保证施工质量和安全，加快施工进度，降低工程成本。</w:t>
      </w:r>
    </w:p>
    <w:p w14:paraId="766A7030">
      <w:pPr>
        <w:pStyle w:val="4"/>
        <w:spacing w:before="120" w:after="120"/>
      </w:pPr>
      <w:bookmarkStart w:id="35" w:name="_Toc19776466"/>
      <w:bookmarkStart w:id="36" w:name="_Toc1353"/>
      <w:r>
        <w:t>编制范围</w:t>
      </w:r>
      <w:bookmarkEnd w:id="35"/>
      <w:bookmarkEnd w:id="36"/>
    </w:p>
    <w:p w14:paraId="365C7A4F">
      <w:pPr>
        <w:ind w:firstLine="480"/>
        <w:rPr>
          <w:rFonts w:hint="eastAsia"/>
          <w:lang w:val="en-US" w:eastAsia="zh-CN"/>
        </w:rPr>
      </w:pPr>
      <w:r>
        <w:rPr>
          <w:rFonts w:hint="eastAsia" w:cs="宋体"/>
          <w:lang w:val="zh-CN" w:eastAsia="zh-CN"/>
        </w:rPr>
        <w:t>本方案</w:t>
      </w:r>
      <w:r>
        <w:rPr>
          <w:rFonts w:hint="eastAsia" w:cs="宋体"/>
          <w:lang w:val="en-US" w:eastAsia="zh-CN"/>
        </w:rPr>
        <w:t>适用于平南特大桥北岸</w:t>
      </w:r>
      <w:r>
        <w:rPr>
          <w:rFonts w:hint="eastAsia" w:cs="宋体"/>
          <w:lang w:val="zh-CN" w:eastAsia="zh-CN"/>
        </w:rPr>
        <w:t>主</w:t>
      </w:r>
      <w:r>
        <w:rPr>
          <w:rFonts w:hint="eastAsia" w:cs="宋体"/>
          <w:lang w:val="en-US" w:eastAsia="zh-CN"/>
        </w:rPr>
        <w:t>塔塔式起重机的拆卸施工。</w:t>
      </w:r>
    </w:p>
    <w:p w14:paraId="109C2CE4">
      <w:pPr>
        <w:pStyle w:val="2"/>
        <w:spacing w:before="120" w:after="120"/>
        <w:rPr>
          <w:lang w:val="en-US"/>
        </w:rPr>
      </w:pPr>
      <w:bookmarkStart w:id="37" w:name="_Toc2695"/>
      <w:bookmarkStart w:id="38" w:name="_Toc7127"/>
      <w:r>
        <w:rPr>
          <w:rFonts w:hint="eastAsia"/>
        </w:rPr>
        <w:t>施工</w:t>
      </w:r>
      <w:r>
        <w:rPr>
          <w:rFonts w:hint="eastAsia"/>
          <w:lang w:val="en-US"/>
        </w:rPr>
        <w:t>计划</w:t>
      </w:r>
      <w:bookmarkEnd w:id="37"/>
      <w:bookmarkEnd w:id="38"/>
    </w:p>
    <w:p w14:paraId="01A1C20B">
      <w:pPr>
        <w:pStyle w:val="4"/>
        <w:spacing w:before="120" w:after="120"/>
        <w:rPr>
          <w:rFonts w:hint="eastAsia"/>
          <w:lang w:val="en-US"/>
        </w:rPr>
      </w:pPr>
      <w:bookmarkStart w:id="39" w:name="_Toc105"/>
      <w:bookmarkStart w:id="40" w:name="_Toc11282"/>
      <w:bookmarkStart w:id="41" w:name="_Toc16260286"/>
      <w:bookmarkStart w:id="42" w:name="_Toc15388"/>
      <w:r>
        <w:rPr>
          <w:rFonts w:hint="eastAsia"/>
          <w:highlight w:val="yellow"/>
          <w:lang w:val="en-US"/>
        </w:rPr>
        <w:t>施工进度计划</w:t>
      </w:r>
      <w:bookmarkEnd w:id="39"/>
      <w:r>
        <w:rPr>
          <w:rFonts w:hint="eastAsia"/>
          <w:lang w:val="en-US"/>
        </w:rPr>
        <w:tab/>
      </w:r>
    </w:p>
    <w:p w14:paraId="3115632E">
      <w:pPr>
        <w:keepNext w:val="0"/>
        <w:keepLines w:val="0"/>
        <w:pageBreakBefore w:val="0"/>
        <w:widowControl w:val="0"/>
        <w:kinsoku/>
        <w:wordWrap/>
        <w:overflowPunct/>
        <w:topLinePunct w:val="0"/>
        <w:autoSpaceDE/>
        <w:autoSpaceDN/>
        <w:bidi w:val="0"/>
        <w:adjustRightInd/>
        <w:snapToGrid/>
        <w:ind w:firstLine="480"/>
        <w:textAlignment w:val="auto"/>
        <w:rPr>
          <w:rFonts w:hint="eastAsia" w:ascii="宋体" w:hAnsi="宋体" w:eastAsia="宋体" w:cs="宋体"/>
          <w:szCs w:val="21"/>
          <w:highlight w:val="none"/>
        </w:rPr>
      </w:pPr>
      <w:r>
        <w:rPr>
          <w:rFonts w:hint="eastAsia" w:ascii="宋体" w:hAnsi="宋体" w:eastAsia="宋体" w:cs="宋体"/>
          <w:szCs w:val="21"/>
          <w:highlight w:val="none"/>
        </w:rPr>
        <w:t>在保证安全、质量和环保的前提下，单台主塔XGT360-20S1塔吊降节9 天，单台塔吊拆除需要3天。塔吊总体施工计划见表3.</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-1。</w:t>
      </w:r>
    </w:p>
    <w:p w14:paraId="34BA5AF4">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表3.1-1塔吊总体施工计划表</w:t>
      </w:r>
    </w:p>
    <w:tbl>
      <w:tblPr>
        <w:tblStyle w:val="33"/>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46"/>
        <w:gridCol w:w="2613"/>
        <w:gridCol w:w="2028"/>
        <w:gridCol w:w="2033"/>
      </w:tblGrid>
      <w:tr w14:paraId="3ED9D4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7" w:hRule="atLeast"/>
          <w:jc w:val="center"/>
        </w:trPr>
        <w:tc>
          <w:tcPr>
            <w:tcW w:w="1083" w:type="pct"/>
            <w:vMerge w:val="restart"/>
            <w:vAlign w:val="center"/>
          </w:tcPr>
          <w:p w14:paraId="300692C0">
            <w:pPr>
              <w:pStyle w:val="46"/>
              <w:keepNext w:val="0"/>
              <w:keepLines w:val="0"/>
              <w:pageBreakBefore w:val="0"/>
              <w:widowControl w:val="0"/>
              <w:kinsoku/>
              <w:wordWrap/>
              <w:overflowPunct/>
              <w:topLinePunct w:val="0"/>
              <w:autoSpaceDE/>
              <w:autoSpaceDN/>
              <w:bidi w:val="0"/>
              <w:adjustRightInd w:val="0"/>
              <w:snapToGrid w:val="0"/>
              <w:ind w:firstLine="0" w:firstLineChars="0"/>
              <w:textAlignment w:val="bottom"/>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塔吊名称</w:t>
            </w:r>
          </w:p>
        </w:tc>
        <w:tc>
          <w:tcPr>
            <w:tcW w:w="1533" w:type="pct"/>
            <w:vMerge w:val="restart"/>
            <w:vAlign w:val="center"/>
          </w:tcPr>
          <w:p w14:paraId="299D36BD">
            <w:pPr>
              <w:pStyle w:val="46"/>
              <w:keepNext w:val="0"/>
              <w:keepLines w:val="0"/>
              <w:pageBreakBefore w:val="0"/>
              <w:widowControl w:val="0"/>
              <w:kinsoku/>
              <w:wordWrap/>
              <w:overflowPunct/>
              <w:topLinePunct w:val="0"/>
              <w:autoSpaceDE/>
              <w:autoSpaceDN/>
              <w:bidi w:val="0"/>
              <w:adjustRightInd w:val="0"/>
              <w:snapToGrid w:val="0"/>
              <w:ind w:firstLine="0" w:firstLineChars="0"/>
              <w:textAlignment w:val="bottom"/>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塔吊型号</w:t>
            </w:r>
          </w:p>
        </w:tc>
        <w:tc>
          <w:tcPr>
            <w:tcW w:w="2382" w:type="pct"/>
            <w:gridSpan w:val="2"/>
            <w:vAlign w:val="center"/>
          </w:tcPr>
          <w:p w14:paraId="6DC34DBA">
            <w:pPr>
              <w:pStyle w:val="46"/>
              <w:keepNext w:val="0"/>
              <w:keepLines w:val="0"/>
              <w:pageBreakBefore w:val="0"/>
              <w:widowControl w:val="0"/>
              <w:kinsoku/>
              <w:wordWrap/>
              <w:overflowPunct/>
              <w:topLinePunct w:val="0"/>
              <w:autoSpaceDE/>
              <w:autoSpaceDN/>
              <w:bidi w:val="0"/>
              <w:adjustRightInd w:val="0"/>
              <w:snapToGrid w:val="0"/>
              <w:ind w:firstLine="0" w:firstLineChars="0"/>
              <w:textAlignment w:val="bottom"/>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拆除作业</w:t>
            </w:r>
          </w:p>
        </w:tc>
      </w:tr>
      <w:tr w14:paraId="2B428A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083" w:type="pct"/>
            <w:vMerge w:val="continue"/>
            <w:vAlign w:val="center"/>
          </w:tcPr>
          <w:p w14:paraId="0BEAFF5E">
            <w:pPr>
              <w:pStyle w:val="46"/>
              <w:keepNext w:val="0"/>
              <w:keepLines w:val="0"/>
              <w:pageBreakBefore w:val="0"/>
              <w:widowControl w:val="0"/>
              <w:kinsoku/>
              <w:wordWrap/>
              <w:overflowPunct/>
              <w:topLinePunct w:val="0"/>
              <w:autoSpaceDE/>
              <w:autoSpaceDN/>
              <w:bidi w:val="0"/>
              <w:adjustRightInd w:val="0"/>
              <w:snapToGrid w:val="0"/>
              <w:ind w:firstLine="0" w:firstLineChars="0"/>
              <w:textAlignment w:val="bottom"/>
              <w:rPr>
                <w:rFonts w:hint="eastAsia" w:asciiTheme="minorEastAsia" w:hAnsiTheme="minorEastAsia" w:eastAsiaTheme="minorEastAsia" w:cstheme="minorEastAsia"/>
                <w:sz w:val="21"/>
                <w:szCs w:val="21"/>
                <w:highlight w:val="none"/>
                <w:lang w:val="en-US" w:eastAsia="zh-CN"/>
              </w:rPr>
            </w:pPr>
          </w:p>
        </w:tc>
        <w:tc>
          <w:tcPr>
            <w:tcW w:w="1533" w:type="pct"/>
            <w:vMerge w:val="continue"/>
            <w:vAlign w:val="center"/>
          </w:tcPr>
          <w:p w14:paraId="443CB27D">
            <w:pPr>
              <w:pStyle w:val="46"/>
              <w:keepNext w:val="0"/>
              <w:keepLines w:val="0"/>
              <w:pageBreakBefore w:val="0"/>
              <w:widowControl w:val="0"/>
              <w:kinsoku/>
              <w:wordWrap/>
              <w:overflowPunct/>
              <w:topLinePunct w:val="0"/>
              <w:autoSpaceDE/>
              <w:autoSpaceDN/>
              <w:bidi w:val="0"/>
              <w:adjustRightInd w:val="0"/>
              <w:snapToGrid w:val="0"/>
              <w:ind w:firstLine="0" w:firstLineChars="0"/>
              <w:textAlignment w:val="bottom"/>
              <w:rPr>
                <w:rFonts w:hint="eastAsia" w:asciiTheme="minorEastAsia" w:hAnsiTheme="minorEastAsia" w:eastAsiaTheme="minorEastAsia" w:cstheme="minorEastAsia"/>
                <w:sz w:val="21"/>
                <w:szCs w:val="21"/>
                <w:highlight w:val="none"/>
                <w:lang w:val="en-US" w:eastAsia="zh-CN"/>
              </w:rPr>
            </w:pPr>
          </w:p>
        </w:tc>
        <w:tc>
          <w:tcPr>
            <w:tcW w:w="1190" w:type="pct"/>
            <w:vAlign w:val="center"/>
          </w:tcPr>
          <w:p w14:paraId="345A8D20">
            <w:pPr>
              <w:pStyle w:val="46"/>
              <w:keepNext w:val="0"/>
              <w:keepLines w:val="0"/>
              <w:pageBreakBefore w:val="0"/>
              <w:widowControl w:val="0"/>
              <w:kinsoku/>
              <w:wordWrap/>
              <w:overflowPunct/>
              <w:topLinePunct w:val="0"/>
              <w:autoSpaceDE/>
              <w:autoSpaceDN/>
              <w:bidi w:val="0"/>
              <w:adjustRightInd w:val="0"/>
              <w:snapToGrid w:val="0"/>
              <w:ind w:firstLine="0" w:firstLineChars="0"/>
              <w:textAlignment w:val="bottom"/>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yellow"/>
                <w:lang w:val="en-US" w:eastAsia="zh-CN"/>
              </w:rPr>
              <w:t>停止使用</w:t>
            </w:r>
          </w:p>
        </w:tc>
        <w:tc>
          <w:tcPr>
            <w:tcW w:w="1192" w:type="pct"/>
            <w:vAlign w:val="center"/>
          </w:tcPr>
          <w:p w14:paraId="31C120B8">
            <w:pPr>
              <w:pStyle w:val="46"/>
              <w:keepNext w:val="0"/>
              <w:keepLines w:val="0"/>
              <w:pageBreakBefore w:val="0"/>
              <w:widowControl w:val="0"/>
              <w:kinsoku/>
              <w:wordWrap/>
              <w:overflowPunct/>
              <w:topLinePunct w:val="0"/>
              <w:autoSpaceDE/>
              <w:autoSpaceDN/>
              <w:bidi w:val="0"/>
              <w:adjustRightInd w:val="0"/>
              <w:snapToGrid w:val="0"/>
              <w:ind w:firstLine="0" w:firstLineChars="0"/>
              <w:textAlignment w:val="bottom"/>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yellow"/>
                <w:lang w:val="en-US" w:eastAsia="zh-CN"/>
              </w:rPr>
              <w:t>拆除完成</w:t>
            </w:r>
          </w:p>
        </w:tc>
      </w:tr>
      <w:tr w14:paraId="14A49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1083" w:type="pct"/>
            <w:vAlign w:val="center"/>
          </w:tcPr>
          <w:p w14:paraId="1511AF9C">
            <w:pPr>
              <w:pStyle w:val="46"/>
              <w:keepNext w:val="0"/>
              <w:keepLines w:val="0"/>
              <w:pageBreakBefore w:val="0"/>
              <w:widowControl w:val="0"/>
              <w:kinsoku/>
              <w:wordWrap/>
              <w:overflowPunct/>
              <w:topLinePunct w:val="0"/>
              <w:autoSpaceDE/>
              <w:autoSpaceDN/>
              <w:bidi w:val="0"/>
              <w:adjustRightInd w:val="0"/>
              <w:snapToGrid w:val="0"/>
              <w:ind w:firstLine="0" w:firstLineChars="0"/>
              <w:textAlignment w:val="bottom"/>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1#塔吊</w:t>
            </w:r>
          </w:p>
        </w:tc>
        <w:tc>
          <w:tcPr>
            <w:tcW w:w="1533" w:type="pct"/>
            <w:vAlign w:val="center"/>
          </w:tcPr>
          <w:p w14:paraId="700429C1">
            <w:pPr>
              <w:pStyle w:val="46"/>
              <w:keepNext w:val="0"/>
              <w:keepLines w:val="0"/>
              <w:pageBreakBefore w:val="0"/>
              <w:widowControl w:val="0"/>
              <w:kinsoku/>
              <w:wordWrap/>
              <w:overflowPunct/>
              <w:topLinePunct w:val="0"/>
              <w:autoSpaceDE/>
              <w:autoSpaceDN/>
              <w:bidi w:val="0"/>
              <w:adjustRightInd w:val="0"/>
              <w:snapToGrid w:val="0"/>
              <w:ind w:firstLine="0" w:firstLineChars="0"/>
              <w:textAlignment w:val="bottom"/>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XGT360-20S1</w:t>
            </w:r>
          </w:p>
        </w:tc>
        <w:tc>
          <w:tcPr>
            <w:tcW w:w="1190" w:type="pct"/>
            <w:vAlign w:val="center"/>
          </w:tcPr>
          <w:p w14:paraId="1C99B032">
            <w:pPr>
              <w:pStyle w:val="46"/>
              <w:keepNext w:val="0"/>
              <w:keepLines w:val="0"/>
              <w:pageBreakBefore w:val="0"/>
              <w:widowControl w:val="0"/>
              <w:kinsoku/>
              <w:wordWrap/>
              <w:overflowPunct/>
              <w:topLinePunct w:val="0"/>
              <w:autoSpaceDE/>
              <w:autoSpaceDN/>
              <w:bidi w:val="0"/>
              <w:adjustRightInd w:val="0"/>
              <w:snapToGrid w:val="0"/>
              <w:ind w:firstLine="0" w:firstLineChars="0"/>
              <w:textAlignment w:val="bottom"/>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yellow"/>
                <w:lang w:val="en-US" w:eastAsia="zh-CN"/>
              </w:rPr>
              <w:t>2025.1.1</w:t>
            </w:r>
          </w:p>
        </w:tc>
        <w:tc>
          <w:tcPr>
            <w:tcW w:w="1192" w:type="pct"/>
            <w:vAlign w:val="center"/>
          </w:tcPr>
          <w:p w14:paraId="35113948">
            <w:pPr>
              <w:pStyle w:val="46"/>
              <w:keepNext w:val="0"/>
              <w:keepLines w:val="0"/>
              <w:pageBreakBefore w:val="0"/>
              <w:widowControl w:val="0"/>
              <w:kinsoku/>
              <w:wordWrap/>
              <w:overflowPunct/>
              <w:topLinePunct w:val="0"/>
              <w:autoSpaceDE/>
              <w:autoSpaceDN/>
              <w:bidi w:val="0"/>
              <w:adjustRightInd w:val="0"/>
              <w:snapToGrid w:val="0"/>
              <w:ind w:firstLine="0" w:firstLineChars="0"/>
              <w:textAlignment w:val="bottom"/>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yellow"/>
                <w:lang w:val="en-US" w:eastAsia="zh-CN"/>
              </w:rPr>
              <w:t>2025.1.12</w:t>
            </w:r>
          </w:p>
        </w:tc>
      </w:tr>
      <w:tr w14:paraId="449958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7" w:hRule="atLeast"/>
          <w:jc w:val="center"/>
        </w:trPr>
        <w:tc>
          <w:tcPr>
            <w:tcW w:w="1083" w:type="pct"/>
            <w:vAlign w:val="center"/>
          </w:tcPr>
          <w:p w14:paraId="54B18561">
            <w:pPr>
              <w:pStyle w:val="46"/>
              <w:keepNext w:val="0"/>
              <w:keepLines w:val="0"/>
              <w:pageBreakBefore w:val="0"/>
              <w:widowControl w:val="0"/>
              <w:kinsoku/>
              <w:wordWrap/>
              <w:overflowPunct/>
              <w:topLinePunct w:val="0"/>
              <w:autoSpaceDE/>
              <w:autoSpaceDN/>
              <w:bidi w:val="0"/>
              <w:adjustRightInd w:val="0"/>
              <w:snapToGrid w:val="0"/>
              <w:ind w:firstLine="0" w:firstLineChars="0"/>
              <w:textAlignment w:val="bottom"/>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2#塔吊</w:t>
            </w:r>
          </w:p>
        </w:tc>
        <w:tc>
          <w:tcPr>
            <w:tcW w:w="1533" w:type="pct"/>
            <w:vAlign w:val="center"/>
          </w:tcPr>
          <w:p w14:paraId="319076E0">
            <w:pPr>
              <w:pStyle w:val="46"/>
              <w:keepNext w:val="0"/>
              <w:keepLines w:val="0"/>
              <w:pageBreakBefore w:val="0"/>
              <w:widowControl w:val="0"/>
              <w:kinsoku/>
              <w:wordWrap/>
              <w:overflowPunct/>
              <w:topLinePunct w:val="0"/>
              <w:autoSpaceDE/>
              <w:autoSpaceDN/>
              <w:bidi w:val="0"/>
              <w:adjustRightInd w:val="0"/>
              <w:snapToGrid w:val="0"/>
              <w:ind w:firstLine="0" w:firstLineChars="0"/>
              <w:textAlignment w:val="bottom"/>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XGT360-20S1</w:t>
            </w:r>
          </w:p>
        </w:tc>
        <w:tc>
          <w:tcPr>
            <w:tcW w:w="1190" w:type="pct"/>
            <w:vAlign w:val="center"/>
          </w:tcPr>
          <w:p w14:paraId="326C8831">
            <w:pPr>
              <w:pStyle w:val="46"/>
              <w:keepNext w:val="0"/>
              <w:keepLines w:val="0"/>
              <w:pageBreakBefore w:val="0"/>
              <w:widowControl w:val="0"/>
              <w:kinsoku/>
              <w:wordWrap/>
              <w:overflowPunct/>
              <w:topLinePunct w:val="0"/>
              <w:autoSpaceDE/>
              <w:autoSpaceDN/>
              <w:bidi w:val="0"/>
              <w:adjustRightInd w:val="0"/>
              <w:snapToGrid w:val="0"/>
              <w:ind w:firstLine="0" w:firstLineChars="0"/>
              <w:textAlignment w:val="bottom"/>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yellow"/>
                <w:lang w:val="en-US" w:eastAsia="zh-CN"/>
              </w:rPr>
              <w:t>2025.1.1</w:t>
            </w:r>
          </w:p>
        </w:tc>
        <w:tc>
          <w:tcPr>
            <w:tcW w:w="1192" w:type="pct"/>
            <w:vAlign w:val="center"/>
          </w:tcPr>
          <w:p w14:paraId="1EAB2D85">
            <w:pPr>
              <w:pStyle w:val="46"/>
              <w:keepNext w:val="0"/>
              <w:keepLines w:val="0"/>
              <w:pageBreakBefore w:val="0"/>
              <w:widowControl w:val="0"/>
              <w:kinsoku/>
              <w:wordWrap/>
              <w:overflowPunct/>
              <w:topLinePunct w:val="0"/>
              <w:autoSpaceDE/>
              <w:autoSpaceDN/>
              <w:bidi w:val="0"/>
              <w:adjustRightInd w:val="0"/>
              <w:snapToGrid w:val="0"/>
              <w:ind w:firstLine="0" w:firstLineChars="0"/>
              <w:textAlignment w:val="bottom"/>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yellow"/>
                <w:lang w:val="en-US" w:eastAsia="zh-CN"/>
              </w:rPr>
              <w:t>2025.1.12</w:t>
            </w:r>
          </w:p>
        </w:tc>
      </w:tr>
    </w:tbl>
    <w:p w14:paraId="6DF41066">
      <w:pPr>
        <w:widowControl w:val="0"/>
        <w:adjustRightInd/>
        <w:snapToGrid/>
        <w:ind w:firstLine="480"/>
        <w:rPr>
          <w:rFonts w:ascii="Times New Roman" w:hAnsi="Times New Roman" w:eastAsia="宋体" w:cs="Times New Roman"/>
          <w:szCs w:val="21"/>
          <w:highlight w:val="none"/>
        </w:rPr>
      </w:pPr>
      <w:r>
        <w:rPr>
          <w:rFonts w:ascii="Times New Roman" w:hAnsi="Times New Roman" w:eastAsia="宋体" w:cs="Times New Roman"/>
          <w:szCs w:val="21"/>
          <w:highlight w:val="none"/>
        </w:rPr>
        <w:t>塔吊安装进度计划表见表3.</w:t>
      </w:r>
      <w:r>
        <w:rPr>
          <w:rFonts w:hint="eastAsia" w:ascii="Times New Roman" w:hAnsi="Times New Roman" w:eastAsia="宋体" w:cs="Times New Roman"/>
          <w:szCs w:val="21"/>
          <w:highlight w:val="none"/>
          <w:lang w:val="en-US" w:eastAsia="zh-CN"/>
        </w:rPr>
        <w:t>1</w:t>
      </w:r>
      <w:r>
        <w:rPr>
          <w:rFonts w:ascii="Times New Roman" w:hAnsi="Times New Roman" w:eastAsia="宋体" w:cs="Times New Roman"/>
          <w:szCs w:val="21"/>
          <w:highlight w:val="none"/>
        </w:rPr>
        <w:t>-2。</w:t>
      </w:r>
    </w:p>
    <w:p w14:paraId="44979555">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表3.1-2塔吊总体施工计划表</w:t>
      </w:r>
    </w:p>
    <w:tbl>
      <w:tblPr>
        <w:tblStyle w:val="33"/>
        <w:tblW w:w="516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00"/>
        <w:gridCol w:w="2230"/>
        <w:gridCol w:w="2162"/>
        <w:gridCol w:w="2414"/>
        <w:gridCol w:w="1099"/>
      </w:tblGrid>
      <w:tr w14:paraId="4410CB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 w:hRule="atLeast"/>
          <w:tblHeader/>
          <w:jc w:val="center"/>
        </w:trPr>
        <w:tc>
          <w:tcPr>
            <w:tcW w:w="511" w:type="pct"/>
            <w:vAlign w:val="center"/>
          </w:tcPr>
          <w:p w14:paraId="5BD8D6A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序号</w:t>
            </w:r>
          </w:p>
        </w:tc>
        <w:tc>
          <w:tcPr>
            <w:tcW w:w="1266" w:type="pct"/>
            <w:vAlign w:val="center"/>
          </w:tcPr>
          <w:p w14:paraId="753B40F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施工内容</w:t>
            </w:r>
          </w:p>
        </w:tc>
        <w:tc>
          <w:tcPr>
            <w:tcW w:w="1227" w:type="pct"/>
            <w:vAlign w:val="center"/>
          </w:tcPr>
          <w:p w14:paraId="57B2C4AE">
            <w:pPr>
              <w:pStyle w:val="46"/>
              <w:widowControl w:val="0"/>
              <w:bidi w:val="0"/>
              <w:ind w:firstLine="0" w:firstLine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开始时间</w:t>
            </w:r>
          </w:p>
        </w:tc>
        <w:tc>
          <w:tcPr>
            <w:tcW w:w="1370" w:type="pct"/>
            <w:vAlign w:val="center"/>
          </w:tcPr>
          <w:p w14:paraId="61CC29EB">
            <w:pPr>
              <w:pStyle w:val="46"/>
              <w:widowControl w:val="0"/>
              <w:bidi w:val="0"/>
              <w:ind w:firstLine="0" w:firstLine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完成时间</w:t>
            </w:r>
          </w:p>
        </w:tc>
        <w:tc>
          <w:tcPr>
            <w:tcW w:w="624" w:type="pct"/>
            <w:vAlign w:val="center"/>
          </w:tcPr>
          <w:p w14:paraId="391A203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工期（天）</w:t>
            </w:r>
          </w:p>
        </w:tc>
      </w:tr>
      <w:tr w14:paraId="44FA34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2" w:hRule="atLeast"/>
          <w:jc w:val="center"/>
        </w:trPr>
        <w:tc>
          <w:tcPr>
            <w:tcW w:w="511" w:type="pct"/>
            <w:vAlign w:val="center"/>
          </w:tcPr>
          <w:p w14:paraId="10AAB25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266" w:type="pct"/>
            <w:vAlign w:val="center"/>
          </w:tcPr>
          <w:p w14:paraId="253C99C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1#塔吊降节</w:t>
            </w:r>
          </w:p>
        </w:tc>
        <w:tc>
          <w:tcPr>
            <w:tcW w:w="1227" w:type="pct"/>
            <w:vAlign w:val="center"/>
          </w:tcPr>
          <w:p w14:paraId="3D90EEA2">
            <w:pPr>
              <w:pStyle w:val="46"/>
              <w:widowControl w:val="0"/>
              <w:bidi w:val="0"/>
              <w:ind w:firstLine="0" w:firstLine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2025.1.1</w:t>
            </w:r>
          </w:p>
        </w:tc>
        <w:tc>
          <w:tcPr>
            <w:tcW w:w="1370" w:type="pct"/>
            <w:vAlign w:val="center"/>
          </w:tcPr>
          <w:p w14:paraId="5954722F">
            <w:pPr>
              <w:pStyle w:val="46"/>
              <w:widowControl w:val="0"/>
              <w:bidi w:val="0"/>
              <w:ind w:firstLine="0" w:firstLine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2025.1.9</w:t>
            </w:r>
          </w:p>
        </w:tc>
        <w:tc>
          <w:tcPr>
            <w:tcW w:w="624" w:type="pct"/>
            <w:vAlign w:val="center"/>
          </w:tcPr>
          <w:p w14:paraId="4411485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w:t>
            </w:r>
          </w:p>
        </w:tc>
      </w:tr>
      <w:tr w14:paraId="0613C3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511" w:type="pct"/>
            <w:vAlign w:val="center"/>
          </w:tcPr>
          <w:p w14:paraId="5E06A9A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1266" w:type="pct"/>
            <w:vAlign w:val="center"/>
          </w:tcPr>
          <w:p w14:paraId="56E5D24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1#塔吊拆除</w:t>
            </w:r>
          </w:p>
        </w:tc>
        <w:tc>
          <w:tcPr>
            <w:tcW w:w="1227" w:type="pct"/>
            <w:vAlign w:val="center"/>
          </w:tcPr>
          <w:p w14:paraId="2CE0993B">
            <w:pPr>
              <w:pStyle w:val="46"/>
              <w:widowControl w:val="0"/>
              <w:bidi w:val="0"/>
              <w:ind w:firstLine="0" w:firstLine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2025.1.10</w:t>
            </w:r>
          </w:p>
        </w:tc>
        <w:tc>
          <w:tcPr>
            <w:tcW w:w="1370" w:type="pct"/>
            <w:vAlign w:val="center"/>
          </w:tcPr>
          <w:p w14:paraId="26F9F249">
            <w:pPr>
              <w:pStyle w:val="46"/>
              <w:widowControl w:val="0"/>
              <w:bidi w:val="0"/>
              <w:ind w:firstLine="0" w:firstLine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2025.1.12</w:t>
            </w:r>
          </w:p>
        </w:tc>
        <w:tc>
          <w:tcPr>
            <w:tcW w:w="624" w:type="pct"/>
            <w:vAlign w:val="center"/>
          </w:tcPr>
          <w:p w14:paraId="3A8F266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r>
      <w:tr w14:paraId="00F952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2" w:hRule="atLeast"/>
          <w:jc w:val="center"/>
        </w:trPr>
        <w:tc>
          <w:tcPr>
            <w:tcW w:w="511" w:type="pct"/>
            <w:vAlign w:val="center"/>
          </w:tcPr>
          <w:p w14:paraId="4E63F63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1266" w:type="pct"/>
            <w:vAlign w:val="center"/>
          </w:tcPr>
          <w:p w14:paraId="2B0D96D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2#塔吊降节</w:t>
            </w:r>
          </w:p>
        </w:tc>
        <w:tc>
          <w:tcPr>
            <w:tcW w:w="1227" w:type="pct"/>
            <w:vAlign w:val="center"/>
          </w:tcPr>
          <w:p w14:paraId="41166C3A">
            <w:pPr>
              <w:pStyle w:val="46"/>
              <w:widowControl w:val="0"/>
              <w:bidi w:val="0"/>
              <w:ind w:firstLine="0" w:firstLine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2025.1.1</w:t>
            </w:r>
          </w:p>
        </w:tc>
        <w:tc>
          <w:tcPr>
            <w:tcW w:w="1370" w:type="pct"/>
            <w:vAlign w:val="center"/>
          </w:tcPr>
          <w:p w14:paraId="1D4AD0B3">
            <w:pPr>
              <w:pStyle w:val="46"/>
              <w:widowControl w:val="0"/>
              <w:bidi w:val="0"/>
              <w:ind w:firstLine="0" w:firstLine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2025.1.9</w:t>
            </w:r>
          </w:p>
        </w:tc>
        <w:tc>
          <w:tcPr>
            <w:tcW w:w="624" w:type="pct"/>
            <w:vAlign w:val="center"/>
          </w:tcPr>
          <w:p w14:paraId="53601D3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w:t>
            </w:r>
          </w:p>
        </w:tc>
      </w:tr>
      <w:tr w14:paraId="03D4D3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7" w:hRule="atLeast"/>
          <w:jc w:val="center"/>
        </w:trPr>
        <w:tc>
          <w:tcPr>
            <w:tcW w:w="511" w:type="pct"/>
            <w:vAlign w:val="center"/>
          </w:tcPr>
          <w:p w14:paraId="11C6EE0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1266" w:type="pct"/>
            <w:vAlign w:val="center"/>
          </w:tcPr>
          <w:p w14:paraId="5D0FC21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2#塔吊拆除</w:t>
            </w:r>
          </w:p>
        </w:tc>
        <w:tc>
          <w:tcPr>
            <w:tcW w:w="1227" w:type="pct"/>
            <w:vAlign w:val="center"/>
          </w:tcPr>
          <w:p w14:paraId="669352B8">
            <w:pPr>
              <w:pStyle w:val="46"/>
              <w:widowControl w:val="0"/>
              <w:bidi w:val="0"/>
              <w:ind w:firstLine="0" w:firstLine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2025.1.10</w:t>
            </w:r>
          </w:p>
        </w:tc>
        <w:tc>
          <w:tcPr>
            <w:tcW w:w="1370" w:type="pct"/>
            <w:vAlign w:val="center"/>
          </w:tcPr>
          <w:p w14:paraId="0FDA4697">
            <w:pPr>
              <w:pStyle w:val="46"/>
              <w:widowControl w:val="0"/>
              <w:bidi w:val="0"/>
              <w:ind w:firstLine="0" w:firstLine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2025.1.12</w:t>
            </w:r>
          </w:p>
        </w:tc>
        <w:tc>
          <w:tcPr>
            <w:tcW w:w="624" w:type="pct"/>
            <w:vAlign w:val="center"/>
          </w:tcPr>
          <w:p w14:paraId="5D8654D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r>
    </w:tbl>
    <w:p w14:paraId="1B1324B5">
      <w:pPr>
        <w:pStyle w:val="4"/>
        <w:spacing w:before="120" w:after="120"/>
        <w:rPr>
          <w:rFonts w:hint="eastAsia"/>
          <w:lang w:val="en-US"/>
        </w:rPr>
      </w:pPr>
      <w:bookmarkStart w:id="43" w:name="_Toc25646"/>
      <w:r>
        <w:rPr>
          <w:rFonts w:hint="eastAsia"/>
          <w:lang w:val="en-US"/>
        </w:rPr>
        <w:t>材料、设备计划</w:t>
      </w:r>
      <w:bookmarkEnd w:id="43"/>
    </w:p>
    <w:p w14:paraId="2D5B586B">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zh-CN" w:eastAsia="zh-CN" w:bidi="ar-SA"/>
        </w:rPr>
      </w:pPr>
      <w:r>
        <w:rPr>
          <w:rFonts w:hint="eastAsia" w:ascii="宋体" w:hAnsi="宋体" w:eastAsia="宋体" w:cs="宋体"/>
          <w:b w:val="0"/>
          <w:kern w:val="2"/>
          <w:sz w:val="24"/>
          <w:szCs w:val="24"/>
          <w:lang w:val="zh-CN" w:eastAsia="zh-CN" w:bidi="ar-SA"/>
        </w:rPr>
        <w:t>表3.</w:t>
      </w:r>
      <w:r>
        <w:rPr>
          <w:rFonts w:hint="eastAsia" w:ascii="宋体" w:hAnsi="宋体" w:eastAsia="宋体" w:cs="宋体"/>
          <w:b w:val="0"/>
          <w:kern w:val="2"/>
          <w:sz w:val="24"/>
          <w:szCs w:val="24"/>
          <w:lang w:val="en-US" w:eastAsia="zh-CN" w:bidi="ar-SA"/>
        </w:rPr>
        <w:t>2</w:t>
      </w:r>
      <w:r>
        <w:rPr>
          <w:rFonts w:hint="eastAsia" w:ascii="宋体" w:hAnsi="宋体" w:eastAsia="宋体" w:cs="宋体"/>
          <w:b w:val="0"/>
          <w:kern w:val="2"/>
          <w:sz w:val="24"/>
          <w:szCs w:val="24"/>
          <w:lang w:val="zh-CN" w:eastAsia="zh-CN" w:bidi="ar-SA"/>
        </w:rPr>
        <w:t xml:space="preserve">-1 </w:t>
      </w:r>
      <w:r>
        <w:rPr>
          <w:rFonts w:hint="eastAsia" w:ascii="宋体" w:hAnsi="宋体" w:eastAsia="宋体" w:cs="宋体"/>
          <w:b w:val="0"/>
          <w:kern w:val="2"/>
          <w:sz w:val="24"/>
          <w:szCs w:val="24"/>
          <w:lang w:val="en-US" w:eastAsia="zh-CN" w:bidi="ar-SA"/>
        </w:rPr>
        <w:t>材料及设备计</w:t>
      </w:r>
      <w:r>
        <w:rPr>
          <w:rFonts w:hint="eastAsia" w:ascii="宋体" w:hAnsi="宋体" w:eastAsia="宋体" w:cs="宋体"/>
          <w:b w:val="0"/>
          <w:kern w:val="2"/>
          <w:sz w:val="24"/>
          <w:szCs w:val="24"/>
          <w:lang w:val="zh-CN" w:eastAsia="zh-CN" w:bidi="ar-SA"/>
        </w:rPr>
        <w:t>划表</w:t>
      </w:r>
    </w:p>
    <w:tbl>
      <w:tblPr>
        <w:tblStyle w:val="32"/>
        <w:tblpPr w:leftFromText="180" w:rightFromText="180" w:vertAnchor="text" w:horzAnchor="margin" w:tblpXSpec="center" w:tblpY="8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2723"/>
        <w:gridCol w:w="1400"/>
        <w:gridCol w:w="2939"/>
      </w:tblGrid>
      <w:tr w14:paraId="01E70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2473EEA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名称</w:t>
            </w:r>
          </w:p>
        </w:tc>
        <w:tc>
          <w:tcPr>
            <w:tcW w:w="2723" w:type="dxa"/>
            <w:vAlign w:val="center"/>
          </w:tcPr>
          <w:p w14:paraId="149D832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规格</w:t>
            </w:r>
          </w:p>
        </w:tc>
        <w:tc>
          <w:tcPr>
            <w:tcW w:w="1400" w:type="dxa"/>
            <w:vAlign w:val="center"/>
          </w:tcPr>
          <w:p w14:paraId="17CFB82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数量</w:t>
            </w:r>
          </w:p>
        </w:tc>
        <w:tc>
          <w:tcPr>
            <w:tcW w:w="2939" w:type="dxa"/>
            <w:vAlign w:val="center"/>
          </w:tcPr>
          <w:p w14:paraId="2FEE625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备注</w:t>
            </w:r>
          </w:p>
        </w:tc>
      </w:tr>
      <w:tr w14:paraId="76D1E7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2B954F9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辅助汽车吊</w:t>
            </w:r>
          </w:p>
        </w:tc>
        <w:tc>
          <w:tcPr>
            <w:tcW w:w="2723" w:type="dxa"/>
            <w:vAlign w:val="center"/>
          </w:tcPr>
          <w:p w14:paraId="2DC974A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130t</w:t>
            </w:r>
          </w:p>
        </w:tc>
        <w:tc>
          <w:tcPr>
            <w:tcW w:w="1400" w:type="dxa"/>
            <w:vAlign w:val="center"/>
          </w:tcPr>
          <w:p w14:paraId="22E334C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1台</w:t>
            </w:r>
          </w:p>
        </w:tc>
        <w:tc>
          <w:tcPr>
            <w:tcW w:w="2939" w:type="dxa"/>
            <w:vAlign w:val="center"/>
          </w:tcPr>
          <w:p w14:paraId="4069A4B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XGT360-20S1塔机安装</w:t>
            </w:r>
          </w:p>
        </w:tc>
      </w:tr>
      <w:tr w14:paraId="2210F7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4E60B7F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运输设备</w:t>
            </w:r>
          </w:p>
        </w:tc>
        <w:tc>
          <w:tcPr>
            <w:tcW w:w="2723" w:type="dxa"/>
            <w:vAlign w:val="center"/>
          </w:tcPr>
          <w:p w14:paraId="71068B0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13米半挂车</w:t>
            </w:r>
          </w:p>
        </w:tc>
        <w:tc>
          <w:tcPr>
            <w:tcW w:w="1400" w:type="dxa"/>
            <w:vAlign w:val="center"/>
          </w:tcPr>
          <w:p w14:paraId="0625655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若干辆</w:t>
            </w:r>
          </w:p>
        </w:tc>
        <w:tc>
          <w:tcPr>
            <w:tcW w:w="2939" w:type="dxa"/>
            <w:vAlign w:val="center"/>
          </w:tcPr>
          <w:p w14:paraId="43B2E01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每台塔机进场</w:t>
            </w:r>
          </w:p>
        </w:tc>
      </w:tr>
      <w:tr w14:paraId="69CA3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22BA325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大锤</w:t>
            </w:r>
          </w:p>
        </w:tc>
        <w:tc>
          <w:tcPr>
            <w:tcW w:w="2723" w:type="dxa"/>
            <w:vAlign w:val="center"/>
          </w:tcPr>
          <w:p w14:paraId="3E2D6F0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18LB</w:t>
            </w:r>
          </w:p>
        </w:tc>
        <w:tc>
          <w:tcPr>
            <w:tcW w:w="1400" w:type="dxa"/>
            <w:vAlign w:val="center"/>
          </w:tcPr>
          <w:p w14:paraId="46F5F14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4把</w:t>
            </w:r>
          </w:p>
        </w:tc>
        <w:tc>
          <w:tcPr>
            <w:tcW w:w="2939" w:type="dxa"/>
            <w:vAlign w:val="center"/>
          </w:tcPr>
          <w:p w14:paraId="1DB2199F">
            <w:pPr>
              <w:pStyle w:val="46"/>
              <w:widowControl w:val="0"/>
              <w:bidi w:val="0"/>
              <w:ind w:firstLine="0" w:firstLineChars="0"/>
              <w:rPr>
                <w:rFonts w:hint="eastAsia" w:ascii="宋体" w:hAnsi="宋体" w:eastAsia="宋体" w:cs="宋体"/>
                <w:sz w:val="21"/>
                <w:szCs w:val="21"/>
                <w:highlight w:val="none"/>
                <w:lang w:val="en-US" w:eastAsia="zh-CN"/>
              </w:rPr>
            </w:pPr>
          </w:p>
        </w:tc>
      </w:tr>
      <w:tr w14:paraId="0E9E23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5833399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大锤</w:t>
            </w:r>
          </w:p>
        </w:tc>
        <w:tc>
          <w:tcPr>
            <w:tcW w:w="2723" w:type="dxa"/>
            <w:vAlign w:val="center"/>
          </w:tcPr>
          <w:p w14:paraId="4C4AA81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22LB</w:t>
            </w:r>
          </w:p>
        </w:tc>
        <w:tc>
          <w:tcPr>
            <w:tcW w:w="1400" w:type="dxa"/>
            <w:vAlign w:val="center"/>
          </w:tcPr>
          <w:p w14:paraId="7FC543B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2把</w:t>
            </w:r>
          </w:p>
        </w:tc>
        <w:tc>
          <w:tcPr>
            <w:tcW w:w="2939" w:type="dxa"/>
            <w:vAlign w:val="center"/>
          </w:tcPr>
          <w:p w14:paraId="579C92EE">
            <w:pPr>
              <w:pStyle w:val="46"/>
              <w:widowControl w:val="0"/>
              <w:bidi w:val="0"/>
              <w:ind w:firstLine="0" w:firstLineChars="0"/>
              <w:rPr>
                <w:rFonts w:hint="eastAsia" w:ascii="宋体" w:hAnsi="宋体" w:eastAsia="宋体" w:cs="宋体"/>
                <w:sz w:val="21"/>
                <w:szCs w:val="21"/>
                <w:highlight w:val="none"/>
                <w:lang w:val="en-US" w:eastAsia="zh-CN"/>
              </w:rPr>
            </w:pPr>
          </w:p>
        </w:tc>
      </w:tr>
      <w:tr w14:paraId="59EB90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CF4A69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八角铁锤</w:t>
            </w:r>
          </w:p>
        </w:tc>
        <w:tc>
          <w:tcPr>
            <w:tcW w:w="2723" w:type="dxa"/>
            <w:vAlign w:val="center"/>
          </w:tcPr>
          <w:p w14:paraId="1C4B45E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4磅</w:t>
            </w:r>
          </w:p>
        </w:tc>
        <w:tc>
          <w:tcPr>
            <w:tcW w:w="1400" w:type="dxa"/>
            <w:vAlign w:val="center"/>
          </w:tcPr>
          <w:p w14:paraId="125FAFD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2把</w:t>
            </w:r>
          </w:p>
        </w:tc>
        <w:tc>
          <w:tcPr>
            <w:tcW w:w="2939" w:type="dxa"/>
            <w:vAlign w:val="center"/>
          </w:tcPr>
          <w:p w14:paraId="0514D858">
            <w:pPr>
              <w:pStyle w:val="46"/>
              <w:widowControl w:val="0"/>
              <w:bidi w:val="0"/>
              <w:ind w:firstLine="0" w:firstLineChars="0"/>
              <w:rPr>
                <w:rFonts w:hint="eastAsia" w:ascii="宋体" w:hAnsi="宋体" w:eastAsia="宋体" w:cs="宋体"/>
                <w:sz w:val="21"/>
                <w:szCs w:val="21"/>
                <w:highlight w:val="none"/>
                <w:lang w:val="en-US" w:eastAsia="zh-CN"/>
              </w:rPr>
            </w:pPr>
          </w:p>
        </w:tc>
      </w:tr>
      <w:tr w14:paraId="0A29C1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24CAE76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手拉葫芦</w:t>
            </w:r>
          </w:p>
        </w:tc>
        <w:tc>
          <w:tcPr>
            <w:tcW w:w="2723" w:type="dxa"/>
            <w:vAlign w:val="center"/>
          </w:tcPr>
          <w:p w14:paraId="7578599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1T</w:t>
            </w:r>
          </w:p>
        </w:tc>
        <w:tc>
          <w:tcPr>
            <w:tcW w:w="1400" w:type="dxa"/>
            <w:vAlign w:val="center"/>
          </w:tcPr>
          <w:p w14:paraId="7E3B980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3套</w:t>
            </w:r>
          </w:p>
        </w:tc>
        <w:tc>
          <w:tcPr>
            <w:tcW w:w="2939" w:type="dxa"/>
            <w:vAlign w:val="center"/>
          </w:tcPr>
          <w:p w14:paraId="569A52E1">
            <w:pPr>
              <w:pStyle w:val="46"/>
              <w:widowControl w:val="0"/>
              <w:bidi w:val="0"/>
              <w:ind w:firstLine="0" w:firstLineChars="0"/>
              <w:rPr>
                <w:rFonts w:hint="eastAsia" w:ascii="宋体" w:hAnsi="宋体" w:eastAsia="宋体" w:cs="宋体"/>
                <w:sz w:val="21"/>
                <w:szCs w:val="21"/>
                <w:highlight w:val="none"/>
                <w:lang w:val="en-US" w:eastAsia="zh-CN"/>
              </w:rPr>
            </w:pPr>
          </w:p>
        </w:tc>
      </w:tr>
      <w:tr w14:paraId="77E6C8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3DFFD2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手拉葫芦</w:t>
            </w:r>
          </w:p>
        </w:tc>
        <w:tc>
          <w:tcPr>
            <w:tcW w:w="2723" w:type="dxa"/>
            <w:vAlign w:val="center"/>
          </w:tcPr>
          <w:p w14:paraId="0B3823B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3T</w:t>
            </w:r>
          </w:p>
        </w:tc>
        <w:tc>
          <w:tcPr>
            <w:tcW w:w="1400" w:type="dxa"/>
            <w:vAlign w:val="center"/>
          </w:tcPr>
          <w:p w14:paraId="1E0B2C1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1套</w:t>
            </w:r>
          </w:p>
        </w:tc>
        <w:tc>
          <w:tcPr>
            <w:tcW w:w="2939" w:type="dxa"/>
            <w:vAlign w:val="center"/>
          </w:tcPr>
          <w:p w14:paraId="5ED5F564">
            <w:pPr>
              <w:pStyle w:val="46"/>
              <w:widowControl w:val="0"/>
              <w:bidi w:val="0"/>
              <w:ind w:firstLine="0" w:firstLineChars="0"/>
              <w:rPr>
                <w:rFonts w:hint="eastAsia" w:ascii="宋体" w:hAnsi="宋体" w:eastAsia="宋体" w:cs="宋体"/>
                <w:sz w:val="21"/>
                <w:szCs w:val="21"/>
                <w:highlight w:val="none"/>
                <w:lang w:val="en-US" w:eastAsia="zh-CN"/>
              </w:rPr>
            </w:pPr>
          </w:p>
        </w:tc>
      </w:tr>
      <w:tr w14:paraId="34DA2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56EBA4B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重型套管</w:t>
            </w:r>
          </w:p>
        </w:tc>
        <w:tc>
          <w:tcPr>
            <w:tcW w:w="2723" w:type="dxa"/>
            <w:vAlign w:val="center"/>
          </w:tcPr>
          <w:p w14:paraId="1E5BC51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套装</w:t>
            </w:r>
          </w:p>
        </w:tc>
        <w:tc>
          <w:tcPr>
            <w:tcW w:w="1400" w:type="dxa"/>
            <w:vAlign w:val="center"/>
          </w:tcPr>
          <w:p w14:paraId="5006E23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1套</w:t>
            </w:r>
          </w:p>
        </w:tc>
        <w:tc>
          <w:tcPr>
            <w:tcW w:w="2939" w:type="dxa"/>
            <w:vAlign w:val="center"/>
          </w:tcPr>
          <w:p w14:paraId="6067F553">
            <w:pPr>
              <w:pStyle w:val="46"/>
              <w:widowControl w:val="0"/>
              <w:bidi w:val="0"/>
              <w:ind w:firstLine="0" w:firstLineChars="0"/>
              <w:rPr>
                <w:rFonts w:hint="eastAsia" w:ascii="宋体" w:hAnsi="宋体" w:eastAsia="宋体" w:cs="宋体"/>
                <w:sz w:val="21"/>
                <w:szCs w:val="21"/>
                <w:highlight w:val="none"/>
                <w:lang w:val="en-US" w:eastAsia="zh-CN"/>
              </w:rPr>
            </w:pPr>
          </w:p>
        </w:tc>
      </w:tr>
      <w:tr w14:paraId="4F7C8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B557BA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活动扳手</w:t>
            </w:r>
          </w:p>
        </w:tc>
        <w:tc>
          <w:tcPr>
            <w:tcW w:w="2723" w:type="dxa"/>
            <w:vAlign w:val="center"/>
          </w:tcPr>
          <w:p w14:paraId="7E0A9B3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300mm</w:t>
            </w:r>
          </w:p>
        </w:tc>
        <w:tc>
          <w:tcPr>
            <w:tcW w:w="1400" w:type="dxa"/>
            <w:vAlign w:val="center"/>
          </w:tcPr>
          <w:p w14:paraId="56EFDE8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2把</w:t>
            </w:r>
          </w:p>
        </w:tc>
        <w:tc>
          <w:tcPr>
            <w:tcW w:w="2939" w:type="dxa"/>
            <w:vAlign w:val="center"/>
          </w:tcPr>
          <w:p w14:paraId="0C56F5F2">
            <w:pPr>
              <w:pStyle w:val="46"/>
              <w:widowControl w:val="0"/>
              <w:bidi w:val="0"/>
              <w:ind w:firstLine="0" w:firstLineChars="0"/>
              <w:rPr>
                <w:rFonts w:hint="eastAsia" w:ascii="宋体" w:hAnsi="宋体" w:eastAsia="宋体" w:cs="宋体"/>
                <w:sz w:val="21"/>
                <w:szCs w:val="21"/>
                <w:highlight w:val="none"/>
                <w:lang w:val="en-US" w:eastAsia="zh-CN"/>
              </w:rPr>
            </w:pPr>
          </w:p>
        </w:tc>
      </w:tr>
      <w:tr w14:paraId="6D82A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2AE068A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活动扳手</w:t>
            </w:r>
          </w:p>
        </w:tc>
        <w:tc>
          <w:tcPr>
            <w:tcW w:w="2723" w:type="dxa"/>
            <w:vAlign w:val="center"/>
          </w:tcPr>
          <w:p w14:paraId="4885379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150mm</w:t>
            </w:r>
          </w:p>
        </w:tc>
        <w:tc>
          <w:tcPr>
            <w:tcW w:w="1400" w:type="dxa"/>
            <w:vAlign w:val="center"/>
          </w:tcPr>
          <w:p w14:paraId="004F762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2把</w:t>
            </w:r>
          </w:p>
        </w:tc>
        <w:tc>
          <w:tcPr>
            <w:tcW w:w="2939" w:type="dxa"/>
            <w:vAlign w:val="center"/>
          </w:tcPr>
          <w:p w14:paraId="7420BAC8">
            <w:pPr>
              <w:pStyle w:val="46"/>
              <w:widowControl w:val="0"/>
              <w:bidi w:val="0"/>
              <w:ind w:firstLine="0" w:firstLineChars="0"/>
              <w:rPr>
                <w:rFonts w:hint="eastAsia" w:ascii="宋体" w:hAnsi="宋体" w:eastAsia="宋体" w:cs="宋体"/>
                <w:sz w:val="21"/>
                <w:szCs w:val="21"/>
                <w:highlight w:val="none"/>
                <w:lang w:val="en-US" w:eastAsia="zh-CN"/>
              </w:rPr>
            </w:pPr>
          </w:p>
        </w:tc>
      </w:tr>
      <w:tr w14:paraId="1EF4E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28E2371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内六角扳手</w:t>
            </w:r>
          </w:p>
        </w:tc>
        <w:tc>
          <w:tcPr>
            <w:tcW w:w="2723" w:type="dxa"/>
            <w:vAlign w:val="center"/>
          </w:tcPr>
          <w:p w14:paraId="1B3393F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套装</w:t>
            </w:r>
          </w:p>
        </w:tc>
        <w:tc>
          <w:tcPr>
            <w:tcW w:w="1400" w:type="dxa"/>
            <w:vAlign w:val="center"/>
          </w:tcPr>
          <w:p w14:paraId="5976D18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1套</w:t>
            </w:r>
          </w:p>
        </w:tc>
        <w:tc>
          <w:tcPr>
            <w:tcW w:w="2939" w:type="dxa"/>
            <w:vAlign w:val="center"/>
          </w:tcPr>
          <w:p w14:paraId="047821E5">
            <w:pPr>
              <w:pStyle w:val="46"/>
              <w:widowControl w:val="0"/>
              <w:bidi w:val="0"/>
              <w:ind w:firstLine="0" w:firstLineChars="0"/>
              <w:rPr>
                <w:rFonts w:hint="eastAsia" w:ascii="宋体" w:hAnsi="宋体" w:eastAsia="宋体" w:cs="宋体"/>
                <w:sz w:val="21"/>
                <w:szCs w:val="21"/>
                <w:highlight w:val="none"/>
                <w:lang w:val="en-US" w:eastAsia="zh-CN"/>
              </w:rPr>
            </w:pPr>
          </w:p>
        </w:tc>
      </w:tr>
      <w:tr w14:paraId="33D87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522C92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梅花扳手</w:t>
            </w:r>
          </w:p>
        </w:tc>
        <w:tc>
          <w:tcPr>
            <w:tcW w:w="2723" w:type="dxa"/>
            <w:vAlign w:val="center"/>
          </w:tcPr>
          <w:p w14:paraId="0A3F61B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套装</w:t>
            </w:r>
          </w:p>
        </w:tc>
        <w:tc>
          <w:tcPr>
            <w:tcW w:w="1400" w:type="dxa"/>
            <w:vAlign w:val="center"/>
          </w:tcPr>
          <w:p w14:paraId="1A25B4B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1套</w:t>
            </w:r>
          </w:p>
        </w:tc>
        <w:tc>
          <w:tcPr>
            <w:tcW w:w="2939" w:type="dxa"/>
            <w:vAlign w:val="center"/>
          </w:tcPr>
          <w:p w14:paraId="6E5F7256">
            <w:pPr>
              <w:pStyle w:val="46"/>
              <w:widowControl w:val="0"/>
              <w:bidi w:val="0"/>
              <w:ind w:firstLine="0" w:firstLineChars="0"/>
              <w:rPr>
                <w:rFonts w:hint="eastAsia" w:ascii="宋体" w:hAnsi="宋体" w:eastAsia="宋体" w:cs="宋体"/>
                <w:sz w:val="21"/>
                <w:szCs w:val="21"/>
                <w:highlight w:val="none"/>
                <w:lang w:val="en-US" w:eastAsia="zh-CN"/>
              </w:rPr>
            </w:pPr>
          </w:p>
        </w:tc>
      </w:tr>
      <w:tr w14:paraId="15C05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F4A726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开口扳手</w:t>
            </w:r>
          </w:p>
        </w:tc>
        <w:tc>
          <w:tcPr>
            <w:tcW w:w="2723" w:type="dxa"/>
            <w:vAlign w:val="center"/>
          </w:tcPr>
          <w:p w14:paraId="545B509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套装</w:t>
            </w:r>
          </w:p>
        </w:tc>
        <w:tc>
          <w:tcPr>
            <w:tcW w:w="1400" w:type="dxa"/>
            <w:vAlign w:val="center"/>
          </w:tcPr>
          <w:p w14:paraId="4873AFE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1套</w:t>
            </w:r>
          </w:p>
        </w:tc>
        <w:tc>
          <w:tcPr>
            <w:tcW w:w="2939" w:type="dxa"/>
            <w:vAlign w:val="center"/>
          </w:tcPr>
          <w:p w14:paraId="7F28B88B">
            <w:pPr>
              <w:pStyle w:val="46"/>
              <w:widowControl w:val="0"/>
              <w:bidi w:val="0"/>
              <w:ind w:firstLine="0" w:firstLineChars="0"/>
              <w:rPr>
                <w:rFonts w:hint="eastAsia" w:ascii="宋体" w:hAnsi="宋体" w:eastAsia="宋体" w:cs="宋体"/>
                <w:sz w:val="21"/>
                <w:szCs w:val="21"/>
                <w:highlight w:val="none"/>
                <w:lang w:val="en-US" w:eastAsia="zh-CN"/>
              </w:rPr>
            </w:pPr>
          </w:p>
        </w:tc>
      </w:tr>
      <w:tr w14:paraId="32BDA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D7B50E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眼冲子</w:t>
            </w:r>
          </w:p>
        </w:tc>
        <w:tc>
          <w:tcPr>
            <w:tcW w:w="2723" w:type="dxa"/>
            <w:vAlign w:val="center"/>
          </w:tcPr>
          <w:p w14:paraId="089E21D0">
            <w:pPr>
              <w:pStyle w:val="46"/>
              <w:widowControl w:val="0"/>
              <w:bidi w:val="0"/>
              <w:ind w:firstLine="0" w:firstLineChars="0"/>
              <w:rPr>
                <w:rFonts w:hint="eastAsia" w:ascii="宋体" w:hAnsi="宋体" w:eastAsia="宋体" w:cs="宋体"/>
                <w:sz w:val="21"/>
                <w:szCs w:val="21"/>
                <w:highlight w:val="none"/>
                <w:lang w:val="en-US" w:eastAsia="zh-CN"/>
              </w:rPr>
            </w:pPr>
          </w:p>
        </w:tc>
        <w:tc>
          <w:tcPr>
            <w:tcW w:w="1400" w:type="dxa"/>
            <w:vAlign w:val="center"/>
          </w:tcPr>
          <w:p w14:paraId="193F334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1套</w:t>
            </w:r>
          </w:p>
        </w:tc>
        <w:tc>
          <w:tcPr>
            <w:tcW w:w="2939" w:type="dxa"/>
            <w:vAlign w:val="center"/>
          </w:tcPr>
          <w:p w14:paraId="00B68D83">
            <w:pPr>
              <w:pStyle w:val="46"/>
              <w:widowControl w:val="0"/>
              <w:bidi w:val="0"/>
              <w:ind w:firstLine="0" w:firstLineChars="0"/>
              <w:rPr>
                <w:rFonts w:hint="eastAsia" w:ascii="宋体" w:hAnsi="宋体" w:eastAsia="宋体" w:cs="宋体"/>
                <w:sz w:val="21"/>
                <w:szCs w:val="21"/>
                <w:highlight w:val="none"/>
                <w:lang w:val="en-US" w:eastAsia="zh-CN"/>
              </w:rPr>
            </w:pPr>
          </w:p>
        </w:tc>
      </w:tr>
      <w:tr w14:paraId="513A9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244502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钳工常用工具</w:t>
            </w:r>
          </w:p>
        </w:tc>
        <w:tc>
          <w:tcPr>
            <w:tcW w:w="2723" w:type="dxa"/>
            <w:vAlign w:val="center"/>
          </w:tcPr>
          <w:p w14:paraId="3D34EB03">
            <w:pPr>
              <w:pStyle w:val="46"/>
              <w:widowControl w:val="0"/>
              <w:bidi w:val="0"/>
              <w:ind w:firstLine="0" w:firstLineChars="0"/>
              <w:rPr>
                <w:rFonts w:hint="eastAsia" w:ascii="宋体" w:hAnsi="宋体" w:eastAsia="宋体" w:cs="宋体"/>
                <w:sz w:val="21"/>
                <w:szCs w:val="21"/>
                <w:highlight w:val="none"/>
                <w:lang w:val="en-US" w:eastAsia="zh-CN"/>
              </w:rPr>
            </w:pPr>
          </w:p>
        </w:tc>
        <w:tc>
          <w:tcPr>
            <w:tcW w:w="1400" w:type="dxa"/>
            <w:vAlign w:val="center"/>
          </w:tcPr>
          <w:p w14:paraId="6C92DF0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1套</w:t>
            </w:r>
          </w:p>
        </w:tc>
        <w:tc>
          <w:tcPr>
            <w:tcW w:w="2939" w:type="dxa"/>
            <w:vAlign w:val="center"/>
          </w:tcPr>
          <w:p w14:paraId="3EBD500D">
            <w:pPr>
              <w:pStyle w:val="46"/>
              <w:widowControl w:val="0"/>
              <w:bidi w:val="0"/>
              <w:ind w:firstLine="0" w:firstLineChars="0"/>
              <w:rPr>
                <w:rFonts w:hint="eastAsia" w:ascii="宋体" w:hAnsi="宋体" w:eastAsia="宋体" w:cs="宋体"/>
                <w:sz w:val="21"/>
                <w:szCs w:val="21"/>
                <w:highlight w:val="none"/>
                <w:lang w:val="en-US" w:eastAsia="zh-CN"/>
              </w:rPr>
            </w:pPr>
          </w:p>
        </w:tc>
      </w:tr>
      <w:tr w14:paraId="4ED8E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57B9772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撬棍</w:t>
            </w:r>
          </w:p>
        </w:tc>
        <w:tc>
          <w:tcPr>
            <w:tcW w:w="2723" w:type="dxa"/>
            <w:vAlign w:val="center"/>
          </w:tcPr>
          <w:p w14:paraId="7A15AC9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30mm</w:t>
            </w:r>
          </w:p>
        </w:tc>
        <w:tc>
          <w:tcPr>
            <w:tcW w:w="1400" w:type="dxa"/>
            <w:vAlign w:val="center"/>
          </w:tcPr>
          <w:p w14:paraId="649BEFD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5把</w:t>
            </w:r>
          </w:p>
        </w:tc>
        <w:tc>
          <w:tcPr>
            <w:tcW w:w="2939" w:type="dxa"/>
            <w:vAlign w:val="center"/>
          </w:tcPr>
          <w:p w14:paraId="4C271405">
            <w:pPr>
              <w:pStyle w:val="46"/>
              <w:widowControl w:val="0"/>
              <w:bidi w:val="0"/>
              <w:ind w:firstLine="0" w:firstLineChars="0"/>
              <w:rPr>
                <w:rFonts w:hint="eastAsia" w:ascii="宋体" w:hAnsi="宋体" w:eastAsia="宋体" w:cs="宋体"/>
                <w:sz w:val="21"/>
                <w:szCs w:val="21"/>
                <w:highlight w:val="none"/>
                <w:lang w:val="en-US" w:eastAsia="zh-CN"/>
              </w:rPr>
            </w:pPr>
          </w:p>
        </w:tc>
      </w:tr>
      <w:tr w14:paraId="14D07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5761B61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钢卷尺</w:t>
            </w:r>
          </w:p>
        </w:tc>
        <w:tc>
          <w:tcPr>
            <w:tcW w:w="2723" w:type="dxa"/>
            <w:vAlign w:val="center"/>
          </w:tcPr>
          <w:p w14:paraId="478D7F6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30m</w:t>
            </w:r>
          </w:p>
        </w:tc>
        <w:tc>
          <w:tcPr>
            <w:tcW w:w="1400" w:type="dxa"/>
            <w:vAlign w:val="center"/>
          </w:tcPr>
          <w:p w14:paraId="1EC52D1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1个</w:t>
            </w:r>
          </w:p>
        </w:tc>
        <w:tc>
          <w:tcPr>
            <w:tcW w:w="2939" w:type="dxa"/>
            <w:vAlign w:val="center"/>
          </w:tcPr>
          <w:p w14:paraId="410AC23A">
            <w:pPr>
              <w:pStyle w:val="46"/>
              <w:widowControl w:val="0"/>
              <w:bidi w:val="0"/>
              <w:ind w:firstLine="0" w:firstLineChars="0"/>
              <w:rPr>
                <w:rFonts w:hint="eastAsia" w:ascii="宋体" w:hAnsi="宋体" w:eastAsia="宋体" w:cs="宋体"/>
                <w:sz w:val="21"/>
                <w:szCs w:val="21"/>
                <w:highlight w:val="none"/>
                <w:lang w:val="en-US" w:eastAsia="zh-CN"/>
              </w:rPr>
            </w:pPr>
          </w:p>
        </w:tc>
      </w:tr>
      <w:tr w14:paraId="2D038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BF6F00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卸扣</w:t>
            </w:r>
          </w:p>
        </w:tc>
        <w:tc>
          <w:tcPr>
            <w:tcW w:w="2723" w:type="dxa"/>
            <w:vAlign w:val="center"/>
          </w:tcPr>
          <w:p w14:paraId="34FAC13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1T、2T、5T、8T</w:t>
            </w:r>
          </w:p>
        </w:tc>
        <w:tc>
          <w:tcPr>
            <w:tcW w:w="1400" w:type="dxa"/>
            <w:vAlign w:val="center"/>
          </w:tcPr>
          <w:p w14:paraId="18D9D31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各4个</w:t>
            </w:r>
          </w:p>
        </w:tc>
        <w:tc>
          <w:tcPr>
            <w:tcW w:w="2939" w:type="dxa"/>
            <w:vAlign w:val="center"/>
          </w:tcPr>
          <w:p w14:paraId="15CE56EF">
            <w:pPr>
              <w:pStyle w:val="46"/>
              <w:widowControl w:val="0"/>
              <w:bidi w:val="0"/>
              <w:ind w:firstLine="0" w:firstLineChars="0"/>
              <w:rPr>
                <w:rFonts w:hint="eastAsia" w:ascii="宋体" w:hAnsi="宋体" w:eastAsia="宋体" w:cs="宋体"/>
                <w:sz w:val="21"/>
                <w:szCs w:val="21"/>
                <w:highlight w:val="none"/>
                <w:lang w:val="en-US" w:eastAsia="zh-CN"/>
              </w:rPr>
            </w:pPr>
          </w:p>
        </w:tc>
      </w:tr>
      <w:tr w14:paraId="47868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AF09A3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吊索钢丝绳</w:t>
            </w:r>
          </w:p>
        </w:tc>
        <w:tc>
          <w:tcPr>
            <w:tcW w:w="2723" w:type="dxa"/>
            <w:vAlign w:val="center"/>
          </w:tcPr>
          <w:p w14:paraId="0977EEA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6×19-24-1700，8m</w:t>
            </w:r>
          </w:p>
        </w:tc>
        <w:tc>
          <w:tcPr>
            <w:tcW w:w="1400" w:type="dxa"/>
            <w:vAlign w:val="center"/>
          </w:tcPr>
          <w:p w14:paraId="48B0952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4根</w:t>
            </w:r>
          </w:p>
        </w:tc>
        <w:tc>
          <w:tcPr>
            <w:tcW w:w="2939" w:type="dxa"/>
            <w:vAlign w:val="center"/>
          </w:tcPr>
          <w:p w14:paraId="4CBCAF3E">
            <w:pPr>
              <w:pStyle w:val="46"/>
              <w:widowControl w:val="0"/>
              <w:bidi w:val="0"/>
              <w:ind w:firstLine="0" w:firstLineChars="0"/>
              <w:rPr>
                <w:rFonts w:hint="eastAsia" w:ascii="宋体" w:hAnsi="宋体" w:eastAsia="宋体" w:cs="宋体"/>
                <w:sz w:val="21"/>
                <w:szCs w:val="21"/>
                <w:highlight w:val="none"/>
                <w:lang w:val="en-US" w:eastAsia="zh-CN"/>
              </w:rPr>
            </w:pPr>
          </w:p>
        </w:tc>
      </w:tr>
      <w:tr w14:paraId="6EC6C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4A0C142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吊索钢丝绳</w:t>
            </w:r>
          </w:p>
        </w:tc>
        <w:tc>
          <w:tcPr>
            <w:tcW w:w="2723" w:type="dxa"/>
            <w:vAlign w:val="center"/>
          </w:tcPr>
          <w:p w14:paraId="5083698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6×19-16-1700，6m</w:t>
            </w:r>
          </w:p>
        </w:tc>
        <w:tc>
          <w:tcPr>
            <w:tcW w:w="1400" w:type="dxa"/>
            <w:vAlign w:val="center"/>
          </w:tcPr>
          <w:p w14:paraId="4227734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4根</w:t>
            </w:r>
          </w:p>
        </w:tc>
        <w:tc>
          <w:tcPr>
            <w:tcW w:w="2939" w:type="dxa"/>
            <w:vAlign w:val="center"/>
          </w:tcPr>
          <w:p w14:paraId="7B69969F">
            <w:pPr>
              <w:pStyle w:val="46"/>
              <w:widowControl w:val="0"/>
              <w:bidi w:val="0"/>
              <w:ind w:firstLine="0" w:firstLineChars="0"/>
              <w:rPr>
                <w:rFonts w:hint="eastAsia" w:ascii="宋体" w:hAnsi="宋体" w:eastAsia="宋体" w:cs="宋体"/>
                <w:sz w:val="21"/>
                <w:szCs w:val="21"/>
                <w:highlight w:val="none"/>
                <w:lang w:val="en-US" w:eastAsia="zh-CN"/>
              </w:rPr>
            </w:pPr>
          </w:p>
        </w:tc>
      </w:tr>
      <w:tr w14:paraId="487A8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95966D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吊索钢丝绳</w:t>
            </w:r>
          </w:p>
        </w:tc>
        <w:tc>
          <w:tcPr>
            <w:tcW w:w="2723" w:type="dxa"/>
            <w:vAlign w:val="center"/>
          </w:tcPr>
          <w:p w14:paraId="051C6C0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6×19-24-1700，3m</w:t>
            </w:r>
          </w:p>
        </w:tc>
        <w:tc>
          <w:tcPr>
            <w:tcW w:w="1400" w:type="dxa"/>
            <w:vAlign w:val="center"/>
          </w:tcPr>
          <w:p w14:paraId="0EADBB6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4根</w:t>
            </w:r>
          </w:p>
        </w:tc>
        <w:tc>
          <w:tcPr>
            <w:tcW w:w="2939" w:type="dxa"/>
            <w:vAlign w:val="center"/>
          </w:tcPr>
          <w:p w14:paraId="5381C942">
            <w:pPr>
              <w:pStyle w:val="46"/>
              <w:widowControl w:val="0"/>
              <w:bidi w:val="0"/>
              <w:ind w:firstLine="0" w:firstLineChars="0"/>
              <w:rPr>
                <w:rFonts w:hint="eastAsia" w:ascii="宋体" w:hAnsi="宋体" w:eastAsia="宋体" w:cs="宋体"/>
                <w:sz w:val="21"/>
                <w:szCs w:val="21"/>
                <w:highlight w:val="none"/>
                <w:lang w:val="en-US" w:eastAsia="zh-CN"/>
              </w:rPr>
            </w:pPr>
          </w:p>
        </w:tc>
      </w:tr>
      <w:tr w14:paraId="0249D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4DB5585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白棕绳</w:t>
            </w:r>
          </w:p>
        </w:tc>
        <w:tc>
          <w:tcPr>
            <w:tcW w:w="2723" w:type="dxa"/>
            <w:vAlign w:val="center"/>
          </w:tcPr>
          <w:p w14:paraId="4A06C10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φ16mm×50m</w:t>
            </w:r>
          </w:p>
        </w:tc>
        <w:tc>
          <w:tcPr>
            <w:tcW w:w="1400" w:type="dxa"/>
            <w:vAlign w:val="center"/>
          </w:tcPr>
          <w:p w14:paraId="22B153B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1根</w:t>
            </w:r>
          </w:p>
        </w:tc>
        <w:tc>
          <w:tcPr>
            <w:tcW w:w="2939" w:type="dxa"/>
            <w:vAlign w:val="center"/>
          </w:tcPr>
          <w:p w14:paraId="1D2763C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2根</w:t>
            </w:r>
          </w:p>
        </w:tc>
      </w:tr>
      <w:tr w14:paraId="1B76B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57E43C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对讲机</w:t>
            </w:r>
          </w:p>
        </w:tc>
        <w:tc>
          <w:tcPr>
            <w:tcW w:w="2723" w:type="dxa"/>
            <w:vAlign w:val="center"/>
          </w:tcPr>
          <w:p w14:paraId="428EF965">
            <w:pPr>
              <w:pStyle w:val="46"/>
              <w:widowControl w:val="0"/>
              <w:bidi w:val="0"/>
              <w:ind w:firstLine="0" w:firstLineChars="0"/>
              <w:rPr>
                <w:rFonts w:hint="eastAsia" w:ascii="宋体" w:hAnsi="宋体" w:eastAsia="宋体" w:cs="宋体"/>
                <w:sz w:val="21"/>
                <w:szCs w:val="21"/>
                <w:highlight w:val="none"/>
                <w:lang w:val="en-US" w:eastAsia="zh-CN"/>
              </w:rPr>
            </w:pPr>
          </w:p>
        </w:tc>
        <w:tc>
          <w:tcPr>
            <w:tcW w:w="1400" w:type="dxa"/>
            <w:vAlign w:val="center"/>
          </w:tcPr>
          <w:p w14:paraId="6658209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4部</w:t>
            </w:r>
          </w:p>
        </w:tc>
        <w:tc>
          <w:tcPr>
            <w:tcW w:w="2939" w:type="dxa"/>
            <w:vAlign w:val="center"/>
          </w:tcPr>
          <w:p w14:paraId="54017AAD">
            <w:pPr>
              <w:pStyle w:val="46"/>
              <w:widowControl w:val="0"/>
              <w:bidi w:val="0"/>
              <w:ind w:firstLine="0" w:firstLineChars="0"/>
              <w:rPr>
                <w:rFonts w:hint="eastAsia" w:ascii="宋体" w:hAnsi="宋体" w:eastAsia="宋体" w:cs="宋体"/>
                <w:sz w:val="21"/>
                <w:szCs w:val="21"/>
                <w:highlight w:val="none"/>
                <w:lang w:val="en-US" w:eastAsia="zh-CN"/>
              </w:rPr>
            </w:pPr>
          </w:p>
        </w:tc>
      </w:tr>
      <w:tr w14:paraId="557B62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87E368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电工常用工具</w:t>
            </w:r>
          </w:p>
        </w:tc>
        <w:tc>
          <w:tcPr>
            <w:tcW w:w="2723" w:type="dxa"/>
            <w:vAlign w:val="center"/>
          </w:tcPr>
          <w:p w14:paraId="3AC519D2">
            <w:pPr>
              <w:pStyle w:val="46"/>
              <w:widowControl w:val="0"/>
              <w:bidi w:val="0"/>
              <w:ind w:firstLine="0" w:firstLineChars="0"/>
              <w:rPr>
                <w:rFonts w:hint="eastAsia" w:ascii="宋体" w:hAnsi="宋体" w:eastAsia="宋体" w:cs="宋体"/>
                <w:sz w:val="21"/>
                <w:szCs w:val="21"/>
                <w:highlight w:val="none"/>
                <w:lang w:val="en-US" w:eastAsia="zh-CN"/>
              </w:rPr>
            </w:pPr>
          </w:p>
        </w:tc>
        <w:tc>
          <w:tcPr>
            <w:tcW w:w="1400" w:type="dxa"/>
            <w:vAlign w:val="center"/>
          </w:tcPr>
          <w:p w14:paraId="45CDC08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1套</w:t>
            </w:r>
          </w:p>
        </w:tc>
        <w:tc>
          <w:tcPr>
            <w:tcW w:w="2939" w:type="dxa"/>
            <w:vAlign w:val="center"/>
          </w:tcPr>
          <w:p w14:paraId="68B4F39E">
            <w:pPr>
              <w:pStyle w:val="46"/>
              <w:widowControl w:val="0"/>
              <w:bidi w:val="0"/>
              <w:ind w:firstLine="0" w:firstLineChars="0"/>
              <w:rPr>
                <w:rFonts w:hint="eastAsia" w:ascii="宋体" w:hAnsi="宋体" w:eastAsia="宋体" w:cs="宋体"/>
                <w:sz w:val="21"/>
                <w:szCs w:val="21"/>
                <w:highlight w:val="none"/>
                <w:lang w:val="en-US" w:eastAsia="zh-CN"/>
              </w:rPr>
            </w:pPr>
          </w:p>
        </w:tc>
      </w:tr>
      <w:tr w14:paraId="22CB04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567D00E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万用表</w:t>
            </w:r>
          </w:p>
        </w:tc>
        <w:tc>
          <w:tcPr>
            <w:tcW w:w="2723" w:type="dxa"/>
            <w:vAlign w:val="center"/>
          </w:tcPr>
          <w:p w14:paraId="647A0963">
            <w:pPr>
              <w:pStyle w:val="46"/>
              <w:widowControl w:val="0"/>
              <w:bidi w:val="0"/>
              <w:ind w:firstLine="0" w:firstLineChars="0"/>
              <w:rPr>
                <w:rFonts w:hint="eastAsia" w:ascii="宋体" w:hAnsi="宋体" w:eastAsia="宋体" w:cs="宋体"/>
                <w:sz w:val="21"/>
                <w:szCs w:val="21"/>
                <w:highlight w:val="none"/>
                <w:lang w:val="en-US" w:eastAsia="zh-CN"/>
              </w:rPr>
            </w:pPr>
          </w:p>
        </w:tc>
        <w:tc>
          <w:tcPr>
            <w:tcW w:w="1400" w:type="dxa"/>
            <w:vAlign w:val="center"/>
          </w:tcPr>
          <w:p w14:paraId="1EFFC10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1块</w:t>
            </w:r>
          </w:p>
        </w:tc>
        <w:tc>
          <w:tcPr>
            <w:tcW w:w="2939" w:type="dxa"/>
            <w:vAlign w:val="center"/>
          </w:tcPr>
          <w:p w14:paraId="74BE2650">
            <w:pPr>
              <w:pStyle w:val="46"/>
              <w:widowControl w:val="0"/>
              <w:bidi w:val="0"/>
              <w:ind w:firstLine="0" w:firstLineChars="0"/>
              <w:rPr>
                <w:rFonts w:hint="eastAsia" w:ascii="宋体" w:hAnsi="宋体" w:eastAsia="宋体" w:cs="宋体"/>
                <w:sz w:val="21"/>
                <w:szCs w:val="21"/>
                <w:highlight w:val="none"/>
                <w:lang w:val="en-US" w:eastAsia="zh-CN"/>
              </w:rPr>
            </w:pPr>
          </w:p>
        </w:tc>
      </w:tr>
      <w:tr w14:paraId="70C77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BA0D8A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钳式电流表</w:t>
            </w:r>
          </w:p>
        </w:tc>
        <w:tc>
          <w:tcPr>
            <w:tcW w:w="2723" w:type="dxa"/>
            <w:vAlign w:val="center"/>
          </w:tcPr>
          <w:p w14:paraId="1DB351CD">
            <w:pPr>
              <w:pStyle w:val="46"/>
              <w:widowControl w:val="0"/>
              <w:bidi w:val="0"/>
              <w:ind w:firstLine="0" w:firstLineChars="0"/>
              <w:rPr>
                <w:rFonts w:hint="eastAsia" w:ascii="宋体" w:hAnsi="宋体" w:eastAsia="宋体" w:cs="宋体"/>
                <w:sz w:val="21"/>
                <w:szCs w:val="21"/>
                <w:highlight w:val="none"/>
                <w:lang w:val="en-US" w:eastAsia="zh-CN"/>
              </w:rPr>
            </w:pPr>
          </w:p>
        </w:tc>
        <w:tc>
          <w:tcPr>
            <w:tcW w:w="1400" w:type="dxa"/>
            <w:vAlign w:val="center"/>
          </w:tcPr>
          <w:p w14:paraId="03934B3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1块</w:t>
            </w:r>
          </w:p>
        </w:tc>
        <w:tc>
          <w:tcPr>
            <w:tcW w:w="2939" w:type="dxa"/>
            <w:vAlign w:val="center"/>
          </w:tcPr>
          <w:p w14:paraId="12C5C991">
            <w:pPr>
              <w:pStyle w:val="46"/>
              <w:widowControl w:val="0"/>
              <w:bidi w:val="0"/>
              <w:ind w:firstLine="0" w:firstLineChars="0"/>
              <w:rPr>
                <w:rFonts w:hint="eastAsia" w:ascii="宋体" w:hAnsi="宋体" w:eastAsia="宋体" w:cs="宋体"/>
                <w:sz w:val="21"/>
                <w:szCs w:val="21"/>
                <w:highlight w:val="none"/>
                <w:lang w:val="en-US" w:eastAsia="zh-CN"/>
              </w:rPr>
            </w:pPr>
          </w:p>
        </w:tc>
      </w:tr>
      <w:tr w14:paraId="04D652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0C108E4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绝缘摇表</w:t>
            </w:r>
          </w:p>
        </w:tc>
        <w:tc>
          <w:tcPr>
            <w:tcW w:w="2723" w:type="dxa"/>
            <w:vAlign w:val="center"/>
          </w:tcPr>
          <w:p w14:paraId="50F25680">
            <w:pPr>
              <w:pStyle w:val="46"/>
              <w:widowControl w:val="0"/>
              <w:bidi w:val="0"/>
              <w:ind w:firstLine="0" w:firstLineChars="0"/>
              <w:rPr>
                <w:rFonts w:hint="eastAsia" w:ascii="宋体" w:hAnsi="宋体" w:eastAsia="宋体" w:cs="宋体"/>
                <w:sz w:val="21"/>
                <w:szCs w:val="21"/>
                <w:highlight w:val="none"/>
                <w:lang w:val="en-US" w:eastAsia="zh-CN"/>
              </w:rPr>
            </w:pPr>
          </w:p>
        </w:tc>
        <w:tc>
          <w:tcPr>
            <w:tcW w:w="1400" w:type="dxa"/>
            <w:vAlign w:val="center"/>
          </w:tcPr>
          <w:p w14:paraId="0A34836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1块</w:t>
            </w:r>
          </w:p>
        </w:tc>
        <w:tc>
          <w:tcPr>
            <w:tcW w:w="2939" w:type="dxa"/>
            <w:vAlign w:val="center"/>
          </w:tcPr>
          <w:p w14:paraId="7EDB8541">
            <w:pPr>
              <w:pStyle w:val="46"/>
              <w:widowControl w:val="0"/>
              <w:bidi w:val="0"/>
              <w:ind w:firstLine="0" w:firstLineChars="0"/>
              <w:rPr>
                <w:rFonts w:hint="eastAsia" w:ascii="宋体" w:hAnsi="宋体" w:eastAsia="宋体" w:cs="宋体"/>
                <w:sz w:val="21"/>
                <w:szCs w:val="21"/>
                <w:highlight w:val="none"/>
                <w:lang w:val="en-US" w:eastAsia="zh-CN"/>
              </w:rPr>
            </w:pPr>
          </w:p>
        </w:tc>
      </w:tr>
      <w:tr w14:paraId="3AF91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09FF0F1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水平仪、经纬仪</w:t>
            </w:r>
          </w:p>
        </w:tc>
        <w:tc>
          <w:tcPr>
            <w:tcW w:w="2723" w:type="dxa"/>
            <w:vAlign w:val="center"/>
          </w:tcPr>
          <w:p w14:paraId="321556CF">
            <w:pPr>
              <w:pStyle w:val="46"/>
              <w:widowControl w:val="0"/>
              <w:bidi w:val="0"/>
              <w:ind w:firstLine="0" w:firstLineChars="0"/>
              <w:rPr>
                <w:rFonts w:hint="eastAsia" w:ascii="宋体" w:hAnsi="宋体" w:eastAsia="宋体" w:cs="宋体"/>
                <w:sz w:val="21"/>
                <w:szCs w:val="21"/>
                <w:highlight w:val="none"/>
                <w:lang w:val="en-US" w:eastAsia="zh-CN"/>
              </w:rPr>
            </w:pPr>
          </w:p>
        </w:tc>
        <w:tc>
          <w:tcPr>
            <w:tcW w:w="1400" w:type="dxa"/>
            <w:vAlign w:val="center"/>
          </w:tcPr>
          <w:p w14:paraId="259B3E1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各1架</w:t>
            </w:r>
          </w:p>
        </w:tc>
        <w:tc>
          <w:tcPr>
            <w:tcW w:w="2939" w:type="dxa"/>
            <w:vAlign w:val="center"/>
          </w:tcPr>
          <w:p w14:paraId="0FFAABC6">
            <w:pPr>
              <w:pStyle w:val="46"/>
              <w:widowControl w:val="0"/>
              <w:bidi w:val="0"/>
              <w:ind w:firstLine="0" w:firstLineChars="0"/>
              <w:rPr>
                <w:rFonts w:hint="eastAsia" w:ascii="宋体" w:hAnsi="宋体" w:eastAsia="宋体" w:cs="宋体"/>
                <w:sz w:val="21"/>
                <w:szCs w:val="21"/>
                <w:highlight w:val="none"/>
                <w:lang w:val="en-US" w:eastAsia="zh-CN"/>
              </w:rPr>
            </w:pPr>
          </w:p>
        </w:tc>
      </w:tr>
      <w:tr w14:paraId="3BCA3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145730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安全带、安全帽</w:t>
            </w:r>
          </w:p>
        </w:tc>
        <w:tc>
          <w:tcPr>
            <w:tcW w:w="2723" w:type="dxa"/>
            <w:vAlign w:val="center"/>
          </w:tcPr>
          <w:p w14:paraId="29E76B14">
            <w:pPr>
              <w:pStyle w:val="46"/>
              <w:widowControl w:val="0"/>
              <w:bidi w:val="0"/>
              <w:ind w:firstLine="0" w:firstLineChars="0"/>
              <w:rPr>
                <w:rFonts w:hint="eastAsia" w:ascii="宋体" w:hAnsi="宋体" w:eastAsia="宋体" w:cs="宋体"/>
                <w:sz w:val="21"/>
                <w:szCs w:val="21"/>
                <w:highlight w:val="none"/>
                <w:lang w:val="en-US" w:eastAsia="zh-CN"/>
              </w:rPr>
            </w:pPr>
          </w:p>
        </w:tc>
        <w:tc>
          <w:tcPr>
            <w:tcW w:w="1400" w:type="dxa"/>
            <w:vAlign w:val="center"/>
          </w:tcPr>
          <w:p w14:paraId="724CFE2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每人一套</w:t>
            </w:r>
          </w:p>
        </w:tc>
        <w:tc>
          <w:tcPr>
            <w:tcW w:w="2939" w:type="dxa"/>
            <w:vAlign w:val="center"/>
          </w:tcPr>
          <w:p w14:paraId="1FFC58A8">
            <w:pPr>
              <w:pStyle w:val="46"/>
              <w:widowControl w:val="0"/>
              <w:bidi w:val="0"/>
              <w:ind w:firstLine="0" w:firstLineChars="0"/>
              <w:rPr>
                <w:rFonts w:hint="eastAsia" w:ascii="宋体" w:hAnsi="宋体" w:eastAsia="宋体" w:cs="宋体"/>
                <w:sz w:val="21"/>
                <w:szCs w:val="21"/>
                <w:highlight w:val="none"/>
                <w:lang w:val="en-US" w:eastAsia="zh-CN"/>
              </w:rPr>
            </w:pPr>
          </w:p>
        </w:tc>
      </w:tr>
      <w:bookmarkEnd w:id="40"/>
      <w:bookmarkEnd w:id="41"/>
    </w:tbl>
    <w:p w14:paraId="2DD16755">
      <w:pPr>
        <w:pStyle w:val="2"/>
        <w:spacing w:before="120" w:after="120"/>
        <w:rPr>
          <w:rFonts w:hint="default" w:eastAsia="宋体"/>
          <w:lang w:val="en-US" w:eastAsia="zh-CN"/>
        </w:rPr>
      </w:pPr>
      <w:bookmarkStart w:id="44" w:name="_Toc9698"/>
      <w:r>
        <w:rPr>
          <w:rFonts w:hint="eastAsia"/>
        </w:rPr>
        <w:t>施工工艺</w:t>
      </w:r>
      <w:r>
        <w:rPr>
          <w:rFonts w:hint="eastAsia"/>
          <w:lang w:val="en-US"/>
        </w:rPr>
        <w:t>技术</w:t>
      </w:r>
      <w:bookmarkEnd w:id="42"/>
      <w:bookmarkEnd w:id="44"/>
    </w:p>
    <w:p w14:paraId="02B5158F">
      <w:pPr>
        <w:pStyle w:val="4"/>
        <w:spacing w:before="120" w:after="120"/>
      </w:pPr>
      <w:bookmarkStart w:id="45" w:name="_Toc30061"/>
      <w:r>
        <w:t>技术参数</w:t>
      </w:r>
      <w:bookmarkEnd w:id="45"/>
    </w:p>
    <w:p w14:paraId="6E7715AF">
      <w:pPr>
        <w:widowControl w:val="0"/>
        <w:adjustRightInd/>
        <w:snapToGrid/>
        <w:ind w:firstLine="480"/>
        <w:rPr>
          <w:rFonts w:hint="eastAsia" w:ascii="宋体" w:hAnsi="宋体" w:eastAsia="宋体" w:cs="宋体"/>
          <w:szCs w:val="21"/>
        </w:rPr>
      </w:pPr>
      <w:r>
        <w:rPr>
          <w:rFonts w:hint="eastAsia" w:ascii="宋体" w:hAnsi="宋体" w:eastAsia="宋体" w:cs="宋体"/>
          <w:szCs w:val="21"/>
        </w:rPr>
        <w:t>主塔</w:t>
      </w:r>
      <w:r>
        <w:rPr>
          <w:rFonts w:hint="eastAsia" w:ascii="宋体" w:hAnsi="宋体" w:eastAsia="宋体" w:cs="宋体"/>
          <w:szCs w:val="21"/>
          <w:lang w:val="en-US" w:eastAsia="zh-CN"/>
        </w:rPr>
        <w:t>1</w:t>
      </w:r>
      <w:r>
        <w:rPr>
          <w:rFonts w:hint="eastAsia" w:ascii="宋体" w:hAnsi="宋体" w:eastAsia="宋体" w:cs="宋体"/>
          <w:szCs w:val="21"/>
        </w:rPr>
        <w:t>#、</w:t>
      </w:r>
      <w:r>
        <w:rPr>
          <w:rFonts w:hint="eastAsia" w:ascii="宋体" w:hAnsi="宋体" w:eastAsia="宋体" w:cs="宋体"/>
          <w:szCs w:val="21"/>
          <w:lang w:val="en-US" w:eastAsia="zh-CN"/>
        </w:rPr>
        <w:t>2</w:t>
      </w:r>
      <w:r>
        <w:rPr>
          <w:rFonts w:hint="eastAsia" w:ascii="宋体" w:hAnsi="宋体" w:eastAsia="宋体" w:cs="宋体"/>
          <w:szCs w:val="21"/>
        </w:rPr>
        <w:t>#塔吊采用</w:t>
      </w:r>
      <w:r>
        <w:rPr>
          <w:rFonts w:hint="eastAsia" w:ascii="宋体" w:hAnsi="宋体" w:eastAsia="宋体" w:cs="宋体"/>
          <w:szCs w:val="21"/>
          <w:lang w:val="en-US" w:eastAsia="zh-CN"/>
        </w:rPr>
        <w:t>分别采用</w:t>
      </w:r>
      <w:r>
        <w:rPr>
          <w:rFonts w:hint="eastAsia" w:ascii="宋体" w:hAnsi="宋体" w:eastAsia="宋体" w:cs="宋体"/>
          <w:szCs w:val="21"/>
        </w:rPr>
        <w:t>1台</w:t>
      </w:r>
      <w:r>
        <w:rPr>
          <w:rFonts w:hint="eastAsia" w:ascii="宋体" w:hAnsi="宋体" w:eastAsia="宋体" w:cs="宋体"/>
          <w:szCs w:val="21"/>
          <w:lang w:eastAsia="zh-CN"/>
        </w:rPr>
        <w:t>130t</w:t>
      </w:r>
      <w:r>
        <w:rPr>
          <w:rFonts w:hint="eastAsia" w:ascii="宋体" w:hAnsi="宋体" w:eastAsia="宋体" w:cs="宋体"/>
          <w:szCs w:val="21"/>
        </w:rPr>
        <w:t>汽车吊进行</w:t>
      </w:r>
      <w:r>
        <w:rPr>
          <w:rFonts w:hint="eastAsia" w:ascii="宋体" w:hAnsi="宋体" w:eastAsia="宋体" w:cs="宋体"/>
          <w:szCs w:val="21"/>
          <w:lang w:eastAsia="zh-CN"/>
        </w:rPr>
        <w:t>拆卸</w:t>
      </w:r>
      <w:r>
        <w:rPr>
          <w:rFonts w:hint="eastAsia" w:ascii="宋体" w:hAnsi="宋体" w:eastAsia="宋体" w:cs="宋体"/>
          <w:szCs w:val="21"/>
        </w:rPr>
        <w:t>。</w:t>
      </w:r>
      <w:r>
        <w:rPr>
          <w:rFonts w:hint="eastAsia" w:ascii="宋体" w:hAnsi="宋体" w:eastAsia="宋体" w:cs="宋体"/>
          <w:szCs w:val="21"/>
          <w:lang w:eastAsia="zh-CN"/>
        </w:rPr>
        <w:t>塔机拆卸需辅助汽车吊拆卸的结构件有</w:t>
      </w:r>
      <w:r>
        <w:rPr>
          <w:rFonts w:hint="eastAsia" w:ascii="宋体" w:hAnsi="宋体" w:eastAsia="宋体" w:cs="宋体"/>
          <w:szCs w:val="21"/>
        </w:rPr>
        <w:t>2节基础节（7.5m）、1节特殊节（3.8m）、</w:t>
      </w:r>
      <w:r>
        <w:rPr>
          <w:rFonts w:hint="eastAsia" w:ascii="宋体" w:hAnsi="宋体" w:eastAsia="宋体" w:cs="宋体"/>
          <w:szCs w:val="24"/>
        </w:rPr>
        <w:t>爬升架（7.25m）、回转总成（1.98m）、平衡臂及起重臂</w:t>
      </w:r>
      <w:r>
        <w:rPr>
          <w:rFonts w:hint="eastAsia" w:ascii="宋体" w:hAnsi="宋体" w:eastAsia="宋体" w:cs="宋体"/>
          <w:szCs w:val="21"/>
        </w:rPr>
        <w:t>。</w:t>
      </w:r>
    </w:p>
    <w:p w14:paraId="33F0BB57">
      <w:pPr>
        <w:pStyle w:val="4"/>
        <w:bidi w:val="0"/>
        <w:ind w:left="575" w:leftChars="0" w:hanging="575" w:firstLineChars="0"/>
        <w:rPr>
          <w:lang w:val="en-US" w:eastAsia="zh-CN"/>
        </w:rPr>
      </w:pPr>
      <w:bookmarkStart w:id="46" w:name="_Toc30151"/>
      <w:r>
        <w:rPr>
          <w:rFonts w:hint="eastAsia"/>
          <w:lang w:val="en-US" w:eastAsia="zh-CN"/>
        </w:rPr>
        <w:t>塔吊参数</w:t>
      </w:r>
      <w:bookmarkEnd w:id="46"/>
    </w:p>
    <w:p w14:paraId="6DE5E736">
      <w:pPr>
        <w:pStyle w:val="3"/>
        <w:bidi w:val="0"/>
        <w:ind w:left="720" w:leftChars="0" w:hanging="720" w:firstLineChars="0"/>
        <w:rPr>
          <w:lang w:val="en-US" w:eastAsia="zh-CN"/>
        </w:rPr>
      </w:pPr>
      <w:bookmarkStart w:id="47" w:name="_Toc24820"/>
      <w:r>
        <w:rPr>
          <w:rFonts w:hint="eastAsia"/>
          <w:lang w:val="en-US" w:eastAsia="zh-CN"/>
        </w:rPr>
        <w:t>起重吊装设备</w:t>
      </w:r>
      <w:bookmarkEnd w:id="47"/>
    </w:p>
    <w:p w14:paraId="5D164499">
      <w:pPr>
        <w:widowControl w:val="0"/>
        <w:adjustRightInd/>
        <w:snapToGrid/>
        <w:ind w:firstLine="480"/>
        <w:rPr>
          <w:rFonts w:hint="eastAsia" w:ascii="Times New Roman" w:hAnsi="Times New Roman" w:eastAsia="宋体" w:cs="Times New Roman"/>
          <w:szCs w:val="21"/>
        </w:rPr>
      </w:pPr>
      <w:r>
        <w:rPr>
          <w:rFonts w:hint="eastAsia" w:ascii="Times New Roman" w:hAnsi="Times New Roman" w:eastAsia="宋体" w:cs="Times New Roman"/>
          <w:szCs w:val="21"/>
        </w:rPr>
        <w:t>塔吊各构件采用</w:t>
      </w:r>
      <w:r>
        <w:rPr>
          <w:rFonts w:hint="eastAsia" w:ascii="Times New Roman" w:hAnsi="Times New Roman" w:eastAsia="宋体" w:cs="Times New Roman"/>
          <w:szCs w:val="21"/>
          <w:lang w:eastAsia="zh-CN"/>
        </w:rPr>
        <w:t>130t</w:t>
      </w:r>
      <w:r>
        <w:rPr>
          <w:rFonts w:hint="eastAsia" w:ascii="Times New Roman" w:hAnsi="Times New Roman" w:eastAsia="宋体" w:cs="Times New Roman"/>
          <w:szCs w:val="21"/>
        </w:rPr>
        <w:t>汽车吊进行吊装。</w:t>
      </w:r>
      <w:r>
        <w:rPr>
          <w:rFonts w:hint="eastAsia" w:ascii="Times New Roman" w:hAnsi="Times New Roman" w:eastAsia="宋体" w:cs="Times New Roman"/>
          <w:szCs w:val="21"/>
          <w:lang w:eastAsia="zh-CN"/>
        </w:rPr>
        <w:t>130t</w:t>
      </w:r>
      <w:r>
        <w:rPr>
          <w:rFonts w:hint="eastAsia" w:ascii="Times New Roman" w:hAnsi="Times New Roman" w:eastAsia="宋体" w:cs="Times New Roman"/>
          <w:szCs w:val="21"/>
        </w:rPr>
        <w:t>汽车</w:t>
      </w:r>
      <w:r>
        <w:rPr>
          <w:rFonts w:ascii="Times New Roman" w:hAnsi="Times New Roman" w:eastAsia="宋体" w:cs="Times New Roman"/>
          <w:szCs w:val="21"/>
        </w:rPr>
        <w:t>吊</w:t>
      </w:r>
      <w:r>
        <w:rPr>
          <w:rFonts w:hint="eastAsia" w:ascii="Times New Roman" w:hAnsi="Times New Roman" w:eastAsia="宋体" w:cs="Times New Roman"/>
          <w:szCs w:val="21"/>
        </w:rPr>
        <w:t>起重性能参数如表</w:t>
      </w:r>
      <w:r>
        <w:rPr>
          <w:rFonts w:hint="eastAsia" w:ascii="Times New Roman" w:hAnsi="Times New Roman" w:eastAsia="宋体" w:cs="Times New Roman"/>
          <w:szCs w:val="21"/>
          <w:lang w:val="en-US" w:eastAsia="zh-CN"/>
        </w:rPr>
        <w:t>4</w:t>
      </w:r>
      <w:r>
        <w:rPr>
          <w:rFonts w:ascii="Times New Roman" w:hAnsi="Times New Roman" w:eastAsia="宋体" w:cs="Times New Roman"/>
          <w:szCs w:val="21"/>
        </w:rPr>
        <w:t>.2-1</w:t>
      </w:r>
      <w:r>
        <w:rPr>
          <w:rFonts w:hint="eastAsia" w:ascii="Times New Roman" w:hAnsi="Times New Roman" w:eastAsia="宋体" w:cs="Times New Roman"/>
          <w:szCs w:val="21"/>
        </w:rPr>
        <w:t>所示。</w:t>
      </w:r>
    </w:p>
    <w:p w14:paraId="298289A1">
      <w:pPr>
        <w:widowControl w:val="0"/>
        <w:adjustRightInd/>
        <w:snapToGrid/>
        <w:ind w:left="0" w:leftChars="0" w:firstLine="0" w:firstLineChars="0"/>
        <w:jc w:val="center"/>
      </w:pPr>
      <w:r>
        <w:drawing>
          <wp:inline distT="0" distB="0" distL="114300" distR="114300">
            <wp:extent cx="4675505" cy="2506345"/>
            <wp:effectExtent l="0" t="0" r="10795" b="825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0"/>
                    <a:stretch>
                      <a:fillRect/>
                    </a:stretch>
                  </pic:blipFill>
                  <pic:spPr>
                    <a:xfrm>
                      <a:off x="0" y="0"/>
                      <a:ext cx="4675505" cy="2506345"/>
                    </a:xfrm>
                    <a:prstGeom prst="rect">
                      <a:avLst/>
                    </a:prstGeom>
                    <a:noFill/>
                    <a:ln>
                      <a:noFill/>
                    </a:ln>
                  </pic:spPr>
                </pic:pic>
              </a:graphicData>
            </a:graphic>
          </wp:inline>
        </w:drawing>
      </w:r>
    </w:p>
    <w:p w14:paraId="20D88D91">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zh-CN" w:eastAsia="zh-CN" w:bidi="ar-SA"/>
        </w:rPr>
        <w:t>表</w:t>
      </w:r>
      <w:r>
        <w:rPr>
          <w:rFonts w:hint="eastAsia" w:ascii="宋体" w:hAnsi="宋体" w:eastAsia="宋体" w:cs="宋体"/>
          <w:b w:val="0"/>
          <w:kern w:val="2"/>
          <w:sz w:val="24"/>
          <w:szCs w:val="24"/>
          <w:lang w:val="en-US" w:eastAsia="zh-CN" w:bidi="ar-SA"/>
        </w:rPr>
        <w:t>4</w:t>
      </w:r>
      <w:r>
        <w:rPr>
          <w:rFonts w:hint="eastAsia" w:ascii="宋体" w:hAnsi="宋体" w:eastAsia="宋体" w:cs="宋体"/>
          <w:b w:val="0"/>
          <w:kern w:val="2"/>
          <w:sz w:val="24"/>
          <w:szCs w:val="24"/>
          <w:lang w:val="zh-CN" w:eastAsia="zh-CN" w:bidi="ar-SA"/>
        </w:rPr>
        <w:t>.2-1 130t汽车吊拆卸站位平面图</w:t>
      </w:r>
    </w:p>
    <w:p w14:paraId="11FC9400">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zh-CN" w:eastAsia="zh-CN" w:bidi="ar-SA"/>
        </w:rPr>
      </w:pPr>
      <w:r>
        <w:rPr>
          <w:rFonts w:hint="eastAsia" w:ascii="宋体" w:hAnsi="宋体" w:eastAsia="宋体" w:cs="宋体"/>
          <w:b w:val="0"/>
          <w:kern w:val="2"/>
          <w:sz w:val="24"/>
          <w:szCs w:val="24"/>
          <w:lang w:val="zh-CN" w:eastAsia="zh-CN" w:bidi="ar-SA"/>
        </w:rPr>
        <w:t>表</w:t>
      </w:r>
      <w:r>
        <w:rPr>
          <w:rFonts w:hint="eastAsia" w:ascii="宋体" w:hAnsi="宋体" w:eastAsia="宋体" w:cs="宋体"/>
          <w:b w:val="0"/>
          <w:kern w:val="2"/>
          <w:sz w:val="24"/>
          <w:szCs w:val="24"/>
          <w:lang w:val="en-US" w:eastAsia="zh-CN" w:bidi="ar-SA"/>
        </w:rPr>
        <w:t>4</w:t>
      </w:r>
      <w:r>
        <w:rPr>
          <w:rFonts w:hint="eastAsia" w:ascii="宋体" w:hAnsi="宋体" w:eastAsia="宋体" w:cs="宋体"/>
          <w:b w:val="0"/>
          <w:kern w:val="2"/>
          <w:sz w:val="24"/>
          <w:szCs w:val="24"/>
          <w:lang w:val="zh-CN" w:eastAsia="zh-CN" w:bidi="ar-SA"/>
        </w:rPr>
        <w:t>.2-</w:t>
      </w:r>
      <w:r>
        <w:rPr>
          <w:rFonts w:hint="eastAsia" w:ascii="宋体" w:hAnsi="宋体" w:eastAsia="宋体" w:cs="宋体"/>
          <w:b w:val="0"/>
          <w:kern w:val="2"/>
          <w:sz w:val="24"/>
          <w:szCs w:val="24"/>
          <w:lang w:val="en-US" w:eastAsia="zh-CN" w:bidi="ar-SA"/>
        </w:rPr>
        <w:t>2</w:t>
      </w:r>
      <w:r>
        <w:rPr>
          <w:rFonts w:hint="eastAsia" w:ascii="宋体" w:hAnsi="宋体" w:eastAsia="宋体" w:cs="宋体"/>
          <w:b w:val="0"/>
          <w:kern w:val="2"/>
          <w:sz w:val="24"/>
          <w:szCs w:val="24"/>
          <w:lang w:val="zh-CN" w:eastAsia="zh-CN" w:bidi="ar-SA"/>
        </w:rPr>
        <w:t xml:space="preserve"> 130t汽车吊起重性能</w:t>
      </w:r>
    </w:p>
    <w:p w14:paraId="537A2D76">
      <w:pPr>
        <w:widowControl/>
        <w:adjustRightInd/>
        <w:snapToGrid/>
        <w:spacing w:line="240" w:lineRule="auto"/>
        <w:ind w:firstLine="0" w:firstLineChars="0"/>
        <w:jc w:val="center"/>
      </w:pPr>
      <w:r>
        <w:drawing>
          <wp:inline distT="0" distB="0" distL="114300" distR="114300">
            <wp:extent cx="5270500" cy="5309235"/>
            <wp:effectExtent l="0" t="0" r="635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270500" cy="5309235"/>
                    </a:xfrm>
                    <a:prstGeom prst="rect">
                      <a:avLst/>
                    </a:prstGeom>
                    <a:noFill/>
                    <a:ln>
                      <a:noFill/>
                    </a:ln>
                  </pic:spPr>
                </pic:pic>
              </a:graphicData>
            </a:graphic>
          </wp:inline>
        </w:drawing>
      </w:r>
    </w:p>
    <w:p w14:paraId="163F4E6D">
      <w:pPr>
        <w:widowControl/>
        <w:adjustRightInd/>
        <w:snapToGrid/>
        <w:spacing w:line="240" w:lineRule="auto"/>
        <w:ind w:firstLine="0" w:firstLineChars="0"/>
        <w:jc w:val="center"/>
        <w:rPr>
          <w:rFonts w:ascii="宋体" w:hAnsi="宋体" w:eastAsia="宋体" w:cs="宋体"/>
          <w:kern w:val="0"/>
          <w:szCs w:val="24"/>
        </w:rPr>
      </w:pPr>
      <w:r>
        <w:drawing>
          <wp:inline distT="0" distB="0" distL="114300" distR="114300">
            <wp:extent cx="5272405" cy="5422265"/>
            <wp:effectExtent l="0" t="0" r="444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272405" cy="5422265"/>
                    </a:xfrm>
                    <a:prstGeom prst="rect">
                      <a:avLst/>
                    </a:prstGeom>
                    <a:noFill/>
                    <a:ln>
                      <a:noFill/>
                    </a:ln>
                  </pic:spPr>
                </pic:pic>
              </a:graphicData>
            </a:graphic>
          </wp:inline>
        </w:drawing>
      </w:r>
      <w:bookmarkStart w:id="294" w:name="_GoBack"/>
      <w:bookmarkEnd w:id="294"/>
    </w:p>
    <w:p w14:paraId="1033D7E5">
      <w:pPr>
        <w:pStyle w:val="3"/>
        <w:bidi w:val="0"/>
        <w:ind w:left="720" w:leftChars="0" w:hanging="720" w:firstLineChars="0"/>
        <w:rPr>
          <w:lang w:val="en-US" w:eastAsia="zh-CN"/>
        </w:rPr>
      </w:pPr>
      <w:bookmarkStart w:id="48" w:name="_Toc28461"/>
      <w:r>
        <w:rPr>
          <w:rFonts w:hint="eastAsia"/>
          <w:lang w:val="en-US" w:eastAsia="zh-CN"/>
        </w:rPr>
        <w:t>工索具</w:t>
      </w:r>
      <w:bookmarkEnd w:id="48"/>
    </w:p>
    <w:p w14:paraId="686FF6FE">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基础节、爬升架、特殊节、回转总成、起重臂臂根节、平衡臂吊装采用4根</w:t>
      </w:r>
      <w:r>
        <w:rPr>
          <w:rFonts w:ascii="Times New Roman" w:hAnsi="Times New Roman" w:eastAsia="宋体" w:cs="Times New Roman"/>
          <w:szCs w:val="21"/>
        </w:rPr>
        <w:t>24</w:t>
      </w:r>
      <w:r>
        <w:rPr>
          <w:rFonts w:hint="eastAsia" w:ascii="Times New Roman" w:hAnsi="Times New Roman" w:eastAsia="宋体" w:cs="Times New Roman"/>
          <w:szCs w:val="21"/>
        </w:rPr>
        <w:t>mm</w:t>
      </w:r>
      <w:r>
        <w:rPr>
          <w:rFonts w:ascii="Times New Roman" w:hAnsi="Times New Roman" w:eastAsia="宋体" w:cs="Times New Roman"/>
          <w:szCs w:val="21"/>
        </w:rPr>
        <w:t>  6×19S+FC 1700</w:t>
      </w:r>
      <w:r>
        <w:rPr>
          <w:rFonts w:hint="eastAsia" w:ascii="Times New Roman" w:hAnsi="Times New Roman" w:eastAsia="宋体" w:cs="Times New Roman"/>
          <w:szCs w:val="21"/>
        </w:rPr>
        <w:t>Mpa的钢丝绳配套</w:t>
      </w:r>
      <w:r>
        <w:rPr>
          <w:rFonts w:ascii="Times New Roman" w:hAnsi="Times New Roman" w:eastAsia="宋体" w:cs="Times New Roman"/>
          <w:szCs w:val="21"/>
        </w:rPr>
        <w:t>GB/T 25854-6-DW8</w:t>
      </w:r>
      <w:r>
        <w:rPr>
          <w:rFonts w:hint="eastAsia" w:ascii="Times New Roman" w:hAnsi="Times New Roman" w:eastAsia="宋体" w:cs="Times New Roman"/>
          <w:szCs w:val="21"/>
        </w:rPr>
        <w:t>卸扣进行吊装装。</w:t>
      </w:r>
    </w:p>
    <w:p w14:paraId="7674EBE4">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剩余起重臂、平衡重、附墙杆件吊装采用</w:t>
      </w:r>
      <w:r>
        <w:rPr>
          <w:rFonts w:ascii="Times New Roman" w:hAnsi="Times New Roman" w:eastAsia="宋体" w:cs="Times New Roman"/>
          <w:szCs w:val="21"/>
        </w:rPr>
        <w:t>2</w:t>
      </w:r>
      <w:r>
        <w:rPr>
          <w:rFonts w:hint="eastAsia" w:ascii="Times New Roman" w:hAnsi="Times New Roman" w:eastAsia="宋体" w:cs="Times New Roman"/>
          <w:szCs w:val="21"/>
        </w:rPr>
        <w:t>根</w:t>
      </w:r>
      <w:r>
        <w:rPr>
          <w:rFonts w:ascii="Times New Roman" w:hAnsi="Times New Roman" w:eastAsia="宋体" w:cs="Times New Roman"/>
          <w:szCs w:val="21"/>
        </w:rPr>
        <w:t>24</w:t>
      </w:r>
      <w:r>
        <w:rPr>
          <w:rFonts w:hint="eastAsia" w:ascii="Times New Roman" w:hAnsi="Times New Roman" w:eastAsia="宋体" w:cs="Times New Roman"/>
          <w:szCs w:val="21"/>
        </w:rPr>
        <w:t>mm</w:t>
      </w:r>
      <w:r>
        <w:rPr>
          <w:rFonts w:ascii="Times New Roman" w:hAnsi="Times New Roman" w:eastAsia="宋体" w:cs="Times New Roman"/>
          <w:szCs w:val="21"/>
        </w:rPr>
        <w:t>  6×19S+FC 1700</w:t>
      </w:r>
      <w:r>
        <w:rPr>
          <w:rFonts w:hint="eastAsia" w:ascii="Times New Roman" w:hAnsi="Times New Roman" w:eastAsia="宋体" w:cs="Times New Roman"/>
          <w:szCs w:val="21"/>
        </w:rPr>
        <w:t>Mpa的钢丝绳配套</w:t>
      </w:r>
      <w:r>
        <w:rPr>
          <w:rFonts w:ascii="Times New Roman" w:hAnsi="Times New Roman" w:eastAsia="宋体" w:cs="Times New Roman"/>
          <w:szCs w:val="21"/>
        </w:rPr>
        <w:t>GB/T 25854-6-DW8</w:t>
      </w:r>
      <w:r>
        <w:rPr>
          <w:rFonts w:hint="eastAsia" w:ascii="Times New Roman" w:hAnsi="Times New Roman" w:eastAsia="宋体" w:cs="Times New Roman"/>
          <w:szCs w:val="21"/>
        </w:rPr>
        <w:t>卸扣进行吊装装。</w:t>
      </w:r>
    </w:p>
    <w:p w14:paraId="1023D633">
      <w:pPr>
        <w:pStyle w:val="4"/>
        <w:bidi w:val="0"/>
        <w:ind w:left="575" w:leftChars="0" w:hanging="575" w:firstLineChars="0"/>
        <w:rPr>
          <w:lang w:val="en-US" w:eastAsia="zh-CN"/>
        </w:rPr>
      </w:pPr>
      <w:bookmarkStart w:id="49" w:name="_Toc22511"/>
      <w:r>
        <w:rPr>
          <w:rFonts w:hint="eastAsia"/>
          <w:lang w:val="en-US" w:eastAsia="zh-CN"/>
        </w:rPr>
        <w:t>计算结果</w:t>
      </w:r>
      <w:bookmarkEnd w:id="49"/>
    </w:p>
    <w:p w14:paraId="5DE9E7DB">
      <w:pPr>
        <w:pStyle w:val="3"/>
        <w:bidi w:val="0"/>
        <w:ind w:left="720" w:leftChars="0" w:hanging="720" w:firstLineChars="0"/>
        <w:rPr>
          <w:lang w:val="en-US" w:eastAsia="zh-CN"/>
        </w:rPr>
      </w:pPr>
      <w:bookmarkStart w:id="50" w:name="_Toc6994"/>
      <w:r>
        <w:rPr>
          <w:rFonts w:hint="eastAsia"/>
          <w:lang w:val="en-US" w:eastAsia="zh-CN"/>
        </w:rPr>
        <w:t>起重设备选型</w:t>
      </w:r>
      <w:bookmarkEnd w:id="50"/>
    </w:p>
    <w:p w14:paraId="53CFE3EE">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塔吊主要构件重量、吊距及吊装高度如表</w:t>
      </w:r>
      <w:r>
        <w:rPr>
          <w:rFonts w:hint="eastAsia" w:ascii="Times New Roman" w:hAnsi="Times New Roman" w:eastAsia="宋体" w:cs="Times New Roman"/>
          <w:szCs w:val="21"/>
          <w:lang w:val="en-US" w:eastAsia="zh-CN"/>
        </w:rPr>
        <w:t>4</w:t>
      </w:r>
      <w:r>
        <w:rPr>
          <w:rFonts w:ascii="Times New Roman" w:hAnsi="Times New Roman" w:eastAsia="宋体" w:cs="Times New Roman"/>
          <w:szCs w:val="21"/>
        </w:rPr>
        <w:t>.3-1</w:t>
      </w:r>
      <w:r>
        <w:rPr>
          <w:rFonts w:hint="eastAsia" w:ascii="Times New Roman" w:hAnsi="Times New Roman" w:eastAsia="宋体" w:cs="Times New Roman"/>
          <w:szCs w:val="21"/>
        </w:rPr>
        <w:t>所示，</w:t>
      </w:r>
    </w:p>
    <w:p w14:paraId="0CEA6F4F">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zh-CN" w:eastAsia="zh-CN" w:bidi="ar-SA"/>
        </w:rPr>
      </w:pPr>
      <w:r>
        <w:rPr>
          <w:rFonts w:hint="eastAsia" w:ascii="宋体" w:hAnsi="宋体" w:eastAsia="宋体" w:cs="宋体"/>
          <w:b w:val="0"/>
          <w:kern w:val="2"/>
          <w:sz w:val="24"/>
          <w:szCs w:val="24"/>
          <w:lang w:val="zh-CN" w:eastAsia="zh-CN" w:bidi="ar-SA"/>
        </w:rPr>
        <w:t>表</w:t>
      </w:r>
      <w:r>
        <w:rPr>
          <w:rFonts w:hint="eastAsia" w:ascii="宋体" w:hAnsi="宋体" w:eastAsia="宋体" w:cs="宋体"/>
          <w:b w:val="0"/>
          <w:kern w:val="2"/>
          <w:sz w:val="24"/>
          <w:szCs w:val="24"/>
          <w:lang w:val="en-US" w:eastAsia="zh-CN" w:bidi="ar-SA"/>
        </w:rPr>
        <w:t>4</w:t>
      </w:r>
      <w:r>
        <w:rPr>
          <w:rFonts w:hint="eastAsia" w:ascii="宋体" w:hAnsi="宋体" w:eastAsia="宋体" w:cs="宋体"/>
          <w:b w:val="0"/>
          <w:kern w:val="2"/>
          <w:sz w:val="24"/>
          <w:szCs w:val="24"/>
          <w:lang w:val="zh-CN" w:eastAsia="zh-CN" w:bidi="ar-SA"/>
        </w:rPr>
        <w:t>.3-1 塔吊主要构件重量、吊幅及吊高及起重设备起重能力</w:t>
      </w:r>
    </w:p>
    <w:tbl>
      <w:tblPr>
        <w:tblStyle w:val="32"/>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318"/>
        <w:gridCol w:w="1168"/>
        <w:gridCol w:w="1168"/>
        <w:gridCol w:w="1021"/>
        <w:gridCol w:w="1021"/>
        <w:gridCol w:w="1168"/>
        <w:gridCol w:w="947"/>
      </w:tblGrid>
      <w:tr w14:paraId="1A0E7E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dxa"/>
            <w:vMerge w:val="restart"/>
            <w:vAlign w:val="center"/>
          </w:tcPr>
          <w:p w14:paraId="2817E3CE">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序号</w:t>
            </w:r>
          </w:p>
        </w:tc>
        <w:tc>
          <w:tcPr>
            <w:tcW w:w="4675" w:type="dxa"/>
            <w:gridSpan w:val="4"/>
            <w:vAlign w:val="center"/>
          </w:tcPr>
          <w:p w14:paraId="680467E6">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工况</w:t>
            </w:r>
          </w:p>
        </w:tc>
        <w:tc>
          <w:tcPr>
            <w:tcW w:w="2189" w:type="dxa"/>
            <w:gridSpan w:val="2"/>
            <w:vAlign w:val="center"/>
          </w:tcPr>
          <w:p w14:paraId="095436EE">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130t汽车吊起重能力</w:t>
            </w:r>
          </w:p>
        </w:tc>
        <w:tc>
          <w:tcPr>
            <w:tcW w:w="947" w:type="dxa"/>
            <w:vMerge w:val="restart"/>
            <w:vAlign w:val="center"/>
          </w:tcPr>
          <w:p w14:paraId="23712AA2">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是否满足吊装要求</w:t>
            </w:r>
          </w:p>
        </w:tc>
      </w:tr>
      <w:tr w14:paraId="44E814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dxa"/>
            <w:vMerge w:val="continue"/>
            <w:vAlign w:val="center"/>
          </w:tcPr>
          <w:p w14:paraId="5E33AD9B">
            <w:pPr>
              <w:pStyle w:val="46"/>
              <w:widowControl w:val="0"/>
              <w:bidi w:val="0"/>
              <w:ind w:firstLine="0" w:firstLineChars="0"/>
              <w:rPr>
                <w:rFonts w:hint="eastAsia" w:ascii="Times New Roman" w:hAnsi="Times New Roman" w:eastAsia="仿宋_GB2312" w:cs="Times New Roman"/>
                <w:highlight w:val="none"/>
                <w:lang w:val="en-US" w:eastAsia="zh-CN"/>
              </w:rPr>
            </w:pPr>
          </w:p>
        </w:tc>
        <w:tc>
          <w:tcPr>
            <w:tcW w:w="1318" w:type="dxa"/>
            <w:vAlign w:val="center"/>
          </w:tcPr>
          <w:p w14:paraId="00B7005E">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吊装构件</w:t>
            </w:r>
          </w:p>
        </w:tc>
        <w:tc>
          <w:tcPr>
            <w:tcW w:w="1168" w:type="dxa"/>
            <w:vAlign w:val="center"/>
          </w:tcPr>
          <w:p w14:paraId="7416C07B">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吊重（kg）</w:t>
            </w:r>
          </w:p>
        </w:tc>
        <w:tc>
          <w:tcPr>
            <w:tcW w:w="1168" w:type="dxa"/>
            <w:vAlign w:val="center"/>
          </w:tcPr>
          <w:p w14:paraId="61EFC1FC">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最大吊距（m）</w:t>
            </w:r>
          </w:p>
        </w:tc>
        <w:tc>
          <w:tcPr>
            <w:tcW w:w="1021" w:type="dxa"/>
            <w:vAlign w:val="center"/>
          </w:tcPr>
          <w:p w14:paraId="4252499B">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吊装高度（m）</w:t>
            </w:r>
          </w:p>
        </w:tc>
        <w:tc>
          <w:tcPr>
            <w:tcW w:w="1021" w:type="dxa"/>
            <w:vAlign w:val="center"/>
          </w:tcPr>
          <w:p w14:paraId="34E3E501">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起重量（t）</w:t>
            </w:r>
          </w:p>
        </w:tc>
        <w:tc>
          <w:tcPr>
            <w:tcW w:w="1168" w:type="dxa"/>
            <w:vAlign w:val="center"/>
          </w:tcPr>
          <w:p w14:paraId="3DBA2CE6">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臂长（m）</w:t>
            </w:r>
          </w:p>
        </w:tc>
        <w:tc>
          <w:tcPr>
            <w:tcW w:w="947" w:type="dxa"/>
            <w:vMerge w:val="continue"/>
            <w:vAlign w:val="center"/>
          </w:tcPr>
          <w:p w14:paraId="15F6B197">
            <w:pPr>
              <w:pStyle w:val="46"/>
              <w:widowControl w:val="0"/>
              <w:bidi w:val="0"/>
              <w:ind w:firstLine="0" w:firstLineChars="0"/>
              <w:rPr>
                <w:rFonts w:hint="eastAsia" w:ascii="Times New Roman" w:hAnsi="Times New Roman" w:eastAsia="仿宋_GB2312" w:cs="Times New Roman"/>
                <w:highlight w:val="none"/>
                <w:lang w:val="en-US" w:eastAsia="zh-CN"/>
              </w:rPr>
            </w:pPr>
          </w:p>
        </w:tc>
      </w:tr>
      <w:tr w14:paraId="4F2739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dxa"/>
            <w:vAlign w:val="center"/>
          </w:tcPr>
          <w:p w14:paraId="2FD92BC4">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w:t>
            </w:r>
          </w:p>
        </w:tc>
        <w:tc>
          <w:tcPr>
            <w:tcW w:w="1318" w:type="dxa"/>
            <w:vAlign w:val="center"/>
          </w:tcPr>
          <w:p w14:paraId="49648D96">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基础节（S69JT）</w:t>
            </w:r>
          </w:p>
        </w:tc>
        <w:tc>
          <w:tcPr>
            <w:tcW w:w="1168" w:type="dxa"/>
            <w:vAlign w:val="center"/>
          </w:tcPr>
          <w:p w14:paraId="4DA211DB">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5020</w:t>
            </w:r>
          </w:p>
        </w:tc>
        <w:tc>
          <w:tcPr>
            <w:tcW w:w="1168" w:type="dxa"/>
            <w:vAlign w:val="center"/>
          </w:tcPr>
          <w:p w14:paraId="0AF193C3">
            <w:pPr>
              <w:pStyle w:val="46"/>
              <w:widowControl w:val="0"/>
              <w:bidi w:val="0"/>
              <w:ind w:firstLine="0" w:firstLineChars="0"/>
              <w:rPr>
                <w:rFonts w:hint="default"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34</w:t>
            </w:r>
          </w:p>
        </w:tc>
        <w:tc>
          <w:tcPr>
            <w:tcW w:w="1021" w:type="dxa"/>
            <w:vAlign w:val="center"/>
          </w:tcPr>
          <w:p w14:paraId="1897EA11">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11</w:t>
            </w:r>
          </w:p>
        </w:tc>
        <w:tc>
          <w:tcPr>
            <w:tcW w:w="1021" w:type="dxa"/>
            <w:vAlign w:val="center"/>
          </w:tcPr>
          <w:p w14:paraId="376AED70">
            <w:pPr>
              <w:pStyle w:val="46"/>
              <w:widowControl w:val="0"/>
              <w:bidi w:val="0"/>
              <w:ind w:firstLine="0" w:firstLineChars="0"/>
              <w:jc w:val="center"/>
              <w:rPr>
                <w:rFonts w:hint="default" w:ascii="Times New Roman" w:hAnsi="Times New Roman" w:eastAsia="仿宋_GB2312" w:cs="Times New Roman"/>
                <w:highlight w:val="none"/>
                <w:lang w:val="en-US" w:eastAsia="zh-CN"/>
              </w:rPr>
            </w:pPr>
            <w:r>
              <w:rPr>
                <w:rFonts w:hint="eastAsia" w:eastAsia="仿宋_GB2312" w:cs="Times New Roman"/>
                <w:highlight w:val="none"/>
                <w:lang w:val="en-US" w:eastAsia="zh-CN"/>
              </w:rPr>
              <w:t>8.2</w:t>
            </w:r>
          </w:p>
        </w:tc>
        <w:tc>
          <w:tcPr>
            <w:tcW w:w="1168" w:type="dxa"/>
            <w:vAlign w:val="center"/>
          </w:tcPr>
          <w:p w14:paraId="12D230FA">
            <w:pPr>
              <w:pStyle w:val="46"/>
              <w:widowControl w:val="0"/>
              <w:bidi w:val="0"/>
              <w:ind w:firstLine="0" w:firstLineChars="0"/>
              <w:rPr>
                <w:rFonts w:hint="default" w:ascii="Times New Roman" w:hAnsi="Times New Roman" w:eastAsia="仿宋_GB2312" w:cs="Times New Roman"/>
                <w:highlight w:val="none"/>
                <w:lang w:val="en-US" w:eastAsia="zh-CN"/>
              </w:rPr>
            </w:pPr>
            <w:r>
              <w:rPr>
                <w:rFonts w:hint="eastAsia" w:eastAsia="仿宋_GB2312" w:cs="Times New Roman"/>
                <w:highlight w:val="none"/>
                <w:lang w:val="en-US" w:eastAsia="zh-CN"/>
              </w:rPr>
              <w:t>52.7</w:t>
            </w:r>
          </w:p>
        </w:tc>
        <w:tc>
          <w:tcPr>
            <w:tcW w:w="947" w:type="dxa"/>
            <w:vAlign w:val="center"/>
          </w:tcPr>
          <w:p w14:paraId="71E5B11C">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满足</w:t>
            </w:r>
          </w:p>
        </w:tc>
      </w:tr>
      <w:tr w14:paraId="267336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710" w:type="dxa"/>
            <w:vAlign w:val="center"/>
          </w:tcPr>
          <w:p w14:paraId="16B086B6">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2</w:t>
            </w:r>
          </w:p>
        </w:tc>
        <w:tc>
          <w:tcPr>
            <w:tcW w:w="1318" w:type="dxa"/>
            <w:vAlign w:val="center"/>
          </w:tcPr>
          <w:p w14:paraId="1886A58F">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基础节（S69JTA）</w:t>
            </w:r>
          </w:p>
        </w:tc>
        <w:tc>
          <w:tcPr>
            <w:tcW w:w="1168" w:type="dxa"/>
            <w:vAlign w:val="center"/>
          </w:tcPr>
          <w:p w14:paraId="1C41AF27">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5060</w:t>
            </w:r>
          </w:p>
        </w:tc>
        <w:tc>
          <w:tcPr>
            <w:tcW w:w="1168" w:type="dxa"/>
            <w:vAlign w:val="center"/>
          </w:tcPr>
          <w:p w14:paraId="0EB02BEE">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34</w:t>
            </w:r>
          </w:p>
        </w:tc>
        <w:tc>
          <w:tcPr>
            <w:tcW w:w="1021" w:type="dxa"/>
            <w:vAlign w:val="center"/>
          </w:tcPr>
          <w:p w14:paraId="00DA7DBD">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18.5</w:t>
            </w:r>
          </w:p>
        </w:tc>
        <w:tc>
          <w:tcPr>
            <w:tcW w:w="1021" w:type="dxa"/>
            <w:vAlign w:val="center"/>
          </w:tcPr>
          <w:p w14:paraId="0F19A4A7">
            <w:pPr>
              <w:pStyle w:val="46"/>
              <w:widowControl w:val="0"/>
              <w:bidi w:val="0"/>
              <w:ind w:firstLine="0" w:firstLineChars="0"/>
              <w:jc w:val="center"/>
              <w:rPr>
                <w:rFonts w:hint="eastAsia" w:ascii="Times New Roman" w:hAnsi="Times New Roman" w:eastAsia="仿宋_GB2312" w:cs="Times New Roman"/>
                <w:highlight w:val="none"/>
                <w:lang w:val="en-US" w:eastAsia="zh-CN"/>
              </w:rPr>
            </w:pPr>
            <w:r>
              <w:rPr>
                <w:rFonts w:hint="eastAsia" w:eastAsia="仿宋_GB2312" w:cs="Times New Roman"/>
                <w:highlight w:val="none"/>
                <w:lang w:val="en-US" w:eastAsia="zh-CN"/>
              </w:rPr>
              <w:t>8.2</w:t>
            </w:r>
          </w:p>
        </w:tc>
        <w:tc>
          <w:tcPr>
            <w:tcW w:w="1168" w:type="dxa"/>
            <w:vAlign w:val="center"/>
          </w:tcPr>
          <w:p w14:paraId="155FCC29">
            <w:pPr>
              <w:widowControl w:val="0"/>
              <w:bidi w:val="0"/>
              <w:ind w:left="0" w:leftChars="0" w:firstLine="0" w:firstLineChars="0"/>
              <w:jc w:val="center"/>
              <w:rPr>
                <w:rFonts w:hint="eastAsia" w:ascii="Times New Roman" w:hAnsi="Times New Roman" w:eastAsia="仿宋_GB2312" w:cs="Times New Roman"/>
                <w:kern w:val="0"/>
                <w:sz w:val="21"/>
                <w:szCs w:val="21"/>
                <w:highlight w:val="none"/>
                <w:lang w:val="en-US" w:eastAsia="zh-CN" w:bidi="ar-SA"/>
              </w:rPr>
            </w:pPr>
            <w:r>
              <w:rPr>
                <w:rFonts w:hint="eastAsia" w:eastAsia="仿宋_GB2312" w:cs="Times New Roman"/>
                <w:sz w:val="21"/>
                <w:szCs w:val="21"/>
                <w:highlight w:val="none"/>
                <w:lang w:val="en-US" w:eastAsia="zh-CN"/>
              </w:rPr>
              <w:t>52.7</w:t>
            </w:r>
          </w:p>
        </w:tc>
        <w:tc>
          <w:tcPr>
            <w:tcW w:w="947" w:type="dxa"/>
            <w:vAlign w:val="center"/>
          </w:tcPr>
          <w:p w14:paraId="2D368093">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满足</w:t>
            </w:r>
          </w:p>
        </w:tc>
      </w:tr>
      <w:tr w14:paraId="2D554A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dxa"/>
            <w:vAlign w:val="center"/>
          </w:tcPr>
          <w:p w14:paraId="7C08E155">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w:t>
            </w:r>
          </w:p>
        </w:tc>
        <w:tc>
          <w:tcPr>
            <w:tcW w:w="1318" w:type="dxa"/>
            <w:vAlign w:val="center"/>
          </w:tcPr>
          <w:p w14:paraId="277384D8">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爬升架</w:t>
            </w:r>
          </w:p>
        </w:tc>
        <w:tc>
          <w:tcPr>
            <w:tcW w:w="1168" w:type="dxa"/>
            <w:vAlign w:val="center"/>
          </w:tcPr>
          <w:p w14:paraId="222A4193">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5350</w:t>
            </w:r>
          </w:p>
        </w:tc>
        <w:tc>
          <w:tcPr>
            <w:tcW w:w="1168" w:type="dxa"/>
            <w:vAlign w:val="center"/>
          </w:tcPr>
          <w:p w14:paraId="07F92781">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34</w:t>
            </w:r>
          </w:p>
        </w:tc>
        <w:tc>
          <w:tcPr>
            <w:tcW w:w="1021" w:type="dxa"/>
            <w:vAlign w:val="center"/>
          </w:tcPr>
          <w:p w14:paraId="2BA3A4A7">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26.75</w:t>
            </w:r>
          </w:p>
        </w:tc>
        <w:tc>
          <w:tcPr>
            <w:tcW w:w="1021" w:type="dxa"/>
            <w:vAlign w:val="center"/>
          </w:tcPr>
          <w:p w14:paraId="13E44615">
            <w:pPr>
              <w:pStyle w:val="46"/>
              <w:widowControl w:val="0"/>
              <w:bidi w:val="0"/>
              <w:ind w:firstLine="0" w:firstLineChars="0"/>
              <w:jc w:val="center"/>
              <w:rPr>
                <w:rFonts w:hint="eastAsia" w:ascii="Times New Roman" w:hAnsi="Times New Roman" w:eastAsia="仿宋_GB2312" w:cs="Times New Roman"/>
                <w:highlight w:val="none"/>
                <w:lang w:val="en-US" w:eastAsia="zh-CN"/>
              </w:rPr>
            </w:pPr>
            <w:r>
              <w:rPr>
                <w:rFonts w:hint="eastAsia" w:eastAsia="仿宋_GB2312" w:cs="Times New Roman"/>
                <w:highlight w:val="none"/>
                <w:lang w:val="en-US" w:eastAsia="zh-CN"/>
              </w:rPr>
              <w:t>8.2</w:t>
            </w:r>
          </w:p>
        </w:tc>
        <w:tc>
          <w:tcPr>
            <w:tcW w:w="1168" w:type="dxa"/>
            <w:vAlign w:val="center"/>
          </w:tcPr>
          <w:p w14:paraId="3CEE7140">
            <w:pPr>
              <w:widowControl w:val="0"/>
              <w:bidi w:val="0"/>
              <w:ind w:left="0" w:leftChars="0" w:firstLine="0" w:firstLineChars="0"/>
              <w:jc w:val="center"/>
              <w:rPr>
                <w:rFonts w:hint="eastAsia" w:ascii="Times New Roman" w:hAnsi="Times New Roman" w:eastAsia="仿宋_GB2312" w:cs="Times New Roman"/>
                <w:kern w:val="0"/>
                <w:sz w:val="21"/>
                <w:szCs w:val="21"/>
                <w:highlight w:val="none"/>
                <w:lang w:val="en-US" w:eastAsia="zh-CN" w:bidi="ar-SA"/>
              </w:rPr>
            </w:pPr>
            <w:r>
              <w:rPr>
                <w:rFonts w:hint="eastAsia" w:eastAsia="仿宋_GB2312" w:cs="Times New Roman"/>
                <w:sz w:val="21"/>
                <w:szCs w:val="21"/>
                <w:highlight w:val="none"/>
                <w:lang w:val="en-US" w:eastAsia="zh-CN"/>
              </w:rPr>
              <w:t>52.7</w:t>
            </w:r>
          </w:p>
        </w:tc>
        <w:tc>
          <w:tcPr>
            <w:tcW w:w="947" w:type="dxa"/>
            <w:vAlign w:val="center"/>
          </w:tcPr>
          <w:p w14:paraId="0C499930">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满足</w:t>
            </w:r>
          </w:p>
        </w:tc>
      </w:tr>
      <w:tr w14:paraId="77E7A8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dxa"/>
            <w:vAlign w:val="center"/>
          </w:tcPr>
          <w:p w14:paraId="748B551D">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4</w:t>
            </w:r>
          </w:p>
        </w:tc>
        <w:tc>
          <w:tcPr>
            <w:tcW w:w="1318" w:type="dxa"/>
            <w:vAlign w:val="center"/>
          </w:tcPr>
          <w:p w14:paraId="573A147E">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特殊节</w:t>
            </w:r>
          </w:p>
        </w:tc>
        <w:tc>
          <w:tcPr>
            <w:tcW w:w="1168" w:type="dxa"/>
            <w:vAlign w:val="center"/>
          </w:tcPr>
          <w:p w14:paraId="2446CC38">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2620</w:t>
            </w:r>
          </w:p>
        </w:tc>
        <w:tc>
          <w:tcPr>
            <w:tcW w:w="1168" w:type="dxa"/>
            <w:vAlign w:val="center"/>
          </w:tcPr>
          <w:p w14:paraId="1EBB0D56">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34</w:t>
            </w:r>
          </w:p>
        </w:tc>
        <w:tc>
          <w:tcPr>
            <w:tcW w:w="1021" w:type="dxa"/>
            <w:vAlign w:val="center"/>
          </w:tcPr>
          <w:p w14:paraId="014EF562">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24.52</w:t>
            </w:r>
          </w:p>
        </w:tc>
        <w:tc>
          <w:tcPr>
            <w:tcW w:w="1021" w:type="dxa"/>
            <w:vAlign w:val="center"/>
          </w:tcPr>
          <w:p w14:paraId="3EE40511">
            <w:pPr>
              <w:pStyle w:val="46"/>
              <w:widowControl w:val="0"/>
              <w:bidi w:val="0"/>
              <w:ind w:firstLine="0" w:firstLineChars="0"/>
              <w:jc w:val="center"/>
              <w:rPr>
                <w:rFonts w:hint="eastAsia" w:ascii="Times New Roman" w:hAnsi="Times New Roman" w:eastAsia="仿宋_GB2312" w:cs="Times New Roman"/>
                <w:highlight w:val="none"/>
                <w:lang w:val="en-US" w:eastAsia="zh-CN"/>
              </w:rPr>
            </w:pPr>
            <w:r>
              <w:rPr>
                <w:rFonts w:hint="eastAsia" w:eastAsia="仿宋_GB2312" w:cs="Times New Roman"/>
                <w:highlight w:val="none"/>
                <w:lang w:val="en-US" w:eastAsia="zh-CN"/>
              </w:rPr>
              <w:t>8.2</w:t>
            </w:r>
          </w:p>
        </w:tc>
        <w:tc>
          <w:tcPr>
            <w:tcW w:w="1168" w:type="dxa"/>
            <w:vAlign w:val="center"/>
          </w:tcPr>
          <w:p w14:paraId="0DC05F2F">
            <w:pPr>
              <w:widowControl w:val="0"/>
              <w:bidi w:val="0"/>
              <w:ind w:left="0" w:leftChars="0" w:firstLine="0" w:firstLineChars="0"/>
              <w:jc w:val="center"/>
              <w:rPr>
                <w:rFonts w:hint="eastAsia" w:ascii="Times New Roman" w:hAnsi="Times New Roman" w:eastAsia="仿宋_GB2312" w:cs="Times New Roman"/>
                <w:kern w:val="0"/>
                <w:sz w:val="21"/>
                <w:szCs w:val="21"/>
                <w:highlight w:val="none"/>
                <w:lang w:val="en-US" w:eastAsia="zh-CN" w:bidi="ar-SA"/>
              </w:rPr>
            </w:pPr>
            <w:r>
              <w:rPr>
                <w:rFonts w:hint="eastAsia" w:eastAsia="仿宋_GB2312" w:cs="Times New Roman"/>
                <w:sz w:val="21"/>
                <w:szCs w:val="21"/>
                <w:highlight w:val="none"/>
                <w:lang w:val="en-US" w:eastAsia="zh-CN"/>
              </w:rPr>
              <w:t>52.7</w:t>
            </w:r>
          </w:p>
        </w:tc>
        <w:tc>
          <w:tcPr>
            <w:tcW w:w="947" w:type="dxa"/>
            <w:vAlign w:val="center"/>
          </w:tcPr>
          <w:p w14:paraId="56112BE7">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满足</w:t>
            </w:r>
          </w:p>
        </w:tc>
      </w:tr>
      <w:tr w14:paraId="105B25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dxa"/>
            <w:vAlign w:val="center"/>
          </w:tcPr>
          <w:p w14:paraId="13F2BC5B">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5</w:t>
            </w:r>
          </w:p>
        </w:tc>
        <w:tc>
          <w:tcPr>
            <w:tcW w:w="1318" w:type="dxa"/>
            <w:vAlign w:val="center"/>
          </w:tcPr>
          <w:p w14:paraId="27F26C6C">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回转总成</w:t>
            </w:r>
          </w:p>
        </w:tc>
        <w:tc>
          <w:tcPr>
            <w:tcW w:w="1168" w:type="dxa"/>
            <w:vAlign w:val="center"/>
          </w:tcPr>
          <w:p w14:paraId="45B82FBA">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6850</w:t>
            </w:r>
          </w:p>
        </w:tc>
        <w:tc>
          <w:tcPr>
            <w:tcW w:w="1168" w:type="dxa"/>
            <w:vAlign w:val="center"/>
          </w:tcPr>
          <w:p w14:paraId="3CFF88CF">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34</w:t>
            </w:r>
          </w:p>
        </w:tc>
        <w:tc>
          <w:tcPr>
            <w:tcW w:w="1021" w:type="dxa"/>
            <w:vAlign w:val="center"/>
          </w:tcPr>
          <w:p w14:paraId="0A4E7824">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25.85</w:t>
            </w:r>
          </w:p>
        </w:tc>
        <w:tc>
          <w:tcPr>
            <w:tcW w:w="1021" w:type="dxa"/>
            <w:vAlign w:val="center"/>
          </w:tcPr>
          <w:p w14:paraId="2CF64D64">
            <w:pPr>
              <w:pStyle w:val="46"/>
              <w:widowControl w:val="0"/>
              <w:bidi w:val="0"/>
              <w:ind w:firstLine="0" w:firstLineChars="0"/>
              <w:jc w:val="center"/>
              <w:rPr>
                <w:rFonts w:hint="eastAsia" w:ascii="Times New Roman" w:hAnsi="Times New Roman" w:eastAsia="仿宋_GB2312" w:cs="Times New Roman"/>
                <w:highlight w:val="none"/>
                <w:lang w:val="en-US" w:eastAsia="zh-CN"/>
              </w:rPr>
            </w:pPr>
            <w:r>
              <w:rPr>
                <w:rFonts w:hint="eastAsia" w:eastAsia="仿宋_GB2312" w:cs="Times New Roman"/>
                <w:highlight w:val="none"/>
                <w:lang w:val="en-US" w:eastAsia="zh-CN"/>
              </w:rPr>
              <w:t>8.2</w:t>
            </w:r>
          </w:p>
        </w:tc>
        <w:tc>
          <w:tcPr>
            <w:tcW w:w="1168" w:type="dxa"/>
            <w:vAlign w:val="center"/>
          </w:tcPr>
          <w:p w14:paraId="284A6FB4">
            <w:pPr>
              <w:widowControl w:val="0"/>
              <w:bidi w:val="0"/>
              <w:ind w:left="0" w:leftChars="0" w:firstLine="0" w:firstLineChars="0"/>
              <w:jc w:val="center"/>
              <w:rPr>
                <w:rFonts w:hint="eastAsia" w:ascii="Times New Roman" w:hAnsi="Times New Roman" w:eastAsia="仿宋_GB2312" w:cs="Times New Roman"/>
                <w:kern w:val="0"/>
                <w:sz w:val="21"/>
                <w:szCs w:val="21"/>
                <w:highlight w:val="none"/>
                <w:lang w:val="en-US" w:eastAsia="zh-CN" w:bidi="ar-SA"/>
              </w:rPr>
            </w:pPr>
            <w:r>
              <w:rPr>
                <w:rFonts w:hint="eastAsia" w:eastAsia="仿宋_GB2312" w:cs="Times New Roman"/>
                <w:sz w:val="21"/>
                <w:szCs w:val="21"/>
                <w:highlight w:val="none"/>
                <w:lang w:val="en-US" w:eastAsia="zh-CN"/>
              </w:rPr>
              <w:t>52.7</w:t>
            </w:r>
          </w:p>
        </w:tc>
        <w:tc>
          <w:tcPr>
            <w:tcW w:w="947" w:type="dxa"/>
            <w:vAlign w:val="center"/>
          </w:tcPr>
          <w:p w14:paraId="319707F2">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满足</w:t>
            </w:r>
          </w:p>
        </w:tc>
      </w:tr>
      <w:tr w14:paraId="749C21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dxa"/>
            <w:vAlign w:val="center"/>
          </w:tcPr>
          <w:p w14:paraId="0B33F76F">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6</w:t>
            </w:r>
          </w:p>
        </w:tc>
        <w:tc>
          <w:tcPr>
            <w:tcW w:w="1318" w:type="dxa"/>
            <w:vAlign w:val="center"/>
          </w:tcPr>
          <w:p w14:paraId="0C0B9EC6">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起重臂臂根节</w:t>
            </w:r>
          </w:p>
        </w:tc>
        <w:tc>
          <w:tcPr>
            <w:tcW w:w="1168" w:type="dxa"/>
            <w:vAlign w:val="center"/>
          </w:tcPr>
          <w:p w14:paraId="3E15215A">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5860</w:t>
            </w:r>
          </w:p>
        </w:tc>
        <w:tc>
          <w:tcPr>
            <w:tcW w:w="1168" w:type="dxa"/>
            <w:vAlign w:val="center"/>
          </w:tcPr>
          <w:p w14:paraId="7B005E74">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34</w:t>
            </w:r>
          </w:p>
        </w:tc>
        <w:tc>
          <w:tcPr>
            <w:tcW w:w="1021" w:type="dxa"/>
            <w:vAlign w:val="center"/>
          </w:tcPr>
          <w:p w14:paraId="163DD2E8">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26.85</w:t>
            </w:r>
          </w:p>
        </w:tc>
        <w:tc>
          <w:tcPr>
            <w:tcW w:w="1021" w:type="dxa"/>
            <w:vAlign w:val="center"/>
          </w:tcPr>
          <w:p w14:paraId="705079E8">
            <w:pPr>
              <w:pStyle w:val="46"/>
              <w:widowControl w:val="0"/>
              <w:bidi w:val="0"/>
              <w:ind w:firstLine="0" w:firstLineChars="0"/>
              <w:jc w:val="center"/>
              <w:rPr>
                <w:rFonts w:hint="eastAsia" w:ascii="Times New Roman" w:hAnsi="Times New Roman" w:eastAsia="仿宋_GB2312" w:cs="Times New Roman"/>
                <w:highlight w:val="none"/>
                <w:lang w:val="en-US" w:eastAsia="zh-CN"/>
              </w:rPr>
            </w:pPr>
            <w:r>
              <w:rPr>
                <w:rFonts w:hint="eastAsia" w:eastAsia="仿宋_GB2312" w:cs="Times New Roman"/>
                <w:highlight w:val="none"/>
                <w:lang w:val="en-US" w:eastAsia="zh-CN"/>
              </w:rPr>
              <w:t>8.2</w:t>
            </w:r>
          </w:p>
        </w:tc>
        <w:tc>
          <w:tcPr>
            <w:tcW w:w="1168" w:type="dxa"/>
            <w:vAlign w:val="center"/>
          </w:tcPr>
          <w:p w14:paraId="6941AD8C">
            <w:pPr>
              <w:widowControl w:val="0"/>
              <w:bidi w:val="0"/>
              <w:ind w:left="0" w:leftChars="0" w:firstLine="0" w:firstLineChars="0"/>
              <w:jc w:val="center"/>
              <w:rPr>
                <w:rFonts w:hint="eastAsia" w:ascii="Times New Roman" w:hAnsi="Times New Roman" w:eastAsia="仿宋_GB2312" w:cs="Times New Roman"/>
                <w:kern w:val="0"/>
                <w:sz w:val="21"/>
                <w:szCs w:val="21"/>
                <w:highlight w:val="none"/>
                <w:lang w:val="en-US" w:eastAsia="zh-CN" w:bidi="ar-SA"/>
              </w:rPr>
            </w:pPr>
            <w:r>
              <w:rPr>
                <w:rFonts w:hint="eastAsia" w:eastAsia="仿宋_GB2312" w:cs="Times New Roman"/>
                <w:sz w:val="21"/>
                <w:szCs w:val="21"/>
                <w:highlight w:val="none"/>
                <w:lang w:val="en-US" w:eastAsia="zh-CN"/>
              </w:rPr>
              <w:t>52.7</w:t>
            </w:r>
          </w:p>
        </w:tc>
        <w:tc>
          <w:tcPr>
            <w:tcW w:w="947" w:type="dxa"/>
            <w:vAlign w:val="center"/>
          </w:tcPr>
          <w:p w14:paraId="4916A38C">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满足</w:t>
            </w:r>
          </w:p>
        </w:tc>
      </w:tr>
      <w:tr w14:paraId="6BC1A7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dxa"/>
            <w:vAlign w:val="center"/>
          </w:tcPr>
          <w:p w14:paraId="7418891B">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7</w:t>
            </w:r>
          </w:p>
        </w:tc>
        <w:tc>
          <w:tcPr>
            <w:tcW w:w="1318" w:type="dxa"/>
            <w:vAlign w:val="center"/>
          </w:tcPr>
          <w:p w14:paraId="607F6763">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平衡臂</w:t>
            </w:r>
          </w:p>
        </w:tc>
        <w:tc>
          <w:tcPr>
            <w:tcW w:w="1168" w:type="dxa"/>
            <w:vAlign w:val="center"/>
          </w:tcPr>
          <w:p w14:paraId="743613BD">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6170</w:t>
            </w:r>
          </w:p>
        </w:tc>
        <w:tc>
          <w:tcPr>
            <w:tcW w:w="1168" w:type="dxa"/>
            <w:vAlign w:val="center"/>
          </w:tcPr>
          <w:p w14:paraId="7344C7CE">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34</w:t>
            </w:r>
          </w:p>
        </w:tc>
        <w:tc>
          <w:tcPr>
            <w:tcW w:w="1021" w:type="dxa"/>
            <w:vAlign w:val="center"/>
          </w:tcPr>
          <w:p w14:paraId="20E54224">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29.35</w:t>
            </w:r>
          </w:p>
        </w:tc>
        <w:tc>
          <w:tcPr>
            <w:tcW w:w="1021" w:type="dxa"/>
            <w:vAlign w:val="center"/>
          </w:tcPr>
          <w:p w14:paraId="1192DB41">
            <w:pPr>
              <w:pStyle w:val="46"/>
              <w:widowControl w:val="0"/>
              <w:bidi w:val="0"/>
              <w:ind w:firstLine="0" w:firstLineChars="0"/>
              <w:jc w:val="center"/>
              <w:rPr>
                <w:rFonts w:hint="eastAsia" w:ascii="Times New Roman" w:hAnsi="Times New Roman" w:eastAsia="仿宋_GB2312" w:cs="Times New Roman"/>
                <w:highlight w:val="none"/>
                <w:lang w:val="en-US" w:eastAsia="zh-CN"/>
              </w:rPr>
            </w:pPr>
            <w:r>
              <w:rPr>
                <w:rFonts w:hint="eastAsia" w:eastAsia="仿宋_GB2312" w:cs="Times New Roman"/>
                <w:highlight w:val="none"/>
                <w:lang w:val="en-US" w:eastAsia="zh-CN"/>
              </w:rPr>
              <w:t>8.2</w:t>
            </w:r>
          </w:p>
        </w:tc>
        <w:tc>
          <w:tcPr>
            <w:tcW w:w="1168" w:type="dxa"/>
            <w:vAlign w:val="center"/>
          </w:tcPr>
          <w:p w14:paraId="2774396E">
            <w:pPr>
              <w:widowControl w:val="0"/>
              <w:bidi w:val="0"/>
              <w:ind w:left="0" w:leftChars="0" w:firstLine="0" w:firstLineChars="0"/>
              <w:jc w:val="center"/>
              <w:rPr>
                <w:rFonts w:hint="eastAsia" w:ascii="Times New Roman" w:hAnsi="Times New Roman" w:eastAsia="仿宋_GB2312" w:cs="Times New Roman"/>
                <w:kern w:val="0"/>
                <w:sz w:val="21"/>
                <w:szCs w:val="21"/>
                <w:highlight w:val="none"/>
                <w:lang w:val="en-US" w:eastAsia="zh-CN" w:bidi="ar-SA"/>
              </w:rPr>
            </w:pPr>
            <w:r>
              <w:rPr>
                <w:rFonts w:hint="eastAsia" w:eastAsia="仿宋_GB2312" w:cs="Times New Roman"/>
                <w:sz w:val="21"/>
                <w:szCs w:val="21"/>
                <w:highlight w:val="none"/>
                <w:lang w:val="en-US" w:eastAsia="zh-CN"/>
              </w:rPr>
              <w:t>52.7</w:t>
            </w:r>
          </w:p>
        </w:tc>
        <w:tc>
          <w:tcPr>
            <w:tcW w:w="947" w:type="dxa"/>
            <w:vAlign w:val="center"/>
          </w:tcPr>
          <w:p w14:paraId="53E2BDA7">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满足</w:t>
            </w:r>
          </w:p>
        </w:tc>
      </w:tr>
      <w:tr w14:paraId="2B8044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dxa"/>
            <w:vAlign w:val="center"/>
          </w:tcPr>
          <w:p w14:paraId="7F08E52F">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8</w:t>
            </w:r>
          </w:p>
        </w:tc>
        <w:tc>
          <w:tcPr>
            <w:tcW w:w="1318" w:type="dxa"/>
            <w:vAlign w:val="center"/>
          </w:tcPr>
          <w:p w14:paraId="72D60BF3">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第一块平衡重</w:t>
            </w:r>
          </w:p>
        </w:tc>
        <w:tc>
          <w:tcPr>
            <w:tcW w:w="1168" w:type="dxa"/>
            <w:vAlign w:val="center"/>
          </w:tcPr>
          <w:p w14:paraId="219CAA9D">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3320</w:t>
            </w:r>
          </w:p>
        </w:tc>
        <w:tc>
          <w:tcPr>
            <w:tcW w:w="1168" w:type="dxa"/>
            <w:vAlign w:val="center"/>
          </w:tcPr>
          <w:p w14:paraId="5E1D13D0">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34</w:t>
            </w:r>
          </w:p>
        </w:tc>
        <w:tc>
          <w:tcPr>
            <w:tcW w:w="1021" w:type="dxa"/>
            <w:vAlign w:val="center"/>
          </w:tcPr>
          <w:p w14:paraId="2A30AB28">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32.35</w:t>
            </w:r>
          </w:p>
        </w:tc>
        <w:tc>
          <w:tcPr>
            <w:tcW w:w="1021" w:type="dxa"/>
            <w:vAlign w:val="center"/>
          </w:tcPr>
          <w:p w14:paraId="783255D8">
            <w:pPr>
              <w:pStyle w:val="46"/>
              <w:widowControl w:val="0"/>
              <w:bidi w:val="0"/>
              <w:ind w:firstLine="0" w:firstLineChars="0"/>
              <w:jc w:val="center"/>
              <w:rPr>
                <w:rFonts w:hint="eastAsia" w:ascii="Times New Roman" w:hAnsi="Times New Roman" w:eastAsia="仿宋_GB2312" w:cs="Times New Roman"/>
                <w:highlight w:val="none"/>
                <w:lang w:val="en-US" w:eastAsia="zh-CN"/>
              </w:rPr>
            </w:pPr>
            <w:r>
              <w:rPr>
                <w:rFonts w:hint="eastAsia" w:eastAsia="仿宋_GB2312" w:cs="Times New Roman"/>
                <w:highlight w:val="none"/>
                <w:lang w:val="en-US" w:eastAsia="zh-CN"/>
              </w:rPr>
              <w:t>8.2</w:t>
            </w:r>
          </w:p>
        </w:tc>
        <w:tc>
          <w:tcPr>
            <w:tcW w:w="1168" w:type="dxa"/>
            <w:vAlign w:val="center"/>
          </w:tcPr>
          <w:p w14:paraId="5DBE4993">
            <w:pPr>
              <w:widowControl w:val="0"/>
              <w:bidi w:val="0"/>
              <w:ind w:left="0" w:leftChars="0" w:firstLine="0" w:firstLineChars="0"/>
              <w:jc w:val="center"/>
              <w:rPr>
                <w:rFonts w:hint="eastAsia" w:ascii="Times New Roman" w:hAnsi="Times New Roman" w:eastAsia="仿宋_GB2312" w:cs="Times New Roman"/>
                <w:kern w:val="0"/>
                <w:sz w:val="21"/>
                <w:szCs w:val="21"/>
                <w:highlight w:val="none"/>
                <w:lang w:val="en-US" w:eastAsia="zh-CN" w:bidi="ar-SA"/>
              </w:rPr>
            </w:pPr>
            <w:r>
              <w:rPr>
                <w:rFonts w:hint="eastAsia" w:eastAsia="仿宋_GB2312" w:cs="Times New Roman"/>
                <w:sz w:val="21"/>
                <w:szCs w:val="21"/>
                <w:highlight w:val="none"/>
                <w:lang w:val="en-US" w:eastAsia="zh-CN"/>
              </w:rPr>
              <w:t>52.7</w:t>
            </w:r>
          </w:p>
        </w:tc>
        <w:tc>
          <w:tcPr>
            <w:tcW w:w="947" w:type="dxa"/>
            <w:vAlign w:val="center"/>
          </w:tcPr>
          <w:p w14:paraId="639D7B2F">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满足</w:t>
            </w:r>
          </w:p>
        </w:tc>
      </w:tr>
      <w:tr w14:paraId="2793AA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dxa"/>
            <w:vAlign w:val="center"/>
          </w:tcPr>
          <w:p w14:paraId="0C6F6DA8">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9</w:t>
            </w:r>
          </w:p>
        </w:tc>
        <w:tc>
          <w:tcPr>
            <w:tcW w:w="1318" w:type="dxa"/>
            <w:vAlign w:val="center"/>
          </w:tcPr>
          <w:p w14:paraId="0CFA6B55">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剩余起重臂</w:t>
            </w:r>
          </w:p>
        </w:tc>
        <w:tc>
          <w:tcPr>
            <w:tcW w:w="1168" w:type="dxa"/>
            <w:vAlign w:val="center"/>
          </w:tcPr>
          <w:p w14:paraId="7A6C5E78">
            <w:pPr>
              <w:pStyle w:val="46"/>
              <w:widowControl w:val="0"/>
              <w:bidi w:val="0"/>
              <w:ind w:firstLine="0" w:firstLineChars="0"/>
              <w:rPr>
                <w:rFonts w:hint="default"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10586</w:t>
            </w:r>
          </w:p>
        </w:tc>
        <w:tc>
          <w:tcPr>
            <w:tcW w:w="1168" w:type="dxa"/>
            <w:vAlign w:val="center"/>
          </w:tcPr>
          <w:p w14:paraId="2E667462">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34</w:t>
            </w:r>
          </w:p>
        </w:tc>
        <w:tc>
          <w:tcPr>
            <w:tcW w:w="1021" w:type="dxa"/>
            <w:vAlign w:val="center"/>
          </w:tcPr>
          <w:p w14:paraId="5B30DD7A">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29.35</w:t>
            </w:r>
          </w:p>
        </w:tc>
        <w:tc>
          <w:tcPr>
            <w:tcW w:w="1021" w:type="dxa"/>
            <w:vAlign w:val="center"/>
          </w:tcPr>
          <w:p w14:paraId="5FCD56EF">
            <w:pPr>
              <w:pStyle w:val="46"/>
              <w:widowControl w:val="0"/>
              <w:bidi w:val="0"/>
              <w:ind w:firstLine="0" w:firstLineChars="0"/>
              <w:jc w:val="center"/>
              <w:rPr>
                <w:rFonts w:hint="eastAsia" w:ascii="Times New Roman" w:hAnsi="Times New Roman" w:eastAsia="仿宋_GB2312" w:cs="Times New Roman"/>
                <w:highlight w:val="none"/>
                <w:lang w:val="en-US" w:eastAsia="zh-CN"/>
              </w:rPr>
            </w:pPr>
            <w:r>
              <w:rPr>
                <w:rFonts w:hint="eastAsia" w:eastAsia="仿宋_GB2312" w:cs="Times New Roman"/>
                <w:highlight w:val="none"/>
                <w:lang w:val="en-US" w:eastAsia="zh-CN"/>
              </w:rPr>
              <w:t>8.2</w:t>
            </w:r>
          </w:p>
        </w:tc>
        <w:tc>
          <w:tcPr>
            <w:tcW w:w="1168" w:type="dxa"/>
            <w:vAlign w:val="center"/>
          </w:tcPr>
          <w:p w14:paraId="71EE65DD">
            <w:pPr>
              <w:widowControl w:val="0"/>
              <w:bidi w:val="0"/>
              <w:ind w:left="0" w:leftChars="0" w:firstLine="0" w:firstLineChars="0"/>
              <w:jc w:val="center"/>
              <w:rPr>
                <w:rFonts w:hint="eastAsia" w:ascii="Times New Roman" w:hAnsi="Times New Roman" w:eastAsia="仿宋_GB2312" w:cs="Times New Roman"/>
                <w:kern w:val="0"/>
                <w:sz w:val="21"/>
                <w:szCs w:val="21"/>
                <w:highlight w:val="none"/>
                <w:lang w:val="en-US" w:eastAsia="zh-CN" w:bidi="ar-SA"/>
              </w:rPr>
            </w:pPr>
            <w:r>
              <w:rPr>
                <w:rFonts w:hint="eastAsia" w:eastAsia="仿宋_GB2312" w:cs="Times New Roman"/>
                <w:sz w:val="21"/>
                <w:szCs w:val="21"/>
                <w:highlight w:val="none"/>
                <w:lang w:val="en-US" w:eastAsia="zh-CN"/>
              </w:rPr>
              <w:t>52.7</w:t>
            </w:r>
          </w:p>
        </w:tc>
        <w:tc>
          <w:tcPr>
            <w:tcW w:w="947" w:type="dxa"/>
            <w:vAlign w:val="center"/>
          </w:tcPr>
          <w:p w14:paraId="133EB2D7">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满足</w:t>
            </w:r>
          </w:p>
        </w:tc>
      </w:tr>
      <w:tr w14:paraId="1A4114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0" w:type="dxa"/>
            <w:vAlign w:val="center"/>
          </w:tcPr>
          <w:p w14:paraId="7784ED51">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10</w:t>
            </w:r>
          </w:p>
        </w:tc>
        <w:tc>
          <w:tcPr>
            <w:tcW w:w="1318" w:type="dxa"/>
            <w:vAlign w:val="center"/>
          </w:tcPr>
          <w:p w14:paraId="7D0C4E63">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剩余平衡重</w:t>
            </w:r>
          </w:p>
        </w:tc>
        <w:tc>
          <w:tcPr>
            <w:tcW w:w="1168" w:type="dxa"/>
            <w:vAlign w:val="center"/>
          </w:tcPr>
          <w:p w14:paraId="6AC6EE7E">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3320</w:t>
            </w:r>
          </w:p>
        </w:tc>
        <w:tc>
          <w:tcPr>
            <w:tcW w:w="1168" w:type="dxa"/>
            <w:vAlign w:val="center"/>
          </w:tcPr>
          <w:p w14:paraId="693D396F">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34</w:t>
            </w:r>
          </w:p>
        </w:tc>
        <w:tc>
          <w:tcPr>
            <w:tcW w:w="1021" w:type="dxa"/>
            <w:vAlign w:val="center"/>
          </w:tcPr>
          <w:p w14:paraId="6D389C3F">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32.35</w:t>
            </w:r>
          </w:p>
        </w:tc>
        <w:tc>
          <w:tcPr>
            <w:tcW w:w="1021" w:type="dxa"/>
            <w:vAlign w:val="center"/>
          </w:tcPr>
          <w:p w14:paraId="4A4E1169">
            <w:pPr>
              <w:pStyle w:val="46"/>
              <w:widowControl w:val="0"/>
              <w:bidi w:val="0"/>
              <w:ind w:firstLine="0" w:firstLineChars="0"/>
              <w:jc w:val="center"/>
              <w:rPr>
                <w:rFonts w:hint="eastAsia" w:ascii="Times New Roman" w:hAnsi="Times New Roman" w:eastAsia="仿宋_GB2312" w:cs="Times New Roman"/>
                <w:highlight w:val="none"/>
                <w:lang w:val="en-US" w:eastAsia="zh-CN"/>
              </w:rPr>
            </w:pPr>
            <w:r>
              <w:rPr>
                <w:rFonts w:hint="eastAsia" w:eastAsia="仿宋_GB2312" w:cs="Times New Roman"/>
                <w:highlight w:val="none"/>
                <w:lang w:val="en-US" w:eastAsia="zh-CN"/>
              </w:rPr>
              <w:t>8.2</w:t>
            </w:r>
          </w:p>
        </w:tc>
        <w:tc>
          <w:tcPr>
            <w:tcW w:w="1168" w:type="dxa"/>
            <w:vAlign w:val="center"/>
          </w:tcPr>
          <w:p w14:paraId="5D49969F">
            <w:pPr>
              <w:widowControl w:val="0"/>
              <w:bidi w:val="0"/>
              <w:ind w:left="0" w:leftChars="0" w:firstLine="0" w:firstLineChars="0"/>
              <w:jc w:val="center"/>
              <w:rPr>
                <w:rFonts w:hint="eastAsia" w:ascii="Times New Roman" w:hAnsi="Times New Roman" w:eastAsia="仿宋_GB2312" w:cs="Times New Roman"/>
                <w:kern w:val="0"/>
                <w:sz w:val="21"/>
                <w:szCs w:val="21"/>
                <w:highlight w:val="none"/>
                <w:lang w:val="en-US" w:eastAsia="zh-CN" w:bidi="ar-SA"/>
              </w:rPr>
            </w:pPr>
            <w:r>
              <w:rPr>
                <w:rFonts w:hint="eastAsia" w:eastAsia="仿宋_GB2312" w:cs="Times New Roman"/>
                <w:sz w:val="21"/>
                <w:szCs w:val="21"/>
                <w:highlight w:val="none"/>
                <w:lang w:val="en-US" w:eastAsia="zh-CN"/>
              </w:rPr>
              <w:t>52.7</w:t>
            </w:r>
          </w:p>
        </w:tc>
        <w:tc>
          <w:tcPr>
            <w:tcW w:w="947" w:type="dxa"/>
            <w:vAlign w:val="center"/>
          </w:tcPr>
          <w:p w14:paraId="553887A3">
            <w:pPr>
              <w:pStyle w:val="46"/>
              <w:widowControl w:val="0"/>
              <w:bidi w:val="0"/>
              <w:ind w:firstLine="0" w:firstLineChars="0"/>
              <w:rPr>
                <w:rFonts w:hint="eastAsia" w:ascii="Times New Roman" w:hAnsi="Times New Roman" w:eastAsia="仿宋_GB2312" w:cs="Times New Roman"/>
                <w:highlight w:val="none"/>
                <w:lang w:val="en-US" w:eastAsia="zh-CN"/>
              </w:rPr>
            </w:pPr>
            <w:r>
              <w:rPr>
                <w:rFonts w:hint="eastAsia" w:ascii="Times New Roman" w:hAnsi="Times New Roman" w:eastAsia="仿宋_GB2312" w:cs="Times New Roman"/>
                <w:highlight w:val="none"/>
                <w:lang w:val="en-US" w:eastAsia="zh-CN"/>
              </w:rPr>
              <w:t>满足</w:t>
            </w:r>
          </w:p>
        </w:tc>
      </w:tr>
    </w:tbl>
    <w:p w14:paraId="4CE88C6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则选用</w:t>
      </w:r>
      <w:r>
        <w:rPr>
          <w:rFonts w:hint="eastAsia" w:ascii="Times New Roman" w:hAnsi="Times New Roman" w:eastAsia="宋体" w:cs="Times New Roman"/>
          <w:szCs w:val="21"/>
          <w:lang w:eastAsia="zh-CN"/>
        </w:rPr>
        <w:t>130t</w:t>
      </w:r>
      <w:r>
        <w:rPr>
          <w:rFonts w:hint="eastAsia" w:ascii="Times New Roman" w:hAnsi="Times New Roman" w:eastAsia="宋体" w:cs="Times New Roman"/>
          <w:szCs w:val="21"/>
        </w:rPr>
        <w:t>汽车</w:t>
      </w:r>
      <w:r>
        <w:rPr>
          <w:rFonts w:ascii="Times New Roman" w:hAnsi="Times New Roman" w:eastAsia="宋体" w:cs="Times New Roman"/>
          <w:szCs w:val="21"/>
        </w:rPr>
        <w:t>吊</w:t>
      </w:r>
      <w:r>
        <w:rPr>
          <w:rFonts w:hint="eastAsia" w:ascii="Times New Roman" w:hAnsi="Times New Roman" w:eastAsia="宋体" w:cs="Times New Roman"/>
          <w:szCs w:val="21"/>
        </w:rPr>
        <w:t>，大臂长度为</w:t>
      </w:r>
      <w:r>
        <w:rPr>
          <w:rFonts w:hint="eastAsia" w:cs="Times New Roman"/>
          <w:szCs w:val="21"/>
          <w:lang w:val="en-US" w:eastAsia="zh-CN"/>
        </w:rPr>
        <w:t>52.7</w:t>
      </w:r>
      <w:r>
        <w:rPr>
          <w:rFonts w:ascii="Times New Roman" w:hAnsi="Times New Roman" w:eastAsia="宋体" w:cs="Times New Roman"/>
          <w:szCs w:val="21"/>
        </w:rPr>
        <w:t>m</w:t>
      </w:r>
      <w:r>
        <w:rPr>
          <w:rFonts w:hint="eastAsia" w:ascii="Times New Roman" w:hAnsi="Times New Roman" w:eastAsia="宋体" w:cs="Times New Roman"/>
          <w:szCs w:val="21"/>
        </w:rPr>
        <w:t>时，汽车吊起重能力满足塔吊各构件吊装需求。</w:t>
      </w:r>
    </w:p>
    <w:p w14:paraId="51D19F88">
      <w:pPr>
        <w:pStyle w:val="3"/>
        <w:bidi w:val="0"/>
        <w:ind w:left="720" w:leftChars="0" w:hanging="720" w:firstLineChars="0"/>
        <w:rPr>
          <w:lang w:val="en-US" w:eastAsia="zh-CN"/>
        </w:rPr>
      </w:pPr>
      <w:bookmarkStart w:id="51" w:name="_Toc28769"/>
      <w:r>
        <w:rPr>
          <w:rFonts w:hint="eastAsia"/>
          <w:lang w:val="en-US" w:eastAsia="zh-CN"/>
        </w:rPr>
        <w:t>钢丝绳选型计算</w:t>
      </w:r>
      <w:bookmarkEnd w:id="51"/>
    </w:p>
    <w:p w14:paraId="12CEAFE2">
      <w:pPr>
        <w:widowControl w:val="0"/>
        <w:adjustRightInd/>
        <w:snapToGrid/>
        <w:ind w:firstLine="480"/>
        <w:rPr>
          <w:rFonts w:ascii="Times New Roman" w:hAnsi="Times New Roman" w:eastAsia="宋体" w:cs="Times New Roman"/>
          <w:szCs w:val="21"/>
        </w:rPr>
      </w:pPr>
      <w:r>
        <w:rPr>
          <w:rFonts w:ascii="Times New Roman" w:hAnsi="Times New Roman" w:eastAsia="宋体" w:cs="Times New Roman"/>
          <w:szCs w:val="21"/>
        </w:rPr>
        <w:t>根据起吊重量选择相对应的钢丝绳和卸扣。</w:t>
      </w:r>
    </w:p>
    <w:p w14:paraId="4123323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有对称分布的与垂直方向具有相同角度的单肢吊索组成的多肢吊索的工作荷载按《一般用途钢丝绳吊索特性和技术条件》公式计算：</w:t>
      </w:r>
    </w:p>
    <w:p w14:paraId="1A368D3C">
      <w:pPr>
        <w:widowControl w:val="0"/>
        <w:adjustRightInd/>
        <w:snapToGrid/>
        <w:ind w:firstLine="480"/>
        <w:rPr>
          <w:rFonts w:ascii="Times New Roman" w:hAnsi="Times New Roman" w:eastAsia="宋体" w:cs="Times New Roman"/>
          <w:szCs w:val="21"/>
        </w:rPr>
      </w:pPr>
      <w:r>
        <w:rPr>
          <w:rFonts w:ascii="Times New Roman" w:hAnsi="Times New Roman" w:eastAsia="宋体" w:cs="Times New Roman"/>
          <w:position w:val="-12"/>
          <w:szCs w:val="21"/>
        </w:rPr>
        <w:object>
          <v:shape id="_x0000_i1025" o:spt="75" type="#_x0000_t75" style="height:16.2pt;width:142.2pt;" o:ole="t" filled="f" o:preferrelative="t" stroked="f" coordsize="21600,21600">
            <v:path/>
            <v:fill on="f" focussize="0,0"/>
            <v:stroke on="f" joinstyle="miter"/>
            <v:imagedata r:id="rId24" o:title=""/>
            <o:lock v:ext="edit" aspectratio="t"/>
            <w10:wrap type="none"/>
            <w10:anchorlock/>
          </v:shape>
          <o:OLEObject Type="Embed" ProgID="Equation.3" ShapeID="_x0000_i1025" DrawAspect="Content" ObjectID="_1468075725" r:id="rId23">
            <o:LockedField>false</o:LockedField>
          </o:OLEObject>
        </w:object>
      </w:r>
      <w:r>
        <w:rPr>
          <w:rFonts w:hint="eastAsia" w:ascii="Times New Roman" w:hAnsi="Times New Roman" w:eastAsia="宋体" w:cs="Times New Roman"/>
          <w:szCs w:val="21"/>
        </w:rPr>
        <w:t>，</w:t>
      </w:r>
    </w:p>
    <w:p w14:paraId="46322669">
      <w:pPr>
        <w:widowControl w:val="0"/>
        <w:adjustRightInd/>
        <w:snapToGrid/>
        <w:ind w:firstLine="480"/>
        <w:rPr>
          <w:rFonts w:ascii="Times New Roman" w:hAnsi="Times New Roman" w:eastAsia="宋体" w:cs="Times New Roman"/>
          <w:szCs w:val="21"/>
        </w:rPr>
      </w:pPr>
      <w:r>
        <w:rPr>
          <w:rFonts w:ascii="Times New Roman" w:hAnsi="Times New Roman" w:eastAsia="宋体" w:cs="Times New Roman"/>
          <w:szCs w:val="21"/>
        </w:rPr>
        <w:t>式中：</w:t>
      </w:r>
      <w:r>
        <w:rPr>
          <w:rFonts w:hint="eastAsia" w:ascii="Times New Roman" w:hAnsi="Times New Roman" w:eastAsia="宋体" w:cs="Times New Roman"/>
          <w:szCs w:val="21"/>
        </w:rPr>
        <w:t>WLL</w:t>
      </w:r>
      <w:r>
        <w:rPr>
          <w:rFonts w:ascii="Times New Roman" w:hAnsi="Times New Roman" w:eastAsia="宋体" w:cs="Times New Roman"/>
          <w:szCs w:val="21"/>
        </w:rPr>
        <w:t>——</w:t>
      </w:r>
      <w:r>
        <w:rPr>
          <w:rFonts w:hint="eastAsia" w:ascii="Times New Roman" w:hAnsi="Times New Roman" w:eastAsia="宋体" w:cs="Times New Roman"/>
          <w:szCs w:val="21"/>
        </w:rPr>
        <w:t>吊索额定工作荷载，单位为t；</w:t>
      </w:r>
    </w:p>
    <w:p w14:paraId="2DF1456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i/>
          <w:iCs/>
          <w:szCs w:val="21"/>
        </w:rPr>
        <w:t>F</w:t>
      </w:r>
      <w:r>
        <w:rPr>
          <w:rFonts w:hint="eastAsia" w:ascii="Times New Roman" w:hAnsi="Times New Roman" w:eastAsia="宋体" w:cs="Times New Roman"/>
          <w:i/>
          <w:iCs/>
          <w:szCs w:val="21"/>
          <w:vertAlign w:val="subscript"/>
        </w:rPr>
        <w:t>0</w:t>
      </w:r>
      <w:r>
        <w:rPr>
          <w:rFonts w:ascii="Times New Roman" w:hAnsi="Times New Roman" w:eastAsia="宋体" w:cs="Times New Roman"/>
          <w:szCs w:val="21"/>
        </w:rPr>
        <w:t>——钢丝绳最小破断拉力，单位为kN；</w:t>
      </w:r>
    </w:p>
    <w:p w14:paraId="6F45A913">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i/>
          <w:iCs/>
          <w:szCs w:val="21"/>
        </w:rPr>
        <w:t>K</w:t>
      </w:r>
      <w:r>
        <w:rPr>
          <w:rFonts w:hint="eastAsia" w:ascii="Times New Roman" w:hAnsi="Times New Roman" w:eastAsia="宋体" w:cs="Times New Roman"/>
          <w:i/>
          <w:iCs/>
          <w:szCs w:val="21"/>
          <w:vertAlign w:val="subscript"/>
        </w:rPr>
        <w:t>e</w:t>
      </w:r>
      <w:r>
        <w:rPr>
          <w:rFonts w:ascii="Times New Roman" w:hAnsi="Times New Roman" w:eastAsia="宋体" w:cs="Times New Roman"/>
          <w:szCs w:val="21"/>
        </w:rPr>
        <w:t>——</w:t>
      </w:r>
      <w:r>
        <w:rPr>
          <w:rFonts w:hint="eastAsia" w:ascii="Times New Roman" w:hAnsi="Times New Roman" w:eastAsia="宋体" w:cs="Times New Roman"/>
          <w:szCs w:val="21"/>
        </w:rPr>
        <w:t>接头形式效能近似系数，压制接头取0.9，插编接头取0.75；</w:t>
      </w:r>
    </w:p>
    <w:p w14:paraId="2361B29A">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i/>
          <w:iCs/>
          <w:szCs w:val="21"/>
        </w:rPr>
        <w:t>K</w:t>
      </w:r>
      <w:r>
        <w:rPr>
          <w:rFonts w:ascii="Times New Roman" w:hAnsi="Times New Roman" w:eastAsia="宋体" w:cs="Times New Roman"/>
          <w:szCs w:val="21"/>
        </w:rPr>
        <w:t>——</w:t>
      </w:r>
      <w:r>
        <w:rPr>
          <w:rFonts w:hint="eastAsia" w:ascii="Times New Roman" w:hAnsi="Times New Roman" w:eastAsia="宋体" w:cs="Times New Roman"/>
          <w:szCs w:val="21"/>
        </w:rPr>
        <w:t>肢的数量与垂直方向角度的相关系数，两肢吊索取1</w:t>
      </w:r>
      <w:r>
        <w:rPr>
          <w:rFonts w:ascii="Times New Roman" w:hAnsi="Times New Roman" w:eastAsia="宋体" w:cs="Times New Roman"/>
          <w:szCs w:val="21"/>
        </w:rPr>
        <w:t>.4</w:t>
      </w:r>
      <w:r>
        <w:rPr>
          <w:rFonts w:hint="eastAsia" w:ascii="Times New Roman" w:hAnsi="Times New Roman" w:eastAsia="宋体" w:cs="Times New Roman"/>
          <w:szCs w:val="21"/>
        </w:rPr>
        <w:t>，3～4肢吊索取2.1；</w:t>
      </w:r>
    </w:p>
    <w:p w14:paraId="7702E136">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i/>
          <w:iCs/>
          <w:szCs w:val="21"/>
        </w:rPr>
        <w:t>K</w:t>
      </w:r>
      <w:r>
        <w:rPr>
          <w:rFonts w:hint="eastAsia" w:ascii="Times New Roman" w:hAnsi="Times New Roman" w:eastAsia="宋体" w:cs="Times New Roman"/>
          <w:i/>
          <w:iCs/>
          <w:szCs w:val="21"/>
          <w:vertAlign w:val="subscript"/>
        </w:rPr>
        <w:t>u</w:t>
      </w:r>
      <w:r>
        <w:rPr>
          <w:rFonts w:ascii="Times New Roman" w:hAnsi="Times New Roman" w:eastAsia="宋体" w:cs="Times New Roman"/>
          <w:szCs w:val="21"/>
        </w:rPr>
        <w:t>——</w:t>
      </w:r>
      <w:r>
        <w:rPr>
          <w:rFonts w:hint="eastAsia" w:ascii="Times New Roman" w:hAnsi="Times New Roman" w:eastAsia="宋体" w:cs="Times New Roman"/>
          <w:szCs w:val="21"/>
        </w:rPr>
        <w:t>安全系数，一般取6；</w:t>
      </w:r>
    </w:p>
    <w:p w14:paraId="6D3AD5CB">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i/>
          <w:iCs/>
          <w:szCs w:val="21"/>
        </w:rPr>
        <w:t>K</w:t>
      </w:r>
      <w:r>
        <w:rPr>
          <w:rFonts w:hint="eastAsia" w:ascii="Times New Roman" w:hAnsi="Times New Roman" w:eastAsia="宋体" w:cs="Times New Roman"/>
          <w:i/>
          <w:iCs/>
          <w:szCs w:val="21"/>
          <w:vertAlign w:val="subscript"/>
        </w:rPr>
        <w:t>m</w:t>
      </w:r>
      <w:r>
        <w:rPr>
          <w:rFonts w:ascii="Times New Roman" w:hAnsi="Times New Roman" w:eastAsia="宋体" w:cs="Times New Roman"/>
          <w:szCs w:val="21"/>
        </w:rPr>
        <w:t>——</w:t>
      </w:r>
      <w:r>
        <w:rPr>
          <w:rFonts w:hint="eastAsia" w:ascii="Times New Roman" w:hAnsi="Times New Roman" w:eastAsia="宋体" w:cs="Times New Roman"/>
          <w:szCs w:val="21"/>
        </w:rPr>
        <w:t>质量与力的转换系数，取值为9.80665</w:t>
      </w:r>
      <w:r>
        <w:rPr>
          <w:rFonts w:ascii="Times New Roman" w:hAnsi="Times New Roman" w:eastAsia="宋体" w:cs="Times New Roman"/>
          <w:szCs w:val="21"/>
        </w:rPr>
        <w:t>。</w:t>
      </w:r>
    </w:p>
    <w:p w14:paraId="0AF8BFD5">
      <w:pPr>
        <w:widowControl w:val="0"/>
        <w:adjustRightInd/>
        <w:snapToGrid/>
        <w:ind w:firstLine="480"/>
        <w:rPr>
          <w:rFonts w:ascii="Times New Roman" w:hAnsi="Times New Roman" w:eastAsia="宋体" w:cs="Times New Roman"/>
          <w:szCs w:val="21"/>
        </w:rPr>
      </w:pPr>
      <w:r>
        <w:rPr>
          <w:rFonts w:ascii="Times New Roman" w:hAnsi="Times New Roman" w:eastAsia="宋体" w:cs="Times New Roman"/>
          <w:szCs w:val="21"/>
        </w:rPr>
        <w:t>钢丝绳最小破断拉力按《重要用途钢丝绳》公式计算：</w:t>
      </w:r>
    </w:p>
    <w:p w14:paraId="43ACAE7D">
      <w:pPr>
        <w:widowControl w:val="0"/>
        <w:adjustRightInd/>
        <w:snapToGrid/>
        <w:ind w:firstLine="480"/>
        <w:rPr>
          <w:rFonts w:ascii="Times New Roman" w:hAnsi="Times New Roman" w:eastAsia="宋体" w:cs="Times New Roman"/>
          <w:szCs w:val="21"/>
        </w:rPr>
      </w:pPr>
      <w:r>
        <w:rPr>
          <w:rFonts w:ascii="Times New Roman" w:hAnsi="Times New Roman" w:eastAsia="宋体" w:cs="Times New Roman"/>
          <w:position w:val="-12"/>
          <w:szCs w:val="21"/>
        </w:rPr>
        <w:object>
          <v:shape id="_x0000_i1026" o:spt="75" type="#_x0000_t75" style="height:19.2pt;width:109.8pt;" o:ole="t" filled="f" o:preferrelative="t" stroked="f" coordsize="21600,21600">
            <v:path/>
            <v:fill on="f" focussize="0,0"/>
            <v:stroke on="f" joinstyle="miter"/>
            <v:imagedata r:id="rId26" o:title=""/>
            <o:lock v:ext="edit" aspectratio="t"/>
            <w10:wrap type="none"/>
            <w10:anchorlock/>
          </v:shape>
          <o:OLEObject Type="Embed" ProgID="Equation.3" ShapeID="_x0000_i1026" DrawAspect="Content" ObjectID="_1468075726" r:id="rId25">
            <o:LockedField>false</o:LockedField>
          </o:OLEObject>
        </w:object>
      </w:r>
      <w:r>
        <w:rPr>
          <w:rFonts w:hint="eastAsia" w:ascii="Times New Roman" w:hAnsi="Times New Roman" w:eastAsia="宋体" w:cs="Times New Roman"/>
          <w:szCs w:val="21"/>
        </w:rPr>
        <w:t>，</w:t>
      </w:r>
    </w:p>
    <w:p w14:paraId="0DE8E3FA">
      <w:pPr>
        <w:widowControl w:val="0"/>
        <w:adjustRightInd/>
        <w:snapToGrid/>
        <w:ind w:firstLine="480"/>
        <w:rPr>
          <w:rFonts w:ascii="Times New Roman" w:hAnsi="Times New Roman" w:eastAsia="宋体" w:cs="Times New Roman"/>
          <w:szCs w:val="21"/>
        </w:rPr>
      </w:pPr>
      <w:r>
        <w:rPr>
          <w:rFonts w:ascii="Times New Roman" w:hAnsi="Times New Roman" w:eastAsia="宋体" w:cs="Times New Roman"/>
          <w:szCs w:val="21"/>
        </w:rPr>
        <w:t>式中：</w:t>
      </w:r>
      <w:r>
        <w:rPr>
          <w:rFonts w:hint="eastAsia" w:ascii="Times New Roman" w:hAnsi="Times New Roman" w:eastAsia="宋体" w:cs="Times New Roman"/>
          <w:i/>
          <w:iCs/>
          <w:szCs w:val="21"/>
        </w:rPr>
        <w:t>F</w:t>
      </w:r>
      <w:r>
        <w:rPr>
          <w:rFonts w:hint="eastAsia" w:ascii="Times New Roman" w:hAnsi="Times New Roman" w:eastAsia="宋体" w:cs="Times New Roman"/>
          <w:i/>
          <w:iCs/>
          <w:szCs w:val="21"/>
          <w:vertAlign w:val="subscript"/>
        </w:rPr>
        <w:t>0</w:t>
      </w:r>
      <w:r>
        <w:rPr>
          <w:rFonts w:ascii="Times New Roman" w:hAnsi="Times New Roman" w:eastAsia="宋体" w:cs="Times New Roman"/>
          <w:szCs w:val="21"/>
        </w:rPr>
        <w:t>——钢丝绳最小破断拉力，单位为kN；</w:t>
      </w:r>
    </w:p>
    <w:p w14:paraId="38C46588">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i/>
          <w:iCs/>
          <w:szCs w:val="21"/>
        </w:rPr>
        <w:t>D</w:t>
      </w:r>
      <w:r>
        <w:rPr>
          <w:rFonts w:ascii="Times New Roman" w:hAnsi="Times New Roman" w:eastAsia="宋体" w:cs="Times New Roman"/>
          <w:szCs w:val="21"/>
        </w:rPr>
        <w:t>——钢丝绳公称直径，单位为mm；</w:t>
      </w:r>
    </w:p>
    <w:p w14:paraId="7E1C2230">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i/>
          <w:iCs/>
          <w:szCs w:val="21"/>
        </w:rPr>
        <w:t>R</w:t>
      </w:r>
      <w:r>
        <w:rPr>
          <w:rFonts w:hint="eastAsia" w:ascii="Times New Roman" w:hAnsi="Times New Roman" w:eastAsia="宋体" w:cs="Times New Roman"/>
          <w:i/>
          <w:iCs/>
          <w:szCs w:val="21"/>
          <w:vertAlign w:val="subscript"/>
        </w:rPr>
        <w:t>0</w:t>
      </w:r>
      <w:r>
        <w:rPr>
          <w:rFonts w:ascii="Times New Roman" w:hAnsi="Times New Roman" w:eastAsia="宋体" w:cs="Times New Roman"/>
          <w:szCs w:val="21"/>
        </w:rPr>
        <w:t>——钢丝绳公称抗拉强度，取1700MPa；</w:t>
      </w:r>
    </w:p>
    <w:p w14:paraId="226F3328">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i/>
          <w:iCs/>
          <w:szCs w:val="21"/>
        </w:rPr>
        <w:t>K</w:t>
      </w:r>
      <w:r>
        <w:rPr>
          <w:rFonts w:ascii="Times New Roman" w:hAnsi="Times New Roman" w:eastAsia="宋体" w:cs="Times New Roman"/>
          <w:i/>
          <w:iCs/>
          <w:szCs w:val="21"/>
        </w:rPr>
        <w:t>′</w:t>
      </w:r>
      <w:r>
        <w:rPr>
          <w:rFonts w:ascii="Times New Roman" w:hAnsi="Times New Roman" w:eastAsia="宋体" w:cs="Times New Roman"/>
          <w:szCs w:val="21"/>
        </w:rPr>
        <w:t>——钢丝绳的最小破断拉力系数，6×</w:t>
      </w:r>
      <w:r>
        <w:rPr>
          <w:rFonts w:hint="eastAsia" w:ascii="Times New Roman" w:hAnsi="Times New Roman" w:eastAsia="宋体" w:cs="Times New Roman"/>
          <w:szCs w:val="21"/>
          <w:lang w:val="en-US" w:eastAsia="zh-CN"/>
        </w:rPr>
        <w:t>19</w:t>
      </w:r>
      <w:r>
        <w:rPr>
          <w:rFonts w:ascii="Times New Roman" w:hAnsi="Times New Roman" w:eastAsia="宋体" w:cs="Times New Roman"/>
          <w:szCs w:val="21"/>
        </w:rPr>
        <w:t>S+</w:t>
      </w:r>
      <w:r>
        <w:rPr>
          <w:rFonts w:hint="eastAsia" w:ascii="Times New Roman" w:hAnsi="Times New Roman" w:eastAsia="宋体" w:cs="Times New Roman"/>
          <w:szCs w:val="21"/>
        </w:rPr>
        <w:t>IWR</w:t>
      </w:r>
      <w:r>
        <w:rPr>
          <w:rFonts w:ascii="Times New Roman" w:hAnsi="Times New Roman" w:eastAsia="宋体" w:cs="Times New Roman"/>
          <w:szCs w:val="21"/>
        </w:rPr>
        <w:t>钢丝绳取0.3</w:t>
      </w:r>
      <w:r>
        <w:rPr>
          <w:rFonts w:hint="eastAsia" w:ascii="Times New Roman" w:hAnsi="Times New Roman" w:eastAsia="宋体" w:cs="Times New Roman"/>
          <w:szCs w:val="21"/>
        </w:rPr>
        <w:t>56</w:t>
      </w:r>
      <w:r>
        <w:rPr>
          <w:rFonts w:ascii="Times New Roman" w:hAnsi="Times New Roman" w:eastAsia="宋体" w:cs="Times New Roman"/>
          <w:szCs w:val="21"/>
        </w:rPr>
        <w:t>。</w:t>
      </w:r>
    </w:p>
    <w:p w14:paraId="3EFACEEB">
      <w:pPr>
        <w:widowControl w:val="0"/>
        <w:adjustRightInd/>
        <w:snapToGrid/>
        <w:ind w:firstLine="480"/>
        <w:rPr>
          <w:rFonts w:ascii="Times New Roman" w:hAnsi="Times New Roman" w:eastAsia="宋体" w:cs="Times New Roman"/>
          <w:bCs/>
          <w:kern w:val="0"/>
          <w:szCs w:val="21"/>
          <w:lang w:bidi="en-US"/>
        </w:rPr>
      </w:pPr>
      <w:r>
        <w:rPr>
          <w:rFonts w:hint="eastAsia" w:ascii="Times New Roman" w:hAnsi="Times New Roman" w:eastAsia="宋体" w:cs="Times New Roman"/>
          <w:szCs w:val="21"/>
        </w:rPr>
        <w:t>采用四点吊的塔吊主要部件除起重臂外最大重量为回转总成，回转总成起重量</w:t>
      </w:r>
      <w:r>
        <w:rPr>
          <w:rFonts w:ascii="Times New Roman" w:hAnsi="Times New Roman" w:eastAsia="宋体" w:cs="Times New Roman"/>
          <w:szCs w:val="21"/>
        </w:rPr>
        <w:t>约</w:t>
      </w:r>
      <w:r>
        <w:rPr>
          <w:rFonts w:hint="eastAsia" w:ascii="Times New Roman" w:hAnsi="Times New Roman" w:eastAsia="宋体" w:cs="Times New Roman"/>
          <w:szCs w:val="21"/>
        </w:rPr>
        <w:t>6</w:t>
      </w:r>
      <w:r>
        <w:rPr>
          <w:rFonts w:ascii="Times New Roman" w:hAnsi="Times New Roman" w:eastAsia="宋体" w:cs="Times New Roman"/>
          <w:szCs w:val="21"/>
        </w:rPr>
        <w:t>.85t，</w:t>
      </w:r>
      <w:r>
        <w:rPr>
          <w:rFonts w:hint="eastAsia" w:ascii="Times New Roman" w:hAnsi="Times New Roman" w:eastAsia="宋体" w:cs="Times New Roman"/>
          <w:szCs w:val="21"/>
        </w:rPr>
        <w:t>钢丝绳与回转总成成60°夹角，以回转总成顶部四个销轴孔作为吊装孔，</w:t>
      </w:r>
      <w:r>
        <w:rPr>
          <w:rFonts w:ascii="Times New Roman" w:hAnsi="Times New Roman" w:eastAsia="宋体" w:cs="Times New Roman"/>
          <w:szCs w:val="21"/>
        </w:rPr>
        <w:t>钢丝绳采用</w:t>
      </w:r>
      <w:r>
        <w:rPr>
          <w:rFonts w:hint="eastAsia" w:ascii="Times New Roman" w:hAnsi="Times New Roman" w:eastAsia="宋体" w:cs="Times New Roman"/>
          <w:szCs w:val="21"/>
        </w:rPr>
        <w:t>压制</w:t>
      </w:r>
      <w:r>
        <w:rPr>
          <w:rFonts w:ascii="Times New Roman" w:hAnsi="Times New Roman" w:eastAsia="宋体" w:cs="Times New Roman"/>
          <w:szCs w:val="21"/>
        </w:rPr>
        <w:t>接头。</w:t>
      </w:r>
    </w:p>
    <w:p w14:paraId="5E8852AA">
      <w:pPr>
        <w:widowControl w:val="0"/>
        <w:adjustRightInd/>
        <w:snapToGrid/>
        <w:ind w:firstLine="480"/>
        <w:jc w:val="left"/>
        <w:rPr>
          <w:rFonts w:ascii="Times New Roman" w:hAnsi="Times New Roman" w:eastAsia="宋体" w:cs="Times New Roman"/>
          <w:bCs/>
          <w:kern w:val="0"/>
          <w:szCs w:val="21"/>
          <w:lang w:bidi="en-US"/>
        </w:rPr>
      </w:pPr>
      <w:r>
        <w:rPr>
          <w:rFonts w:ascii="Times New Roman" w:hAnsi="Times New Roman" w:eastAsia="宋体" w:cs="Times New Roman"/>
          <w:szCs w:val="21"/>
        </w:rPr>
        <w:t>每根钢丝绳最小破断拉力</w:t>
      </w:r>
      <w:r>
        <w:rPr>
          <w:rFonts w:ascii="Times New Roman" w:hAnsi="Times New Roman" w:eastAsia="宋体" w:cs="Times New Roman"/>
          <w:position w:val="-30"/>
          <w:szCs w:val="21"/>
        </w:rPr>
        <w:object>
          <v:shape id="_x0000_i1027" o:spt="75" type="#_x0000_t75" style="height:30pt;width:221.4pt;" o:ole="t" filled="f" o:preferrelative="t" stroked="f" coordsize="21600,21600">
            <v:path/>
            <v:fill on="f" focussize="0,0"/>
            <v:stroke on="f" joinstyle="miter"/>
            <v:imagedata r:id="rId28" o:title=""/>
            <o:lock v:ext="edit" aspectratio="t"/>
            <w10:wrap type="none"/>
            <w10:anchorlock/>
          </v:shape>
          <o:OLEObject Type="Embed" ProgID="Equation.DSMT4" ShapeID="_x0000_i1027" DrawAspect="Content" ObjectID="_1468075727" r:id="rId27">
            <o:LockedField>false</o:LockedField>
          </o:OLEObject>
        </w:object>
      </w:r>
      <w:r>
        <w:rPr>
          <w:rFonts w:ascii="Times New Roman" w:hAnsi="Times New Roman" w:eastAsia="宋体" w:cs="Times New Roman"/>
          <w:szCs w:val="21"/>
        </w:rPr>
        <w:t>，</w:t>
      </w:r>
    </w:p>
    <w:p w14:paraId="502463CE">
      <w:pPr>
        <w:widowControl w:val="0"/>
        <w:adjustRightInd/>
        <w:snapToGrid/>
        <w:ind w:firstLine="480"/>
        <w:rPr>
          <w:rFonts w:ascii="Times New Roman" w:hAnsi="Times New Roman" w:eastAsia="宋体" w:cs="Times New Roman"/>
          <w:szCs w:val="21"/>
        </w:rPr>
      </w:pPr>
      <w:r>
        <w:rPr>
          <w:rFonts w:ascii="Times New Roman" w:hAnsi="Times New Roman" w:eastAsia="宋体" w:cs="Times New Roman"/>
          <w:szCs w:val="21"/>
        </w:rPr>
        <w:t>则钢丝绳最小公称直径</w:t>
      </w:r>
      <w:r>
        <w:rPr>
          <w:rFonts w:ascii="Times New Roman" w:hAnsi="Times New Roman" w:eastAsia="宋体" w:cs="Times New Roman"/>
          <w:position w:val="-32"/>
          <w:szCs w:val="21"/>
        </w:rPr>
        <w:object>
          <v:shape id="_x0000_i1028" o:spt="75" type="#_x0000_t75" style="height:37.8pt;width:210pt;" o:ole="t" filled="f" o:preferrelative="t" stroked="f" coordsize="21600,21600">
            <v:path/>
            <v:fill on="f" focussize="0,0"/>
            <v:stroke on="f" joinstyle="miter"/>
            <v:imagedata r:id="rId30" o:title=""/>
            <o:lock v:ext="edit" aspectratio="t"/>
            <w10:wrap type="none"/>
            <w10:anchorlock/>
          </v:shape>
          <o:OLEObject Type="Embed" ProgID="Equation.DSMT4" ShapeID="_x0000_i1028" DrawAspect="Content" ObjectID="_1468075728" r:id="rId29">
            <o:LockedField>false</o:LockedField>
          </o:OLEObject>
        </w:object>
      </w:r>
      <w:r>
        <w:rPr>
          <w:rFonts w:ascii="Times New Roman" w:hAnsi="Times New Roman" w:eastAsia="宋体" w:cs="Times New Roman"/>
          <w:szCs w:val="21"/>
        </w:rPr>
        <w:t>，采用</w:t>
      </w:r>
      <w:r>
        <w:rPr>
          <w:rFonts w:hint="eastAsia" w:ascii="SJQY" w:hAnsi="SJQY" w:eastAsia="SJQY" w:cs="SJQY"/>
          <w:szCs w:val="21"/>
        </w:rPr>
        <w:t>A</w:t>
      </w:r>
      <w:r>
        <w:rPr>
          <w:rFonts w:ascii="Times New Roman" w:hAnsi="Times New Roman" w:eastAsia="宋体" w:cs="Times New Roman"/>
          <w:szCs w:val="21"/>
        </w:rPr>
        <w:t>24mm钢丝绳可满足要求。</w:t>
      </w:r>
    </w:p>
    <w:p w14:paraId="0D221149">
      <w:pPr>
        <w:widowControl w:val="0"/>
        <w:adjustRightInd/>
        <w:snapToGrid/>
        <w:ind w:firstLine="480"/>
        <w:rPr>
          <w:rFonts w:ascii="Times New Roman" w:hAnsi="Times New Roman" w:eastAsia="宋体" w:cs="Times New Roman"/>
          <w:bCs/>
          <w:kern w:val="0"/>
          <w:szCs w:val="21"/>
          <w:lang w:bidi="en-US"/>
        </w:rPr>
      </w:pPr>
      <w:r>
        <w:rPr>
          <w:rFonts w:hint="eastAsia" w:ascii="Times New Roman" w:hAnsi="Times New Roman" w:eastAsia="宋体" w:cs="Times New Roman"/>
          <w:szCs w:val="21"/>
        </w:rPr>
        <w:t>起重臂最大重量</w:t>
      </w:r>
      <w:r>
        <w:rPr>
          <w:rFonts w:ascii="Times New Roman" w:hAnsi="Times New Roman" w:eastAsia="宋体" w:cs="Times New Roman"/>
          <w:szCs w:val="21"/>
        </w:rPr>
        <w:t>约5.96t，</w:t>
      </w:r>
      <w:r>
        <w:rPr>
          <w:rFonts w:hint="eastAsia" w:ascii="Times New Roman" w:hAnsi="Times New Roman" w:eastAsia="宋体" w:cs="Times New Roman"/>
          <w:szCs w:val="21"/>
        </w:rPr>
        <w:t>钢丝绳与起重臂成60°夹角，起重臂吊装采用两点吊，在起重臂腹杆上设置</w:t>
      </w:r>
      <w:r>
        <w:rPr>
          <w:rFonts w:ascii="Times New Roman" w:hAnsi="Times New Roman" w:eastAsia="宋体" w:cs="Times New Roman"/>
          <w:szCs w:val="21"/>
        </w:rPr>
        <w:t>2</w:t>
      </w:r>
      <w:r>
        <w:rPr>
          <w:rFonts w:hint="eastAsia" w:ascii="Times New Roman" w:hAnsi="Times New Roman" w:eastAsia="宋体" w:cs="Times New Roman"/>
          <w:szCs w:val="21"/>
        </w:rPr>
        <w:t>个吊点，</w:t>
      </w:r>
      <w:r>
        <w:rPr>
          <w:rFonts w:ascii="Times New Roman" w:hAnsi="Times New Roman" w:eastAsia="宋体" w:cs="Times New Roman"/>
          <w:szCs w:val="21"/>
        </w:rPr>
        <w:t>钢丝绳采用</w:t>
      </w:r>
      <w:r>
        <w:rPr>
          <w:rFonts w:hint="eastAsia" w:ascii="Times New Roman" w:hAnsi="Times New Roman" w:eastAsia="宋体" w:cs="Times New Roman"/>
          <w:szCs w:val="21"/>
        </w:rPr>
        <w:t>压制</w:t>
      </w:r>
      <w:r>
        <w:rPr>
          <w:rFonts w:ascii="Times New Roman" w:hAnsi="Times New Roman" w:eastAsia="宋体" w:cs="Times New Roman"/>
          <w:szCs w:val="21"/>
        </w:rPr>
        <w:t>接头。</w:t>
      </w:r>
    </w:p>
    <w:p w14:paraId="5B3815A7">
      <w:pPr>
        <w:widowControl w:val="0"/>
        <w:adjustRightInd/>
        <w:snapToGrid/>
        <w:ind w:firstLine="480"/>
        <w:jc w:val="left"/>
        <w:rPr>
          <w:rFonts w:ascii="Times New Roman" w:hAnsi="Times New Roman" w:eastAsia="宋体" w:cs="Times New Roman"/>
          <w:bCs/>
          <w:kern w:val="0"/>
          <w:szCs w:val="21"/>
          <w:lang w:bidi="en-US"/>
        </w:rPr>
      </w:pPr>
      <w:r>
        <w:rPr>
          <w:rFonts w:ascii="Times New Roman" w:hAnsi="Times New Roman" w:eastAsia="宋体" w:cs="Times New Roman"/>
          <w:szCs w:val="21"/>
        </w:rPr>
        <w:t>每根钢丝绳最小破断拉力</w:t>
      </w:r>
      <w:r>
        <w:rPr>
          <w:rFonts w:ascii="Times New Roman" w:hAnsi="Times New Roman" w:eastAsia="宋体" w:cs="Times New Roman"/>
          <w:position w:val="-30"/>
          <w:szCs w:val="21"/>
        </w:rPr>
        <w:object>
          <v:shape id="_x0000_i1029" o:spt="75" type="#_x0000_t75" style="height:30pt;width:221.4pt;" o:ole="t" filled="f" o:preferrelative="t" stroked="f" coordsize="21600,21600">
            <v:path/>
            <v:fill on="f" focussize="0,0"/>
            <v:stroke on="f" joinstyle="miter"/>
            <v:imagedata r:id="rId32" o:title=""/>
            <o:lock v:ext="edit" aspectratio="t"/>
            <w10:wrap type="none"/>
            <w10:anchorlock/>
          </v:shape>
          <o:OLEObject Type="Embed" ProgID="Equation.DSMT4" ShapeID="_x0000_i1029" DrawAspect="Content" ObjectID="_1468075729" r:id="rId31">
            <o:LockedField>false</o:LockedField>
          </o:OLEObject>
        </w:object>
      </w:r>
      <w:r>
        <w:rPr>
          <w:rFonts w:ascii="Times New Roman" w:hAnsi="Times New Roman" w:eastAsia="宋体" w:cs="Times New Roman"/>
          <w:szCs w:val="21"/>
        </w:rPr>
        <w:t>，</w:t>
      </w:r>
    </w:p>
    <w:p w14:paraId="5730E1EF">
      <w:pPr>
        <w:widowControl w:val="0"/>
        <w:adjustRightInd/>
        <w:snapToGrid/>
        <w:ind w:firstLine="480"/>
        <w:jc w:val="left"/>
        <w:rPr>
          <w:rFonts w:ascii="Times New Roman" w:hAnsi="Times New Roman" w:eastAsia="宋体" w:cs="Times New Roman"/>
          <w:szCs w:val="21"/>
        </w:rPr>
      </w:pPr>
      <w:r>
        <w:rPr>
          <w:rFonts w:ascii="Times New Roman" w:hAnsi="Times New Roman" w:eastAsia="宋体" w:cs="Times New Roman"/>
          <w:szCs w:val="21"/>
        </w:rPr>
        <w:t>则钢丝绳最小公称直径</w:t>
      </w:r>
      <w:r>
        <w:rPr>
          <w:rFonts w:ascii="Times New Roman" w:hAnsi="Times New Roman" w:eastAsia="宋体" w:cs="Times New Roman"/>
          <w:position w:val="-32"/>
          <w:szCs w:val="21"/>
        </w:rPr>
        <w:object>
          <v:shape id="_x0000_i1030" o:spt="75" type="#_x0000_t75" style="height:37.8pt;width:211.2pt;" o:ole="t" filled="f" o:preferrelative="t" stroked="f" coordsize="21600,21600">
            <v:path/>
            <v:fill on="f" focussize="0,0"/>
            <v:stroke on="f" joinstyle="miter"/>
            <v:imagedata r:id="rId34" o:title=""/>
            <o:lock v:ext="edit" aspectratio="t"/>
            <w10:wrap type="none"/>
            <w10:anchorlock/>
          </v:shape>
          <o:OLEObject Type="Embed" ProgID="Equation.DSMT4" ShapeID="_x0000_i1030" DrawAspect="Content" ObjectID="_1468075730" r:id="rId33">
            <o:LockedField>false</o:LockedField>
          </o:OLEObject>
        </w:object>
      </w:r>
      <w:r>
        <w:rPr>
          <w:rFonts w:ascii="Times New Roman" w:hAnsi="Times New Roman" w:eastAsia="宋体" w:cs="Times New Roman"/>
          <w:szCs w:val="21"/>
        </w:rPr>
        <w:t>，采用</w:t>
      </w:r>
      <w:r>
        <w:rPr>
          <w:rFonts w:hint="eastAsia" w:ascii="SJQY" w:hAnsi="SJQY" w:eastAsia="SJQY" w:cs="SJQY"/>
          <w:szCs w:val="21"/>
        </w:rPr>
        <w:t>A</w:t>
      </w:r>
      <w:r>
        <w:rPr>
          <w:rFonts w:ascii="Times New Roman" w:hAnsi="Times New Roman" w:eastAsia="宋体" w:cs="Times New Roman"/>
          <w:szCs w:val="21"/>
        </w:rPr>
        <w:t>24mm钢丝绳可满足要求。</w:t>
      </w:r>
    </w:p>
    <w:p w14:paraId="1BB33D25">
      <w:pPr>
        <w:pStyle w:val="3"/>
        <w:bidi w:val="0"/>
        <w:ind w:left="720" w:leftChars="0" w:hanging="720" w:firstLineChars="0"/>
        <w:rPr>
          <w:lang w:val="en-US" w:eastAsia="zh-CN"/>
        </w:rPr>
      </w:pPr>
      <w:bookmarkStart w:id="52" w:name="_Toc2815"/>
      <w:r>
        <w:rPr>
          <w:lang w:val="en-US" w:eastAsia="zh-CN"/>
        </w:rPr>
        <w:t>卸扣选型</w:t>
      </w:r>
      <w:bookmarkEnd w:id="52"/>
    </w:p>
    <w:p w14:paraId="1A92836D">
      <w:pPr>
        <w:widowControl w:val="0"/>
        <w:adjustRightInd/>
        <w:snapToGrid/>
        <w:ind w:firstLine="480"/>
        <w:rPr>
          <w:rFonts w:ascii="Times New Roman" w:hAnsi="Times New Roman" w:eastAsia="宋体" w:cs="Times New Roman"/>
          <w:szCs w:val="21"/>
        </w:rPr>
      </w:pPr>
      <w:r>
        <w:rPr>
          <w:rFonts w:ascii="Times New Roman" w:hAnsi="Times New Roman" w:eastAsia="宋体" w:cs="Times New Roman"/>
          <w:szCs w:val="21"/>
        </w:rPr>
        <w:t>卸扣根据《一般起重用D形和弓形锻造卸扣》（GB/T 25854-2010）的规定选用。</w:t>
      </w:r>
    </w:p>
    <w:p w14:paraId="53FFAB72">
      <w:pPr>
        <w:pStyle w:val="15"/>
        <w:widowControl/>
        <w:tabs>
          <w:tab w:val="left" w:pos="360"/>
        </w:tabs>
        <w:adjustRightInd/>
        <w:snapToGrid/>
        <w:spacing w:line="360" w:lineRule="auto"/>
        <w:ind w:firstLine="0" w:firstLineChars="0"/>
        <w:rPr>
          <w:rFonts w:hint="eastAsia" w:ascii="Times New Roman" w:hAnsi="Times New Roman"/>
          <w:b w:val="0"/>
          <w:kern w:val="2"/>
          <w:szCs w:val="20"/>
          <w:lang w:val="en-US" w:eastAsia="zh-CN" w:bidi="ar-SA"/>
        </w:rPr>
      </w:pPr>
      <w:r>
        <w:rPr>
          <w:rFonts w:hint="eastAsia" w:ascii="Times New Roman" w:hAnsi="Times New Roman"/>
          <w:b w:val="0"/>
          <w:kern w:val="2"/>
          <w:szCs w:val="20"/>
          <w:lang w:val="en-US" w:eastAsia="zh-CN" w:bidi="ar-SA"/>
        </w:rPr>
        <w:t>表4.3-2 D形卸扣尺寸</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28"/>
        <w:gridCol w:w="1128"/>
        <w:gridCol w:w="1128"/>
        <w:gridCol w:w="1004"/>
        <w:gridCol w:w="1004"/>
        <w:gridCol w:w="1150"/>
        <w:gridCol w:w="948"/>
        <w:gridCol w:w="1032"/>
      </w:tblGrid>
      <w:tr w14:paraId="75C153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6" w:type="pct"/>
            <w:gridSpan w:val="3"/>
            <w:vAlign w:val="center"/>
          </w:tcPr>
          <w:p w14:paraId="10DC2F1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极限工作荷载WLL</w:t>
            </w:r>
          </w:p>
        </w:tc>
        <w:tc>
          <w:tcPr>
            <w:tcW w:w="589" w:type="pct"/>
            <w:vMerge w:val="restart"/>
            <w:vAlign w:val="center"/>
          </w:tcPr>
          <w:p w14:paraId="6F15F95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da </w:t>
            </w:r>
          </w:p>
          <w:p w14:paraId="61EF6A4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max</w:t>
            </w:r>
          </w:p>
        </w:tc>
        <w:tc>
          <w:tcPr>
            <w:tcW w:w="589" w:type="pct"/>
            <w:vMerge w:val="restart"/>
            <w:vAlign w:val="center"/>
          </w:tcPr>
          <w:p w14:paraId="05453C5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Db </w:t>
            </w:r>
          </w:p>
          <w:p w14:paraId="3CDF6FF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max  </w:t>
            </w:r>
          </w:p>
        </w:tc>
        <w:tc>
          <w:tcPr>
            <w:tcW w:w="675" w:type="pct"/>
            <w:vMerge w:val="restart"/>
            <w:vAlign w:val="center"/>
          </w:tcPr>
          <w:p w14:paraId="464040C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ec</w:t>
            </w:r>
          </w:p>
          <w:p w14:paraId="3E81CAC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max</w:t>
            </w:r>
          </w:p>
        </w:tc>
        <w:tc>
          <w:tcPr>
            <w:tcW w:w="556" w:type="pct"/>
            <w:vMerge w:val="restart"/>
            <w:vAlign w:val="center"/>
          </w:tcPr>
          <w:p w14:paraId="6A0F7A9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Sd </w:t>
            </w:r>
          </w:p>
          <w:p w14:paraId="3F3C3B7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min</w:t>
            </w:r>
          </w:p>
        </w:tc>
        <w:tc>
          <w:tcPr>
            <w:tcW w:w="605" w:type="pct"/>
            <w:vMerge w:val="restart"/>
            <w:vAlign w:val="center"/>
          </w:tcPr>
          <w:p w14:paraId="70F37D0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Wb</w:t>
            </w:r>
          </w:p>
          <w:p w14:paraId="20C6775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min</w:t>
            </w:r>
          </w:p>
        </w:tc>
      </w:tr>
      <w:tr w14:paraId="62A1FD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086AC32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4级</w:t>
            </w:r>
          </w:p>
        </w:tc>
        <w:tc>
          <w:tcPr>
            <w:tcW w:w="662" w:type="pct"/>
            <w:vAlign w:val="center"/>
          </w:tcPr>
          <w:p w14:paraId="7C934F9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6级</w:t>
            </w:r>
          </w:p>
        </w:tc>
        <w:tc>
          <w:tcPr>
            <w:tcW w:w="662" w:type="pct"/>
            <w:vAlign w:val="center"/>
          </w:tcPr>
          <w:p w14:paraId="6456934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8级</w:t>
            </w:r>
          </w:p>
        </w:tc>
        <w:tc>
          <w:tcPr>
            <w:tcW w:w="589" w:type="pct"/>
            <w:vMerge w:val="continue"/>
            <w:vAlign w:val="center"/>
          </w:tcPr>
          <w:p w14:paraId="6F931A50">
            <w:pPr>
              <w:pStyle w:val="46"/>
              <w:widowControl w:val="0"/>
              <w:bidi w:val="0"/>
              <w:ind w:firstLine="0" w:firstLineChars="0"/>
              <w:rPr>
                <w:rFonts w:hint="eastAsia" w:ascii="宋体" w:hAnsi="宋体" w:eastAsia="宋体" w:cs="宋体"/>
                <w:sz w:val="21"/>
                <w:szCs w:val="21"/>
                <w:highlight w:val="none"/>
                <w:lang w:val="en-US" w:eastAsia="zh-CN"/>
              </w:rPr>
            </w:pPr>
          </w:p>
        </w:tc>
        <w:tc>
          <w:tcPr>
            <w:tcW w:w="589" w:type="pct"/>
            <w:vMerge w:val="continue"/>
            <w:vAlign w:val="center"/>
          </w:tcPr>
          <w:p w14:paraId="381C980B">
            <w:pPr>
              <w:pStyle w:val="46"/>
              <w:widowControl w:val="0"/>
              <w:bidi w:val="0"/>
              <w:ind w:firstLine="0" w:firstLineChars="0"/>
              <w:rPr>
                <w:rFonts w:hint="eastAsia" w:ascii="宋体" w:hAnsi="宋体" w:eastAsia="宋体" w:cs="宋体"/>
                <w:sz w:val="21"/>
                <w:szCs w:val="21"/>
                <w:highlight w:val="none"/>
                <w:lang w:val="en-US" w:eastAsia="zh-CN"/>
              </w:rPr>
            </w:pPr>
          </w:p>
        </w:tc>
        <w:tc>
          <w:tcPr>
            <w:tcW w:w="675" w:type="pct"/>
            <w:vMerge w:val="continue"/>
            <w:vAlign w:val="center"/>
          </w:tcPr>
          <w:p w14:paraId="56CD69EF">
            <w:pPr>
              <w:pStyle w:val="46"/>
              <w:widowControl w:val="0"/>
              <w:bidi w:val="0"/>
              <w:ind w:firstLine="0" w:firstLineChars="0"/>
              <w:rPr>
                <w:rFonts w:hint="eastAsia" w:ascii="宋体" w:hAnsi="宋体" w:eastAsia="宋体" w:cs="宋体"/>
                <w:sz w:val="21"/>
                <w:szCs w:val="21"/>
                <w:highlight w:val="none"/>
                <w:lang w:val="en-US" w:eastAsia="zh-CN"/>
              </w:rPr>
            </w:pPr>
          </w:p>
        </w:tc>
        <w:tc>
          <w:tcPr>
            <w:tcW w:w="556" w:type="pct"/>
            <w:vMerge w:val="continue"/>
            <w:vAlign w:val="center"/>
          </w:tcPr>
          <w:p w14:paraId="052A4B22">
            <w:pPr>
              <w:pStyle w:val="46"/>
              <w:widowControl w:val="0"/>
              <w:bidi w:val="0"/>
              <w:ind w:firstLine="0" w:firstLineChars="0"/>
              <w:rPr>
                <w:rFonts w:hint="eastAsia" w:ascii="宋体" w:hAnsi="宋体" w:eastAsia="宋体" w:cs="宋体"/>
                <w:sz w:val="21"/>
                <w:szCs w:val="21"/>
                <w:highlight w:val="none"/>
                <w:lang w:val="en-US" w:eastAsia="zh-CN"/>
              </w:rPr>
            </w:pPr>
          </w:p>
        </w:tc>
        <w:tc>
          <w:tcPr>
            <w:tcW w:w="605" w:type="pct"/>
            <w:vMerge w:val="continue"/>
            <w:vAlign w:val="center"/>
          </w:tcPr>
          <w:p w14:paraId="60425726">
            <w:pPr>
              <w:pStyle w:val="46"/>
              <w:widowControl w:val="0"/>
              <w:bidi w:val="0"/>
              <w:ind w:firstLine="0" w:firstLineChars="0"/>
              <w:rPr>
                <w:rFonts w:hint="eastAsia" w:ascii="宋体" w:hAnsi="宋体" w:eastAsia="宋体" w:cs="宋体"/>
                <w:sz w:val="21"/>
                <w:szCs w:val="21"/>
                <w:highlight w:val="none"/>
                <w:lang w:val="en-US" w:eastAsia="zh-CN"/>
              </w:rPr>
            </w:pPr>
          </w:p>
        </w:tc>
      </w:tr>
      <w:tr w14:paraId="66F723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6" w:type="pct"/>
            <w:gridSpan w:val="3"/>
            <w:vAlign w:val="center"/>
          </w:tcPr>
          <w:p w14:paraId="354D806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t</w:t>
            </w:r>
          </w:p>
        </w:tc>
        <w:tc>
          <w:tcPr>
            <w:tcW w:w="3014" w:type="pct"/>
            <w:gridSpan w:val="5"/>
            <w:vAlign w:val="center"/>
          </w:tcPr>
          <w:p w14:paraId="3C351DC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mm</w:t>
            </w:r>
          </w:p>
        </w:tc>
      </w:tr>
      <w:tr w14:paraId="00BBA0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47691BA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662" w:type="pct"/>
            <w:vAlign w:val="center"/>
          </w:tcPr>
          <w:p w14:paraId="547E38D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p>
        </w:tc>
        <w:tc>
          <w:tcPr>
            <w:tcW w:w="662" w:type="pct"/>
            <w:vAlign w:val="center"/>
          </w:tcPr>
          <w:p w14:paraId="70AC4D6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589" w:type="pct"/>
            <w:vAlign w:val="center"/>
          </w:tcPr>
          <w:p w14:paraId="49BA79E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31.5</w:t>
            </w:r>
          </w:p>
        </w:tc>
        <w:tc>
          <w:tcPr>
            <w:tcW w:w="589" w:type="pct"/>
            <w:vAlign w:val="center"/>
          </w:tcPr>
          <w:p w14:paraId="03F0DB0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35.5</w:t>
            </w:r>
          </w:p>
        </w:tc>
        <w:tc>
          <w:tcPr>
            <w:tcW w:w="675" w:type="pct"/>
            <w:vAlign w:val="center"/>
          </w:tcPr>
          <w:p w14:paraId="7F64564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78.1</w:t>
            </w:r>
          </w:p>
        </w:tc>
        <w:tc>
          <w:tcPr>
            <w:tcW w:w="556" w:type="pct"/>
            <w:vAlign w:val="center"/>
          </w:tcPr>
          <w:p w14:paraId="6B3C0C4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71</w:t>
            </w:r>
          </w:p>
        </w:tc>
        <w:tc>
          <w:tcPr>
            <w:tcW w:w="605" w:type="pct"/>
            <w:vAlign w:val="center"/>
          </w:tcPr>
          <w:p w14:paraId="092C8DD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35.5</w:t>
            </w:r>
          </w:p>
        </w:tc>
      </w:tr>
      <w:tr w14:paraId="445F57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18D429A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6.3</w:t>
            </w:r>
          </w:p>
        </w:tc>
        <w:tc>
          <w:tcPr>
            <w:tcW w:w="662" w:type="pct"/>
            <w:vAlign w:val="center"/>
          </w:tcPr>
          <w:p w14:paraId="0FE8965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662" w:type="pct"/>
            <w:vAlign w:val="center"/>
          </w:tcPr>
          <w:p w14:paraId="7890823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12.5</w:t>
            </w:r>
          </w:p>
        </w:tc>
        <w:tc>
          <w:tcPr>
            <w:tcW w:w="589" w:type="pct"/>
            <w:vAlign w:val="center"/>
          </w:tcPr>
          <w:p w14:paraId="0B0E5EA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35.5</w:t>
            </w:r>
          </w:p>
        </w:tc>
        <w:tc>
          <w:tcPr>
            <w:tcW w:w="589" w:type="pct"/>
            <w:vAlign w:val="center"/>
          </w:tcPr>
          <w:p w14:paraId="2393959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75" w:type="pct"/>
            <w:vAlign w:val="center"/>
          </w:tcPr>
          <w:p w14:paraId="379951E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88</w:t>
            </w:r>
          </w:p>
        </w:tc>
        <w:tc>
          <w:tcPr>
            <w:tcW w:w="556" w:type="pct"/>
            <w:vAlign w:val="center"/>
          </w:tcPr>
          <w:p w14:paraId="625F7C4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80</w:t>
            </w:r>
          </w:p>
        </w:tc>
        <w:tc>
          <w:tcPr>
            <w:tcW w:w="605" w:type="pct"/>
            <w:vAlign w:val="center"/>
          </w:tcPr>
          <w:p w14:paraId="6454132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r>
      <w:tr w14:paraId="41E06A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391F425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p>
        </w:tc>
        <w:tc>
          <w:tcPr>
            <w:tcW w:w="662" w:type="pct"/>
            <w:vAlign w:val="center"/>
          </w:tcPr>
          <w:p w14:paraId="296C6AA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12.5</w:t>
            </w:r>
          </w:p>
        </w:tc>
        <w:tc>
          <w:tcPr>
            <w:tcW w:w="662" w:type="pct"/>
            <w:vAlign w:val="center"/>
          </w:tcPr>
          <w:p w14:paraId="3A4F5D9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16</w:t>
            </w:r>
          </w:p>
        </w:tc>
        <w:tc>
          <w:tcPr>
            <w:tcW w:w="589" w:type="pct"/>
            <w:vAlign w:val="center"/>
          </w:tcPr>
          <w:p w14:paraId="7CB15C6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589" w:type="pct"/>
            <w:vAlign w:val="center"/>
          </w:tcPr>
          <w:p w14:paraId="7E529D8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c>
          <w:tcPr>
            <w:tcW w:w="675" w:type="pct"/>
            <w:vAlign w:val="center"/>
          </w:tcPr>
          <w:p w14:paraId="1CDF72B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99</w:t>
            </w:r>
          </w:p>
        </w:tc>
        <w:tc>
          <w:tcPr>
            <w:tcW w:w="556" w:type="pct"/>
            <w:vAlign w:val="center"/>
          </w:tcPr>
          <w:p w14:paraId="43867CB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605" w:type="pct"/>
            <w:vAlign w:val="center"/>
          </w:tcPr>
          <w:p w14:paraId="183BFB0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r>
      <w:tr w14:paraId="113995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691E30A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662" w:type="pct"/>
            <w:vAlign w:val="center"/>
          </w:tcPr>
          <w:p w14:paraId="594E5E5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16</w:t>
            </w:r>
          </w:p>
        </w:tc>
        <w:tc>
          <w:tcPr>
            <w:tcW w:w="662" w:type="pct"/>
            <w:vAlign w:val="center"/>
          </w:tcPr>
          <w:p w14:paraId="5B7AE72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20</w:t>
            </w:r>
          </w:p>
        </w:tc>
        <w:tc>
          <w:tcPr>
            <w:tcW w:w="589" w:type="pct"/>
            <w:vAlign w:val="center"/>
          </w:tcPr>
          <w:p w14:paraId="616AED7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c>
          <w:tcPr>
            <w:tcW w:w="589" w:type="pct"/>
            <w:vAlign w:val="center"/>
          </w:tcPr>
          <w:p w14:paraId="7263BC3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50</w:t>
            </w:r>
          </w:p>
        </w:tc>
        <w:tc>
          <w:tcPr>
            <w:tcW w:w="675" w:type="pct"/>
            <w:vAlign w:val="center"/>
          </w:tcPr>
          <w:p w14:paraId="46F5330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110</w:t>
            </w:r>
          </w:p>
        </w:tc>
        <w:tc>
          <w:tcPr>
            <w:tcW w:w="556" w:type="pct"/>
            <w:vAlign w:val="center"/>
          </w:tcPr>
          <w:p w14:paraId="0138FD7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100</w:t>
            </w:r>
          </w:p>
        </w:tc>
        <w:tc>
          <w:tcPr>
            <w:tcW w:w="605" w:type="pct"/>
            <w:vAlign w:val="center"/>
          </w:tcPr>
          <w:p w14:paraId="691DA98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50</w:t>
            </w:r>
          </w:p>
        </w:tc>
      </w:tr>
      <w:tr w14:paraId="6A47B1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09042D1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12.5</w:t>
            </w:r>
          </w:p>
        </w:tc>
        <w:tc>
          <w:tcPr>
            <w:tcW w:w="662" w:type="pct"/>
            <w:vAlign w:val="center"/>
          </w:tcPr>
          <w:p w14:paraId="64EF18A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20</w:t>
            </w:r>
          </w:p>
        </w:tc>
        <w:tc>
          <w:tcPr>
            <w:tcW w:w="662" w:type="pct"/>
            <w:vAlign w:val="center"/>
          </w:tcPr>
          <w:p w14:paraId="2C26028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25</w:t>
            </w:r>
          </w:p>
        </w:tc>
        <w:tc>
          <w:tcPr>
            <w:tcW w:w="589" w:type="pct"/>
            <w:vAlign w:val="center"/>
          </w:tcPr>
          <w:p w14:paraId="72229D1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50</w:t>
            </w:r>
          </w:p>
        </w:tc>
        <w:tc>
          <w:tcPr>
            <w:tcW w:w="589" w:type="pct"/>
            <w:vAlign w:val="center"/>
          </w:tcPr>
          <w:p w14:paraId="46128F2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56</w:t>
            </w:r>
          </w:p>
        </w:tc>
        <w:tc>
          <w:tcPr>
            <w:tcW w:w="675" w:type="pct"/>
            <w:vAlign w:val="center"/>
          </w:tcPr>
          <w:p w14:paraId="0704515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123.2</w:t>
            </w:r>
          </w:p>
        </w:tc>
        <w:tc>
          <w:tcPr>
            <w:tcW w:w="556" w:type="pct"/>
            <w:vAlign w:val="center"/>
          </w:tcPr>
          <w:p w14:paraId="47A7354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112</w:t>
            </w:r>
          </w:p>
        </w:tc>
        <w:tc>
          <w:tcPr>
            <w:tcW w:w="605" w:type="pct"/>
            <w:vAlign w:val="center"/>
          </w:tcPr>
          <w:p w14:paraId="2CBE494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56</w:t>
            </w:r>
          </w:p>
        </w:tc>
      </w:tr>
      <w:tr w14:paraId="6CEA30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26BCED3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16</w:t>
            </w:r>
          </w:p>
        </w:tc>
        <w:tc>
          <w:tcPr>
            <w:tcW w:w="662" w:type="pct"/>
            <w:vAlign w:val="center"/>
          </w:tcPr>
          <w:p w14:paraId="41521CE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25</w:t>
            </w:r>
          </w:p>
        </w:tc>
        <w:tc>
          <w:tcPr>
            <w:tcW w:w="662" w:type="pct"/>
            <w:vAlign w:val="center"/>
          </w:tcPr>
          <w:p w14:paraId="3FCEB6B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w:t>
            </w:r>
          </w:p>
        </w:tc>
        <w:tc>
          <w:tcPr>
            <w:tcW w:w="589" w:type="pct"/>
            <w:vAlign w:val="center"/>
          </w:tcPr>
          <w:p w14:paraId="4D4DDEA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56</w:t>
            </w:r>
          </w:p>
        </w:tc>
        <w:tc>
          <w:tcPr>
            <w:tcW w:w="589" w:type="pct"/>
            <w:vAlign w:val="center"/>
          </w:tcPr>
          <w:p w14:paraId="381344F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63</w:t>
            </w:r>
          </w:p>
        </w:tc>
        <w:tc>
          <w:tcPr>
            <w:tcW w:w="675" w:type="pct"/>
            <w:vAlign w:val="center"/>
          </w:tcPr>
          <w:p w14:paraId="01DEB07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138.6</w:t>
            </w:r>
          </w:p>
        </w:tc>
        <w:tc>
          <w:tcPr>
            <w:tcW w:w="556" w:type="pct"/>
            <w:vAlign w:val="center"/>
          </w:tcPr>
          <w:p w14:paraId="1EF6A94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125</w:t>
            </w:r>
          </w:p>
        </w:tc>
        <w:tc>
          <w:tcPr>
            <w:tcW w:w="605" w:type="pct"/>
            <w:vAlign w:val="center"/>
          </w:tcPr>
          <w:p w14:paraId="4776173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63</w:t>
            </w:r>
          </w:p>
        </w:tc>
      </w:tr>
      <w:tr w14:paraId="27BA2F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63FE9AE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20</w:t>
            </w:r>
          </w:p>
        </w:tc>
        <w:tc>
          <w:tcPr>
            <w:tcW w:w="662" w:type="pct"/>
            <w:vAlign w:val="center"/>
          </w:tcPr>
          <w:p w14:paraId="195DFF0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w:t>
            </w:r>
          </w:p>
        </w:tc>
        <w:tc>
          <w:tcPr>
            <w:tcW w:w="662" w:type="pct"/>
            <w:vAlign w:val="center"/>
          </w:tcPr>
          <w:p w14:paraId="113ABBA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589" w:type="pct"/>
            <w:vAlign w:val="center"/>
          </w:tcPr>
          <w:p w14:paraId="0EA28DE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63</w:t>
            </w:r>
          </w:p>
        </w:tc>
        <w:tc>
          <w:tcPr>
            <w:tcW w:w="589" w:type="pct"/>
            <w:vAlign w:val="center"/>
          </w:tcPr>
          <w:p w14:paraId="02E41DE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71</w:t>
            </w:r>
          </w:p>
        </w:tc>
        <w:tc>
          <w:tcPr>
            <w:tcW w:w="675" w:type="pct"/>
            <w:vAlign w:val="center"/>
          </w:tcPr>
          <w:p w14:paraId="05F9111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156.2</w:t>
            </w:r>
          </w:p>
        </w:tc>
        <w:tc>
          <w:tcPr>
            <w:tcW w:w="556" w:type="pct"/>
            <w:vAlign w:val="center"/>
          </w:tcPr>
          <w:p w14:paraId="78145B2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140</w:t>
            </w:r>
          </w:p>
        </w:tc>
        <w:tc>
          <w:tcPr>
            <w:tcW w:w="605" w:type="pct"/>
            <w:vAlign w:val="center"/>
          </w:tcPr>
          <w:p w14:paraId="3BB7153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71</w:t>
            </w:r>
          </w:p>
        </w:tc>
      </w:tr>
      <w:tr w14:paraId="552A15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7B8F466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25</w:t>
            </w:r>
          </w:p>
        </w:tc>
        <w:tc>
          <w:tcPr>
            <w:tcW w:w="662" w:type="pct"/>
            <w:vAlign w:val="center"/>
          </w:tcPr>
          <w:p w14:paraId="6B94F02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62" w:type="pct"/>
            <w:vAlign w:val="center"/>
          </w:tcPr>
          <w:p w14:paraId="4BF84C9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50</w:t>
            </w:r>
          </w:p>
        </w:tc>
        <w:tc>
          <w:tcPr>
            <w:tcW w:w="589" w:type="pct"/>
            <w:vAlign w:val="center"/>
          </w:tcPr>
          <w:p w14:paraId="4337A79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71</w:t>
            </w:r>
          </w:p>
        </w:tc>
        <w:tc>
          <w:tcPr>
            <w:tcW w:w="589" w:type="pct"/>
            <w:vAlign w:val="center"/>
          </w:tcPr>
          <w:p w14:paraId="176B3AA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80</w:t>
            </w:r>
          </w:p>
        </w:tc>
        <w:tc>
          <w:tcPr>
            <w:tcW w:w="675" w:type="pct"/>
            <w:vAlign w:val="center"/>
          </w:tcPr>
          <w:p w14:paraId="19FB7A1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178</w:t>
            </w:r>
          </w:p>
        </w:tc>
        <w:tc>
          <w:tcPr>
            <w:tcW w:w="556" w:type="pct"/>
            <w:vAlign w:val="center"/>
          </w:tcPr>
          <w:p w14:paraId="0D73BEC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160</w:t>
            </w:r>
          </w:p>
        </w:tc>
        <w:tc>
          <w:tcPr>
            <w:tcW w:w="605" w:type="pct"/>
            <w:vAlign w:val="center"/>
          </w:tcPr>
          <w:p w14:paraId="26CC202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80</w:t>
            </w:r>
          </w:p>
        </w:tc>
      </w:tr>
      <w:tr w14:paraId="2AD2E7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53294E5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w:t>
            </w:r>
          </w:p>
        </w:tc>
        <w:tc>
          <w:tcPr>
            <w:tcW w:w="662" w:type="pct"/>
            <w:vAlign w:val="center"/>
          </w:tcPr>
          <w:p w14:paraId="0CF2B90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50</w:t>
            </w:r>
          </w:p>
        </w:tc>
        <w:tc>
          <w:tcPr>
            <w:tcW w:w="662" w:type="pct"/>
            <w:vAlign w:val="center"/>
          </w:tcPr>
          <w:p w14:paraId="30225C9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63</w:t>
            </w:r>
          </w:p>
        </w:tc>
        <w:tc>
          <w:tcPr>
            <w:tcW w:w="589" w:type="pct"/>
            <w:vAlign w:val="center"/>
          </w:tcPr>
          <w:p w14:paraId="53F3087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80</w:t>
            </w:r>
          </w:p>
        </w:tc>
        <w:tc>
          <w:tcPr>
            <w:tcW w:w="589" w:type="pct"/>
            <w:vAlign w:val="center"/>
          </w:tcPr>
          <w:p w14:paraId="15405D2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675" w:type="pct"/>
            <w:vAlign w:val="center"/>
          </w:tcPr>
          <w:p w14:paraId="52E1420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198</w:t>
            </w:r>
          </w:p>
        </w:tc>
        <w:tc>
          <w:tcPr>
            <w:tcW w:w="556" w:type="pct"/>
            <w:vAlign w:val="center"/>
          </w:tcPr>
          <w:p w14:paraId="5FA412D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180</w:t>
            </w:r>
          </w:p>
        </w:tc>
        <w:tc>
          <w:tcPr>
            <w:tcW w:w="605" w:type="pct"/>
            <w:vAlign w:val="center"/>
          </w:tcPr>
          <w:p w14:paraId="161EB91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r>
      <w:tr w14:paraId="414230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4792AA2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62" w:type="pct"/>
            <w:vAlign w:val="center"/>
          </w:tcPr>
          <w:p w14:paraId="0743EFD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63</w:t>
            </w:r>
          </w:p>
        </w:tc>
        <w:tc>
          <w:tcPr>
            <w:tcW w:w="662" w:type="pct"/>
            <w:vAlign w:val="center"/>
          </w:tcPr>
          <w:p w14:paraId="382E030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80</w:t>
            </w:r>
          </w:p>
        </w:tc>
        <w:tc>
          <w:tcPr>
            <w:tcW w:w="589" w:type="pct"/>
            <w:vAlign w:val="center"/>
          </w:tcPr>
          <w:p w14:paraId="6D01055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589" w:type="pct"/>
            <w:vAlign w:val="center"/>
          </w:tcPr>
          <w:p w14:paraId="17D4BD5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100</w:t>
            </w:r>
          </w:p>
        </w:tc>
        <w:tc>
          <w:tcPr>
            <w:tcW w:w="675" w:type="pct"/>
            <w:vAlign w:val="center"/>
          </w:tcPr>
          <w:p w14:paraId="2CE0946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220</w:t>
            </w:r>
          </w:p>
        </w:tc>
        <w:tc>
          <w:tcPr>
            <w:tcW w:w="556" w:type="pct"/>
            <w:vAlign w:val="center"/>
          </w:tcPr>
          <w:p w14:paraId="08E450C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200</w:t>
            </w:r>
          </w:p>
        </w:tc>
        <w:tc>
          <w:tcPr>
            <w:tcW w:w="605" w:type="pct"/>
            <w:vAlign w:val="center"/>
          </w:tcPr>
          <w:p w14:paraId="2A38F35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100</w:t>
            </w:r>
          </w:p>
        </w:tc>
      </w:tr>
    </w:tbl>
    <w:p w14:paraId="3F591156">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四点吊的塔吊主要部件除起重臂外钢丝绳连接卸扣工作荷载：</w:t>
      </w:r>
    </w:p>
    <w:p w14:paraId="3D642E51">
      <w:pPr>
        <w:widowControl w:val="0"/>
        <w:adjustRightInd/>
        <w:snapToGrid/>
        <w:ind w:firstLine="480"/>
        <w:rPr>
          <w:rFonts w:ascii="Times New Roman" w:hAnsi="Times New Roman" w:eastAsia="宋体" w:cs="Times New Roman"/>
          <w:szCs w:val="21"/>
        </w:rPr>
      </w:pPr>
      <w:r>
        <w:rPr>
          <w:rFonts w:ascii="Times New Roman" w:hAnsi="Times New Roman" w:eastAsia="宋体" w:cs="Times New Roman"/>
          <w:position w:val="-24"/>
          <w:szCs w:val="21"/>
        </w:rPr>
        <w:object>
          <v:shape id="_x0000_i1031" o:spt="75" type="#_x0000_t75" style="height:31.2pt;width:111pt;" o:ole="t" filled="f" o:preferrelative="t" stroked="f" coordsize="21600,21600">
            <v:path/>
            <v:fill on="f" focussize="0,0"/>
            <v:stroke on="f" joinstyle="miter"/>
            <v:imagedata r:id="rId36" o:title=""/>
            <o:lock v:ext="edit" aspectratio="t"/>
            <w10:wrap type="none"/>
            <w10:anchorlock/>
          </v:shape>
          <o:OLEObject Type="Embed" ProgID="Equation.DSMT4" ShapeID="_x0000_i1031" DrawAspect="Content" ObjectID="_1468075731" r:id="rId35">
            <o:LockedField>false</o:LockedField>
          </o:OLEObject>
        </w:object>
      </w:r>
      <w:r>
        <w:rPr>
          <w:rFonts w:ascii="Times New Roman" w:hAnsi="Times New Roman" w:eastAsia="宋体" w:cs="Times New Roman"/>
          <w:szCs w:val="21"/>
        </w:rPr>
        <w:t>，选用卸扣GB/T 25854-6-DW8。</w:t>
      </w:r>
    </w:p>
    <w:p w14:paraId="16F29134">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起重臂吊装钢丝绳连接卸扣</w:t>
      </w:r>
      <w:r>
        <w:rPr>
          <w:rFonts w:ascii="Times New Roman" w:hAnsi="Times New Roman" w:eastAsia="宋体" w:cs="Times New Roman"/>
          <w:szCs w:val="21"/>
        </w:rPr>
        <w:t>工作荷载</w:t>
      </w:r>
      <w:r>
        <w:rPr>
          <w:rFonts w:hint="eastAsia" w:ascii="Times New Roman" w:hAnsi="Times New Roman" w:eastAsia="宋体" w:cs="Times New Roman"/>
          <w:szCs w:val="21"/>
        </w:rPr>
        <w:t>：</w:t>
      </w:r>
    </w:p>
    <w:p w14:paraId="37AE41B8">
      <w:pPr>
        <w:widowControl w:val="0"/>
        <w:adjustRightInd/>
        <w:snapToGrid/>
        <w:ind w:firstLine="480"/>
        <w:rPr>
          <w:rFonts w:ascii="Times New Roman" w:hAnsi="Times New Roman" w:eastAsia="宋体" w:cs="Times New Roman"/>
          <w:szCs w:val="21"/>
        </w:rPr>
      </w:pPr>
      <w:r>
        <w:rPr>
          <w:rFonts w:ascii="Times New Roman" w:hAnsi="Times New Roman" w:eastAsia="宋体" w:cs="Times New Roman"/>
          <w:position w:val="-24"/>
          <w:szCs w:val="21"/>
        </w:rPr>
        <w:object>
          <v:shape id="_x0000_i1032" o:spt="75" type="#_x0000_t75" style="height:31.2pt;width:112.2pt;" o:ole="t" filled="f" o:preferrelative="t" stroked="f" coordsize="21600,21600">
            <v:path/>
            <v:fill on="f" focussize="0,0"/>
            <v:stroke on="f" joinstyle="miter"/>
            <v:imagedata r:id="rId38" o:title=""/>
            <o:lock v:ext="edit" aspectratio="t"/>
            <w10:wrap type="none"/>
            <w10:anchorlock/>
          </v:shape>
          <o:OLEObject Type="Embed" ProgID="Equation.DSMT4" ShapeID="_x0000_i1032" DrawAspect="Content" ObjectID="_1468075732" r:id="rId37">
            <o:LockedField>false</o:LockedField>
          </o:OLEObject>
        </w:object>
      </w:r>
      <w:r>
        <w:rPr>
          <w:rFonts w:ascii="Times New Roman" w:hAnsi="Times New Roman" w:eastAsia="宋体" w:cs="Times New Roman"/>
          <w:szCs w:val="21"/>
        </w:rPr>
        <w:t>，选用卸扣GB/T 25854-6-DW8。</w:t>
      </w:r>
    </w:p>
    <w:p w14:paraId="39663EE5">
      <w:pPr>
        <w:ind w:firstLine="480"/>
        <w:rPr>
          <w:rFonts w:hint="eastAsia" w:ascii="Times New Roman" w:hAnsi="Times New Roman" w:eastAsia="宋体" w:cs="宋体"/>
        </w:rPr>
      </w:pPr>
    </w:p>
    <w:p w14:paraId="3E76A5A0">
      <w:pPr>
        <w:pStyle w:val="4"/>
        <w:spacing w:before="120" w:after="120"/>
      </w:pPr>
      <w:bookmarkStart w:id="53" w:name="_Toc32540"/>
      <w:bookmarkStart w:id="54" w:name="_Toc18292"/>
      <w:r>
        <w:rPr>
          <w:rFonts w:hint="eastAsia"/>
        </w:rPr>
        <w:t>工艺流程</w:t>
      </w:r>
      <w:bookmarkEnd w:id="53"/>
      <w:bookmarkEnd w:id="54"/>
    </w:p>
    <w:p w14:paraId="42BB2889">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lang w:val="en-US"/>
        </w:rPr>
      </w:pPr>
      <w:bookmarkStart w:id="55" w:name="_Toc16260293"/>
      <w:bookmarkStart w:id="56" w:name="_Toc505170005"/>
      <w:bookmarkStart w:id="57" w:name="_Toc18128"/>
      <w:bookmarkStart w:id="58" w:name="_Toc25253"/>
      <w:bookmarkStart w:id="59" w:name="_Toc32376"/>
      <w:bookmarkStart w:id="60" w:name="_Toc505155905"/>
      <w:bookmarkStart w:id="61" w:name="_Toc28066"/>
      <w:r>
        <w:rPr>
          <w:rFonts w:hint="eastAsia" w:eastAsia="宋体" w:cs="Times New Roman"/>
        </w:rPr>
        <w:object>
          <v:shape id="_x0000_i1033" o:spt="75" type="#_x0000_t75" style="height:164.95pt;width:410.7pt;" o:ole="t" filled="f" o:preferrelative="t" stroked="f" coordsize="21600,21600">
            <v:path/>
            <v:fill on="f" focussize="0,0"/>
            <v:stroke on="f" joinstyle="miter"/>
            <v:imagedata r:id="rId39" cropright="4863f" cropbottom="30718f" o:title=""/>
            <o:lock v:ext="edit" aspectratio="t"/>
            <w10:wrap type="none"/>
            <w10:anchorlock/>
          </v:shape>
          <o:OLEObject Type="Embed" ProgID="Visio.Drawing.15" ShapeID="_x0000_i1033" DrawAspect="Content" ObjectID="_1468075733">
            <o:LockedField>false</o:LockedField>
          </o:OLEObject>
        </w:object>
      </w:r>
    </w:p>
    <w:p w14:paraId="622EDCA1">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图4.4-1 塔式起重机施工工艺流程图</w:t>
      </w:r>
    </w:p>
    <w:p w14:paraId="7798BCD0">
      <w:pPr>
        <w:pStyle w:val="4"/>
        <w:bidi w:val="0"/>
        <w:ind w:left="575" w:leftChars="0" w:hanging="575" w:firstLineChars="0"/>
        <w:rPr>
          <w:lang w:val="en-US" w:eastAsia="zh-CN"/>
        </w:rPr>
      </w:pPr>
      <w:bookmarkStart w:id="62" w:name="_Toc118031873"/>
      <w:bookmarkStart w:id="63" w:name="_Toc8214"/>
      <w:r>
        <w:rPr>
          <w:rFonts w:hint="eastAsia"/>
          <w:lang w:val="en-US" w:eastAsia="zh-CN"/>
        </w:rPr>
        <w:t>工艺要求</w:t>
      </w:r>
      <w:bookmarkEnd w:id="62"/>
      <w:bookmarkEnd w:id="63"/>
    </w:p>
    <w:p w14:paraId="134461D9">
      <w:pPr>
        <w:pStyle w:val="3"/>
        <w:bidi w:val="0"/>
        <w:ind w:left="720" w:leftChars="0" w:hanging="720" w:firstLineChars="0"/>
        <w:rPr>
          <w:lang w:val="en-US" w:eastAsia="zh-CN"/>
        </w:rPr>
      </w:pPr>
      <w:bookmarkStart w:id="64" w:name="_Toc105589014"/>
      <w:bookmarkStart w:id="65" w:name="_Toc4959"/>
      <w:r>
        <w:rPr>
          <w:rFonts w:hint="eastAsia"/>
          <w:lang w:val="en-US" w:eastAsia="zh-CN"/>
        </w:rPr>
        <w:t>施工准备</w:t>
      </w:r>
      <w:bookmarkEnd w:id="64"/>
      <w:bookmarkEnd w:id="65"/>
    </w:p>
    <w:p w14:paraId="1915F416">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1、技术资料准备</w:t>
      </w:r>
    </w:p>
    <w:p w14:paraId="22515D90">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选择有合格安拆资质、且熟悉塔吊安装工艺的单位进行拆卸施工。</w:t>
      </w:r>
    </w:p>
    <w:p w14:paraId="18A3A744">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塔吊设备构件必须有合格证等资料，并报送监理工程师审批；</w:t>
      </w:r>
    </w:p>
    <w:p w14:paraId="4802A19E">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塔吊拆卸施工方案已编制并报送监理工程师审批。</w:t>
      </w:r>
    </w:p>
    <w:p w14:paraId="126A8AB6">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塔吊拆卸、起重吊装作业人员必须持有效证件上岗。</w:t>
      </w:r>
    </w:p>
    <w:p w14:paraId="6968641C">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所有施工机具资料已完成审核、报备。</w:t>
      </w:r>
    </w:p>
    <w:p w14:paraId="09FC1925">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imes New Roman" w:hAnsi="Times New Roman" w:eastAsia="宋体" w:cs="Times New Roman"/>
          <w:kern w:val="2"/>
          <w:sz w:val="24"/>
          <w:szCs w:val="21"/>
          <w:lang w:val="en-US" w:eastAsia="zh-CN" w:bidi="ar-SA"/>
        </w:rPr>
      </w:pPr>
      <w:r>
        <w:rPr>
          <w:rFonts w:hint="eastAsia" w:ascii="宋体" w:hAnsi="宋体" w:eastAsia="宋体" w:cs="宋体"/>
          <w:kern w:val="2"/>
          <w:sz w:val="24"/>
          <w:szCs w:val="21"/>
          <w:lang w:val="en-US" w:eastAsia="zh-CN" w:bidi="ar-SA"/>
        </w:rPr>
        <w:t>对相关塔吊拆卸作业人员进行安全技术交底，并做好安全交底记录。</w:t>
      </w:r>
    </w:p>
    <w:p w14:paraId="05C7CA00">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2、施工前准备</w:t>
      </w:r>
    </w:p>
    <w:p w14:paraId="55503DA0">
      <w:pPr>
        <w:widowControl w:val="0"/>
        <w:spacing w:line="360" w:lineRule="auto"/>
        <w:ind w:firstLine="480" w:firstLineChars="20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拆卸前应检查塔机各结构件，机构，安全保护装置是否完好，周围有无障碍物，架空线缆等。</w:t>
      </w:r>
    </w:p>
    <w:p w14:paraId="08D859A5">
      <w:pPr>
        <w:widowControl w:val="0"/>
        <w:spacing w:line="360" w:lineRule="auto"/>
        <w:ind w:firstLine="480" w:firstLineChars="20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清理塔机拆卸范围内场地，其地承载力应满足130t汽车吊承载力需求。以及塔机拆卸部件临时堆放需求。</w:t>
      </w:r>
    </w:p>
    <w:p w14:paraId="0A6394A2">
      <w:pPr>
        <w:widowControl w:val="0"/>
        <w:spacing w:line="360" w:lineRule="auto"/>
        <w:ind w:firstLine="480" w:firstLineChars="20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拆卸范围应设置警戒区域，设专人看守，与塔机拆卸作业无关人员禁止入内。</w:t>
      </w:r>
    </w:p>
    <w:p w14:paraId="160B9ACD">
      <w:pPr>
        <w:widowControl w:val="0"/>
        <w:spacing w:line="360" w:lineRule="auto"/>
        <w:ind w:firstLine="480" w:firstLineChars="20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汽车吊启动前先经检查、调试，检查设备的运行情况，保证设备的完好、配套设施齐备，并确定专人专机管理。</w:t>
      </w:r>
    </w:p>
    <w:p w14:paraId="66ED59E7">
      <w:pPr>
        <w:widowControl w:val="0"/>
        <w:spacing w:line="360" w:lineRule="auto"/>
        <w:ind w:firstLine="480" w:firstLineChars="20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塔吊构件吊装前应进行试吊，确保设备完好。</w:t>
      </w:r>
    </w:p>
    <w:p w14:paraId="088F8929">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3、作业环境要求</w:t>
      </w:r>
    </w:p>
    <w:p w14:paraId="08F626D9">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在吊装前应</w:t>
      </w:r>
      <w:r>
        <w:rPr>
          <w:rFonts w:hint="eastAsia" w:cs="Times New Roman"/>
          <w:kern w:val="2"/>
          <w:sz w:val="24"/>
          <w:szCs w:val="21"/>
          <w:lang w:val="en-US" w:eastAsia="zh-CN" w:bidi="ar-SA"/>
        </w:rPr>
        <w:t>做好</w:t>
      </w:r>
      <w:r>
        <w:rPr>
          <w:rFonts w:hint="eastAsia" w:ascii="Times New Roman" w:hAnsi="Times New Roman" w:eastAsia="宋体" w:cs="Times New Roman"/>
          <w:kern w:val="2"/>
          <w:sz w:val="24"/>
          <w:szCs w:val="21"/>
          <w:lang w:val="en-US" w:eastAsia="zh-CN" w:bidi="ar-SA"/>
        </w:rPr>
        <w:t>现场气象资料的预报和收集工作，在吊装过程中对现场气象情况进行实时监控并提供当地气象局三天内的天气预报。</w:t>
      </w:r>
    </w:p>
    <w:p w14:paraId="13247022">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划分安全警戒区域，悬挂安全警示牌，安排专人负责，非工作人员不得进入警戒区。</w:t>
      </w:r>
    </w:p>
    <w:p w14:paraId="72EFCA2D">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按照《施工现场临时用电安全技术规范》（JGJ46-2005）相关要求，配置塔吊专用配电箱。</w:t>
      </w:r>
    </w:p>
    <w:p w14:paraId="7B186169">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汽车吊的作业场地需平整，地基承载力满足要求。</w:t>
      </w:r>
    </w:p>
    <w:p w14:paraId="2D2E6B47">
      <w:pPr>
        <w:pStyle w:val="3"/>
      </w:pPr>
      <w:bookmarkStart w:id="66" w:name="_Toc3866"/>
      <w:bookmarkStart w:id="67" w:name="_Toc3174"/>
      <w:r>
        <w:rPr>
          <w:rFonts w:hint="eastAsia"/>
        </w:rPr>
        <w:t>塔吊拆除</w:t>
      </w:r>
      <w:bookmarkEnd w:id="66"/>
      <w:bookmarkEnd w:id="67"/>
    </w:p>
    <w:p w14:paraId="68D64ADF">
      <w:pPr>
        <w:pStyle w:val="5"/>
        <w:spacing w:line="240" w:lineRule="auto"/>
        <w:rPr>
          <w:b w:val="0"/>
          <w:bCs/>
          <w:sz w:val="24"/>
          <w:szCs w:val="24"/>
        </w:rPr>
      </w:pPr>
      <w:r>
        <w:rPr>
          <w:rFonts w:hint="eastAsia"/>
          <w:b w:val="0"/>
          <w:bCs/>
          <w:sz w:val="24"/>
          <w:szCs w:val="24"/>
        </w:rPr>
        <w:t>塔吊拆除工艺流程</w:t>
      </w:r>
    </w:p>
    <w:p w14:paraId="0003432E">
      <w:pPr>
        <w:ind w:firstLine="480"/>
      </w:pPr>
      <w:r>
        <w:rPr>
          <w:rFonts w:hint="eastAsia"/>
        </w:rPr>
        <w:t>塔吊拆除工艺流程图如下：</w:t>
      </w:r>
    </w:p>
    <w:p w14:paraId="1834D9FC">
      <w:pPr>
        <w:pStyle w:val="95"/>
        <w:keepNext/>
      </w:pPr>
      <w:r>
        <w:rPr>
          <w:rFonts w:hint="eastAsia" w:eastAsia="宋体" w:cs="Times New Roman"/>
        </w:rPr>
        <w:object>
          <v:shape id="_x0000_i1034" o:spt="75" type="#_x0000_t75" style="height:164.95pt;width:410.7pt;" o:ole="t" filled="f" o:preferrelative="t" stroked="f" coordsize="21600,21600">
            <v:path/>
            <v:fill on="f" focussize="0,0"/>
            <v:stroke on="f" joinstyle="miter"/>
            <v:imagedata r:id="rId39" cropright="4863f" cropbottom="30718f" o:title=""/>
            <o:lock v:ext="edit" aspectratio="t"/>
            <w10:wrap type="none"/>
            <w10:anchorlock/>
          </v:shape>
          <o:OLEObject Type="Embed" ProgID="Visio.Drawing.15" ShapeID="_x0000_i1034" DrawAspect="Content" ObjectID="_1468075734">
            <o:LockedField>false</o:LockedField>
          </o:OLEObject>
        </w:object>
      </w:r>
    </w:p>
    <w:p w14:paraId="3E9B5AB6">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w:t>
      </w:r>
      <w:r>
        <w:rPr>
          <w:rFonts w:hint="eastAsia" w:ascii="宋体" w:hAnsi="宋体" w:eastAsia="宋体" w:cs="宋体"/>
          <w:b w:val="0"/>
          <w:kern w:val="2"/>
          <w:sz w:val="24"/>
          <w:szCs w:val="24"/>
          <w:lang w:val="en-US" w:eastAsia="zh-CN" w:bidi="ar-SA"/>
        </w:rPr>
        <w:fldChar w:fldCharType="begin"/>
      </w:r>
      <w:r>
        <w:rPr>
          <w:rFonts w:hint="eastAsia" w:ascii="宋体" w:hAnsi="宋体" w:eastAsia="宋体" w:cs="宋体"/>
          <w:b w:val="0"/>
          <w:kern w:val="2"/>
          <w:sz w:val="24"/>
          <w:szCs w:val="24"/>
          <w:lang w:val="en-US" w:eastAsia="zh-CN" w:bidi="ar-SA"/>
        </w:rPr>
        <w:instrText xml:space="preserve"> STYLEREF 2 \s </w:instrText>
      </w:r>
      <w:r>
        <w:rPr>
          <w:rFonts w:hint="eastAsia" w:ascii="宋体" w:hAnsi="宋体" w:eastAsia="宋体" w:cs="宋体"/>
          <w:b w:val="0"/>
          <w:kern w:val="2"/>
          <w:sz w:val="24"/>
          <w:szCs w:val="24"/>
          <w:lang w:val="en-US" w:eastAsia="zh-CN" w:bidi="ar-SA"/>
        </w:rPr>
        <w:fldChar w:fldCharType="separate"/>
      </w:r>
      <w:r>
        <w:rPr>
          <w:rFonts w:hint="eastAsia" w:ascii="宋体" w:hAnsi="宋体" w:eastAsia="宋体" w:cs="宋体"/>
          <w:b w:val="0"/>
          <w:kern w:val="2"/>
          <w:sz w:val="24"/>
          <w:szCs w:val="24"/>
          <w:lang w:val="en-US" w:eastAsia="zh-CN" w:bidi="ar-SA"/>
        </w:rPr>
        <w:t>4.5</w:t>
      </w:r>
      <w:r>
        <w:rPr>
          <w:rFonts w:hint="eastAsia" w:ascii="宋体" w:hAnsi="宋体" w:eastAsia="宋体" w:cs="宋体"/>
          <w:b w:val="0"/>
          <w:kern w:val="2"/>
          <w:sz w:val="24"/>
          <w:szCs w:val="24"/>
          <w:lang w:val="en-US" w:eastAsia="zh-CN" w:bidi="ar-SA"/>
        </w:rPr>
        <w:fldChar w:fldCharType="end"/>
      </w:r>
      <w:r>
        <w:rPr>
          <w:rFonts w:hint="eastAsia" w:ascii="宋体" w:hAnsi="宋体" w:eastAsia="宋体" w:cs="宋体"/>
          <w:b w:val="0"/>
          <w:kern w:val="2"/>
          <w:sz w:val="24"/>
          <w:szCs w:val="24"/>
          <w:lang w:val="en-US" w:eastAsia="zh-CN" w:bidi="ar-SA"/>
        </w:rPr>
        <w:noBreakHyphen/>
      </w:r>
      <w:r>
        <w:rPr>
          <w:rFonts w:hint="eastAsia" w:ascii="宋体" w:hAnsi="宋体" w:eastAsia="宋体" w:cs="宋体"/>
          <w:b w:val="0"/>
          <w:kern w:val="2"/>
          <w:sz w:val="24"/>
          <w:szCs w:val="24"/>
          <w:lang w:val="en-US" w:eastAsia="zh-CN" w:bidi="ar-SA"/>
        </w:rPr>
        <w:fldChar w:fldCharType="begin"/>
      </w:r>
      <w:r>
        <w:rPr>
          <w:rFonts w:hint="eastAsia" w:ascii="宋体" w:hAnsi="宋体" w:eastAsia="宋体" w:cs="宋体"/>
          <w:b w:val="0"/>
          <w:kern w:val="2"/>
          <w:sz w:val="24"/>
          <w:szCs w:val="24"/>
          <w:lang w:val="en-US" w:eastAsia="zh-CN" w:bidi="ar-SA"/>
        </w:rPr>
        <w:instrText xml:space="preserve"> SEQ 图 \* ARABIC \s 2 </w:instrText>
      </w:r>
      <w:r>
        <w:rPr>
          <w:rFonts w:hint="eastAsia" w:ascii="宋体" w:hAnsi="宋体" w:eastAsia="宋体" w:cs="宋体"/>
          <w:b w:val="0"/>
          <w:kern w:val="2"/>
          <w:sz w:val="24"/>
          <w:szCs w:val="24"/>
          <w:lang w:val="en-US" w:eastAsia="zh-CN" w:bidi="ar-SA"/>
        </w:rPr>
        <w:fldChar w:fldCharType="separate"/>
      </w:r>
      <w:r>
        <w:rPr>
          <w:rFonts w:hint="eastAsia" w:ascii="宋体" w:hAnsi="宋体" w:eastAsia="宋体" w:cs="宋体"/>
          <w:b w:val="0"/>
          <w:kern w:val="2"/>
          <w:sz w:val="24"/>
          <w:szCs w:val="24"/>
          <w:lang w:val="en-US" w:eastAsia="zh-CN" w:bidi="ar-SA"/>
        </w:rPr>
        <w:t>1</w:t>
      </w:r>
      <w:r>
        <w:rPr>
          <w:rFonts w:hint="eastAsia" w:ascii="宋体" w:hAnsi="宋体" w:eastAsia="宋体" w:cs="宋体"/>
          <w:b w:val="0"/>
          <w:kern w:val="2"/>
          <w:sz w:val="24"/>
          <w:szCs w:val="24"/>
          <w:lang w:val="en-US" w:eastAsia="zh-CN" w:bidi="ar-SA"/>
        </w:rPr>
        <w:fldChar w:fldCharType="end"/>
      </w:r>
      <w:r>
        <w:rPr>
          <w:rFonts w:hint="eastAsia" w:ascii="宋体" w:hAnsi="宋体" w:eastAsia="宋体" w:cs="宋体"/>
          <w:b w:val="0"/>
          <w:kern w:val="2"/>
          <w:sz w:val="24"/>
          <w:szCs w:val="24"/>
          <w:lang w:val="en-US" w:eastAsia="zh-CN" w:bidi="ar-SA"/>
        </w:rPr>
        <w:t>塔吊拆除工艺流程图</w:t>
      </w:r>
    </w:p>
    <w:p w14:paraId="68F3C853">
      <w:pPr>
        <w:pStyle w:val="5"/>
        <w:spacing w:line="240" w:lineRule="auto"/>
        <w:rPr>
          <w:rFonts w:hint="eastAsia" w:cs="宋体"/>
          <w:b w:val="0"/>
          <w:bCs/>
          <w:sz w:val="24"/>
          <w:szCs w:val="24"/>
        </w:rPr>
      </w:pPr>
      <w:r>
        <w:rPr>
          <w:rFonts w:hint="eastAsia" w:cs="宋体"/>
          <w:b w:val="0"/>
          <w:bCs/>
          <w:sz w:val="24"/>
          <w:szCs w:val="24"/>
        </w:rPr>
        <w:t>拆卸标准节及附墙拆除作业</w:t>
      </w:r>
    </w:p>
    <w:p w14:paraId="6B591654">
      <w:pPr>
        <w:ind w:firstLine="480"/>
      </w:pPr>
      <w:r>
        <w:rPr>
          <w:rFonts w:hint="eastAsia"/>
        </w:rPr>
        <w:t>塔吊标准节拆卸与附墙拆除必须配合进行，当该道附墙影响塔吊降节时方可拆除该道附墙，严禁将附墙一次拆除。</w:t>
      </w:r>
    </w:p>
    <w:p w14:paraId="53BA9039">
      <w:pPr>
        <w:pStyle w:val="96"/>
        <w:ind w:firstLine="480"/>
      </w:pPr>
      <w:r>
        <w:rPr>
          <w:rFonts w:hint="eastAsia"/>
        </w:rPr>
        <w:t>拆卸前准备工作</w:t>
      </w:r>
    </w:p>
    <w:p w14:paraId="373BB05A">
      <w:pPr>
        <w:pStyle w:val="97"/>
        <w:ind w:firstLine="480"/>
      </w:pPr>
      <w:r>
        <w:rPr>
          <w:rFonts w:hint="eastAsia"/>
        </w:rPr>
        <w:t>对顶升机构进行保养和试运转。</w:t>
      </w:r>
    </w:p>
    <w:p w14:paraId="07E937C7">
      <w:pPr>
        <w:pStyle w:val="97"/>
        <w:ind w:firstLine="480"/>
      </w:pPr>
      <w:r>
        <w:rPr>
          <w:rFonts w:hint="eastAsia"/>
        </w:rPr>
        <w:t>在顶升机构试运转过程中，对塔吊各限位器及回转机构的制动等进行可靠性检查。</w:t>
      </w:r>
    </w:p>
    <w:p w14:paraId="190D80EC">
      <w:pPr>
        <w:pStyle w:val="96"/>
        <w:ind w:firstLine="480"/>
      </w:pPr>
      <w:r>
        <w:rPr>
          <w:rFonts w:hint="eastAsia"/>
        </w:rPr>
        <w:t>拆除标准节</w:t>
      </w:r>
    </w:p>
    <w:p w14:paraId="361796FB">
      <w:pPr>
        <w:pStyle w:val="97"/>
        <w:ind w:firstLine="480"/>
      </w:pPr>
      <w:r>
        <w:rPr>
          <w:rFonts w:hint="eastAsia"/>
        </w:rPr>
        <w:t>将起重臂回转到引进方向（爬升架中有开口的一侧），使回转制动器处于制动状态，载重小车停在配平位置（与立塔顶升加节时载重小车的配平位置一致</w:t>
      </w:r>
      <w:r>
        <w:rPr>
          <w:rFonts w:hint="eastAsia"/>
          <w:lang w:eastAsia="zh-CN"/>
        </w:rPr>
        <w:t>吊两节标节行至</w:t>
      </w:r>
      <w:r>
        <w:rPr>
          <w:rFonts w:hint="eastAsia"/>
          <w:lang w:val="en-US" w:eastAsia="zh-CN"/>
        </w:rPr>
        <w:t>32.1米处</w:t>
      </w:r>
      <w:r>
        <w:rPr>
          <w:rFonts w:hint="eastAsia"/>
        </w:rPr>
        <w:t>）。</w:t>
      </w:r>
    </w:p>
    <w:p w14:paraId="1380A248">
      <w:pPr>
        <w:ind w:left="0" w:leftChars="0" w:firstLine="0" w:firstLineChars="0"/>
      </w:pPr>
      <w:r>
        <w:drawing>
          <wp:inline distT="0" distB="0" distL="114300" distR="114300">
            <wp:extent cx="5269865" cy="495935"/>
            <wp:effectExtent l="0" t="0" r="6985" b="18415"/>
            <wp:docPr id="6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4"/>
                    <pic:cNvPicPr>
                      <a:picLocks noChangeAspect="1"/>
                    </pic:cNvPicPr>
                  </pic:nvPicPr>
                  <pic:blipFill>
                    <a:blip r:embed="rId40"/>
                    <a:stretch>
                      <a:fillRect/>
                    </a:stretch>
                  </pic:blipFill>
                  <pic:spPr>
                    <a:xfrm>
                      <a:off x="0" y="0"/>
                      <a:ext cx="5269865" cy="495935"/>
                    </a:xfrm>
                    <a:prstGeom prst="rect">
                      <a:avLst/>
                    </a:prstGeom>
                    <a:noFill/>
                    <a:ln>
                      <a:noFill/>
                    </a:ln>
                  </pic:spPr>
                </pic:pic>
              </a:graphicData>
            </a:graphic>
          </wp:inline>
        </w:drawing>
      </w:r>
      <w:r>
        <w:drawing>
          <wp:inline distT="0" distB="0" distL="114300" distR="114300">
            <wp:extent cx="5266055" cy="260985"/>
            <wp:effectExtent l="0" t="0" r="10795" b="5715"/>
            <wp:docPr id="7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
                    <pic:cNvPicPr>
                      <a:picLocks noChangeAspect="1"/>
                    </pic:cNvPicPr>
                  </pic:nvPicPr>
                  <pic:blipFill>
                    <a:blip r:embed="rId41"/>
                    <a:stretch>
                      <a:fillRect/>
                    </a:stretch>
                  </pic:blipFill>
                  <pic:spPr>
                    <a:xfrm>
                      <a:off x="0" y="0"/>
                      <a:ext cx="5266055" cy="260985"/>
                    </a:xfrm>
                    <a:prstGeom prst="rect">
                      <a:avLst/>
                    </a:prstGeom>
                    <a:noFill/>
                    <a:ln>
                      <a:noFill/>
                    </a:ln>
                  </pic:spPr>
                </pic:pic>
              </a:graphicData>
            </a:graphic>
          </wp:inline>
        </w:drawing>
      </w:r>
    </w:p>
    <w:p w14:paraId="4207EC55">
      <w:pPr>
        <w:pStyle w:val="97"/>
        <w:ind w:firstLine="480"/>
      </w:pPr>
      <w:r>
        <w:rPr>
          <w:rFonts w:hint="eastAsia"/>
        </w:rPr>
        <w:t>拆除最上面塔身标准节与特殊节的连接销轴，向上顶升，并保证安全可靠；拆除最上面的塔身标准节与下一节标准节的连接销轴，并将标准节固定在引进装置的提升横梁总成上。</w:t>
      </w:r>
    </w:p>
    <w:p w14:paraId="450247DA">
      <w:pPr>
        <w:pStyle w:val="97"/>
        <w:ind w:firstLine="480"/>
      </w:pPr>
      <w:r>
        <w:rPr>
          <w:rFonts w:hint="eastAsia"/>
        </w:rPr>
        <w:t>伸长顶升油缸，将顶升横梁顶在从上往下数第三个踏步的圆弧槽内，插入防脱销，顶升上部结构，将特殊节与爬升架连接耳板销孔对正，插入销轴，并安装开口销。</w:t>
      </w:r>
    </w:p>
    <w:p w14:paraId="038B6146">
      <w:pPr>
        <w:pStyle w:val="97"/>
        <w:ind w:firstLine="480"/>
      </w:pPr>
      <w:r>
        <w:rPr>
          <w:rFonts w:hint="eastAsia"/>
        </w:rPr>
        <w:t>继续顶升至最上面标准节与下方标准节离开，将标准节推出引进横梁并支稳（推出时切不可用力过猛，以免标准节冲出引进梁而倾翻，造成事故）。</w:t>
      </w:r>
    </w:p>
    <w:p w14:paraId="151F5D33">
      <w:pPr>
        <w:pStyle w:val="97"/>
        <w:ind w:firstLine="480"/>
      </w:pPr>
      <w:r>
        <w:rPr>
          <w:rFonts w:hint="eastAsia"/>
        </w:rPr>
        <w:t>扳开活动爬爪，回缩油缸，使活动爬爪避开距它最近的一对踏步后，复位放平，继续下降至活动爬爪支承在下一对踏步上并支承住上部结构后，退出防脱销，再回缩油缸至顶升横梁从踏步上移开。</w:t>
      </w:r>
    </w:p>
    <w:p w14:paraId="6F472BCA">
      <w:pPr>
        <w:pStyle w:val="97"/>
        <w:ind w:firstLine="480"/>
      </w:pPr>
      <w:r>
        <w:rPr>
          <w:rFonts w:hint="eastAsia"/>
        </w:rPr>
        <w:t>伸出油缸，将顶升横梁顶在下一对踏步上，插好防脱销，稍微顶升至爬爪翻转时能避开原来支承的踏步后停止，拨开爬爪，回缩油缸，至下一标准节与特殊节相接触时为止。</w:t>
      </w:r>
    </w:p>
    <w:p w14:paraId="1867E26A">
      <w:pPr>
        <w:pStyle w:val="97"/>
        <w:ind w:firstLine="480"/>
      </w:pPr>
      <w:r>
        <w:rPr>
          <w:rFonts w:hint="eastAsia"/>
        </w:rPr>
        <w:t>将特殊节与塔身标准节之间采用销轴及锁销紧固牢靠，采用小车吊钩将标准节吊至地面。</w:t>
      </w:r>
    </w:p>
    <w:p w14:paraId="6465C410">
      <w:pPr>
        <w:pStyle w:val="97"/>
        <w:ind w:firstLine="480"/>
      </w:pPr>
      <w:r>
        <w:rPr>
          <w:rFonts w:hint="eastAsia"/>
        </w:rPr>
        <w:t>重复上述动作，将塔身标准节依次拆除。</w:t>
      </w:r>
    </w:p>
    <w:p w14:paraId="2F1F8590">
      <w:pPr>
        <w:pStyle w:val="97"/>
        <w:ind w:firstLine="480"/>
      </w:pPr>
      <w:r>
        <w:rPr>
          <w:rFonts w:hint="eastAsia"/>
        </w:rPr>
        <w:t>标准节拆除作业时，作业人员分别爬至爬升架上、下操作平台，将安全带系挂在爬升架横杆上，位于爬升架操作平台上进行操作。</w:t>
      </w:r>
    </w:p>
    <w:p w14:paraId="4AB5635E">
      <w:pPr>
        <w:jc w:val="center"/>
        <w:rPr>
          <w:rFonts w:hint="eastAsia" w:eastAsia="宋体" w:cs="Times New Roman"/>
          <w:lang w:eastAsia="zh-CN"/>
        </w:rPr>
      </w:pPr>
      <w:r>
        <w:rPr>
          <w:rFonts w:hint="eastAsia" w:eastAsia="宋体" w:cs="Times New Roman"/>
          <w:lang w:eastAsia="zh-CN"/>
        </w:rPr>
        <w:drawing>
          <wp:inline distT="0" distB="0" distL="114300" distR="114300">
            <wp:extent cx="3698875" cy="2914650"/>
            <wp:effectExtent l="0" t="0" r="15875" b="0"/>
            <wp:docPr id="39" name="图片 39" descr="172405199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24051997014"/>
                    <pic:cNvPicPr>
                      <a:picLocks noChangeAspect="1"/>
                    </pic:cNvPicPr>
                  </pic:nvPicPr>
                  <pic:blipFill>
                    <a:blip r:embed="rId42"/>
                    <a:stretch>
                      <a:fillRect/>
                    </a:stretch>
                  </pic:blipFill>
                  <pic:spPr>
                    <a:xfrm>
                      <a:off x="0" y="0"/>
                      <a:ext cx="3698875" cy="2914650"/>
                    </a:xfrm>
                    <a:prstGeom prst="rect">
                      <a:avLst/>
                    </a:prstGeom>
                  </pic:spPr>
                </pic:pic>
              </a:graphicData>
            </a:graphic>
          </wp:inline>
        </w:drawing>
      </w:r>
    </w:p>
    <w:p w14:paraId="0444FCD1">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w:t>
      </w:r>
      <w:r>
        <w:rPr>
          <w:rFonts w:hint="eastAsia" w:ascii="宋体" w:hAnsi="宋体" w:eastAsia="宋体" w:cs="宋体"/>
          <w:b w:val="0"/>
          <w:kern w:val="2"/>
          <w:sz w:val="24"/>
          <w:szCs w:val="24"/>
          <w:lang w:val="en-US" w:eastAsia="zh-CN" w:bidi="ar-SA"/>
        </w:rPr>
        <w:fldChar w:fldCharType="begin"/>
      </w:r>
      <w:r>
        <w:rPr>
          <w:rFonts w:hint="eastAsia" w:ascii="宋体" w:hAnsi="宋体" w:eastAsia="宋体" w:cs="宋体"/>
          <w:b w:val="0"/>
          <w:kern w:val="2"/>
          <w:sz w:val="24"/>
          <w:szCs w:val="24"/>
          <w:lang w:val="en-US" w:eastAsia="zh-CN" w:bidi="ar-SA"/>
        </w:rPr>
        <w:instrText xml:space="preserve"> STYLEREF 2 \s </w:instrText>
      </w:r>
      <w:r>
        <w:rPr>
          <w:rFonts w:hint="eastAsia" w:ascii="宋体" w:hAnsi="宋体" w:eastAsia="宋体" w:cs="宋体"/>
          <w:b w:val="0"/>
          <w:kern w:val="2"/>
          <w:sz w:val="24"/>
          <w:szCs w:val="24"/>
          <w:lang w:val="en-US" w:eastAsia="zh-CN" w:bidi="ar-SA"/>
        </w:rPr>
        <w:fldChar w:fldCharType="separate"/>
      </w:r>
      <w:r>
        <w:rPr>
          <w:rFonts w:hint="eastAsia" w:ascii="宋体" w:hAnsi="宋体" w:eastAsia="宋体" w:cs="宋体"/>
          <w:b w:val="0"/>
          <w:kern w:val="2"/>
          <w:sz w:val="24"/>
          <w:szCs w:val="24"/>
          <w:lang w:val="en-US" w:eastAsia="zh-CN" w:bidi="ar-SA"/>
        </w:rPr>
        <w:t>4.5</w:t>
      </w:r>
      <w:r>
        <w:rPr>
          <w:rFonts w:hint="eastAsia" w:ascii="宋体" w:hAnsi="宋体" w:eastAsia="宋体" w:cs="宋体"/>
          <w:b w:val="0"/>
          <w:kern w:val="2"/>
          <w:sz w:val="24"/>
          <w:szCs w:val="24"/>
          <w:lang w:val="en-US" w:eastAsia="zh-CN" w:bidi="ar-SA"/>
        </w:rPr>
        <w:fldChar w:fldCharType="end"/>
      </w:r>
      <w:r>
        <w:rPr>
          <w:rFonts w:hint="eastAsia" w:ascii="宋体" w:hAnsi="宋体" w:eastAsia="宋体" w:cs="宋体"/>
          <w:b w:val="0"/>
          <w:kern w:val="2"/>
          <w:sz w:val="24"/>
          <w:szCs w:val="24"/>
          <w:lang w:val="en-US" w:eastAsia="zh-CN" w:bidi="ar-SA"/>
        </w:rPr>
        <w:noBreakHyphen/>
      </w:r>
      <w:r>
        <w:rPr>
          <w:rFonts w:hint="eastAsia" w:ascii="宋体" w:hAnsi="宋体" w:eastAsia="宋体" w:cs="宋体"/>
          <w:b w:val="0"/>
          <w:kern w:val="2"/>
          <w:sz w:val="24"/>
          <w:szCs w:val="24"/>
          <w:lang w:val="en-US" w:eastAsia="zh-CN" w:bidi="ar-SA"/>
        </w:rPr>
        <w:t>2标准节引出操作示意图</w:t>
      </w:r>
    </w:p>
    <w:p w14:paraId="6753A06E">
      <w:pPr>
        <w:pStyle w:val="96"/>
        <w:ind w:firstLine="480"/>
      </w:pPr>
      <w:r>
        <w:rPr>
          <w:rFonts w:hint="eastAsia"/>
        </w:rPr>
        <w:t>附墙拆除</w:t>
      </w:r>
    </w:p>
    <w:p w14:paraId="0E3E81DE">
      <w:pPr>
        <w:ind w:firstLine="480"/>
      </w:pPr>
      <w:r>
        <w:rPr>
          <w:rFonts w:hint="eastAsia"/>
        </w:rPr>
        <w:t>塔吊降节到设计要求的高度后方可进行附墙的拆除，附墙的拆除危险性比较大，人员必须站位于操作平台进行并穿戴好安全防护用品。</w:t>
      </w:r>
    </w:p>
    <w:p w14:paraId="0F08D654">
      <w:pPr>
        <w:ind w:firstLine="480"/>
      </w:pPr>
      <w:r>
        <w:rPr>
          <w:rFonts w:hint="eastAsia"/>
        </w:rPr>
        <w:t>附墙撑杆的拆卸顺序从前到后，即先拆卸靠起重臂侧一根附墙撑杆，然后拆除中间的附墙撑杆，最后拆除靠平衡臂一边的附墙撑杆。</w:t>
      </w:r>
    </w:p>
    <w:p w14:paraId="6112FC3A">
      <w:pPr>
        <w:ind w:firstLine="480"/>
      </w:pPr>
      <w:r>
        <w:rPr>
          <w:rFonts w:hint="eastAsia"/>
        </w:rPr>
        <w:t>拆卸附墙撑杆前，先调整撑杆的调节丝杆使之放松，消除内力。（注意：调整中不得做任何起升、回转等运作）。</w:t>
      </w:r>
    </w:p>
    <w:p w14:paraId="30632140">
      <w:pPr>
        <w:ind w:firstLine="480"/>
      </w:pPr>
      <w:r>
        <w:rPr>
          <w:rFonts w:hint="eastAsia"/>
        </w:rPr>
        <w:t>附墙拆卸吊装时，采用两点吊，吊索的规格为：24mm6×19S+FC1700Mpa，卸扣规格GB/T25854-6-DW8。</w:t>
      </w:r>
    </w:p>
    <w:p w14:paraId="65FF6878">
      <w:pPr>
        <w:pStyle w:val="97"/>
        <w:ind w:firstLine="480"/>
      </w:pPr>
      <w:r>
        <w:rPr>
          <w:rFonts w:hint="eastAsia"/>
        </w:rPr>
        <w:t>附墙杆件拆除采用钢丝绳捆绑吊装，人员站位于塔柱操作平台上与塔身节横杆上将钢丝绳捆绑在被拆卸附墙撑杆的两端。在附墙撑杆两头各系一麻绳，先拆除塔柱一侧的连接销轴，把撑杆慢慢推离塔柱耳座，再拆除附墙框一侧连接销轴，此时拆卸人员抓住麻绳，另一个拆卸人员把撑杆推离附墙框耳板，塔吊吊钩一档点起，拆卸人员稍微带力用麻绳把撑杆拉离塔柱一定距离，待撑杆平稳后，操作塔吊起钩平稳地将撑杆下落至地面；</w:t>
      </w:r>
    </w:p>
    <w:p w14:paraId="1257A3BB">
      <w:pPr>
        <w:pStyle w:val="97"/>
        <w:ind w:firstLine="480"/>
      </w:pPr>
      <w:r>
        <w:rPr>
          <w:rFonts w:hint="eastAsia"/>
        </w:rPr>
        <w:t>同样方法拆除另外的附墙撑杆。</w:t>
      </w:r>
    </w:p>
    <w:p w14:paraId="4730F222">
      <w:pPr>
        <w:pStyle w:val="97"/>
        <w:ind w:firstLine="480"/>
      </w:pPr>
      <w:r>
        <w:rPr>
          <w:rFonts w:hint="eastAsia"/>
        </w:rPr>
        <w:t>用钢丝绳+卸扣将每侧附墙框与塔身节固定牢固；</w:t>
      </w:r>
    </w:p>
    <w:p w14:paraId="3BC5DAD8">
      <w:pPr>
        <w:pStyle w:val="97"/>
        <w:ind w:firstLine="480"/>
      </w:pPr>
      <w:r>
        <w:rPr>
          <w:rFonts w:hint="eastAsia"/>
        </w:rPr>
        <w:t>用塔吊吊起附墙附墙框架后梁，卸下后梁轴销，解除后梁与塔身节连接，然后将其徐徐降下地面；</w:t>
      </w:r>
    </w:p>
    <w:p w14:paraId="306957CD">
      <w:pPr>
        <w:pStyle w:val="97"/>
        <w:ind w:firstLine="480"/>
      </w:pPr>
      <w:r>
        <w:rPr>
          <w:rFonts w:hint="eastAsia"/>
        </w:rPr>
        <w:t>将附墙框架的侧梁和前梁用同样的方法缓缓吊起，将其徐徐下降至地面。</w:t>
      </w:r>
    </w:p>
    <w:p w14:paraId="545A2A50">
      <w:pPr>
        <w:ind w:firstLine="480"/>
      </w:pPr>
      <w:r>
        <w:rPr>
          <w:rFonts w:hint="eastAsia"/>
        </w:rPr>
        <w:t>附墙撑杆与附墙框拆除时，人员站位于塔柱操作平台上与塔身节横杆上进行操作，严禁站位于待拆除杆件上进行操作。</w:t>
      </w:r>
    </w:p>
    <w:p w14:paraId="22162CE9">
      <w:pPr>
        <w:pStyle w:val="5"/>
        <w:spacing w:line="240" w:lineRule="auto"/>
        <w:rPr>
          <w:rFonts w:hint="eastAsia" w:cs="宋体"/>
          <w:b w:val="0"/>
          <w:bCs/>
          <w:sz w:val="24"/>
          <w:szCs w:val="24"/>
        </w:rPr>
      </w:pPr>
      <w:r>
        <w:rPr>
          <w:rFonts w:hint="eastAsia" w:cs="宋体"/>
          <w:b w:val="0"/>
          <w:bCs/>
          <w:sz w:val="24"/>
          <w:szCs w:val="24"/>
        </w:rPr>
        <w:t>拆除钢丝绳</w:t>
      </w:r>
    </w:p>
    <w:p w14:paraId="47C5A50F">
      <w:pPr>
        <w:pStyle w:val="96"/>
        <w:numPr>
          <w:numId w:val="6"/>
        </w:numPr>
        <w:ind w:firstLine="480"/>
      </w:pPr>
      <w:r>
        <w:rPr>
          <w:rFonts w:hint="eastAsia"/>
        </w:rPr>
        <w:t>拆除变幅钢丝绳</w:t>
      </w:r>
    </w:p>
    <w:p w14:paraId="045A160E">
      <w:pPr>
        <w:pStyle w:val="97"/>
        <w:numPr>
          <w:numId w:val="6"/>
        </w:numPr>
        <w:ind w:firstLine="480"/>
      </w:pPr>
      <w:r>
        <w:rPr>
          <w:rFonts w:hint="eastAsia"/>
        </w:rPr>
        <w:t>将变幅小车返回起重臂臂根节临时锁定，作业人员通过爬梯爬至回转总成平台上，将安全带交替系挂在起重臂臂根节上弦杆，解除前变幅钢丝绳与小车的固定，启动变幅卷筒回收前变幅钢丝绳，作业人员将安全带交替系挂在起重臂安全绳上，沿起重臂下弦杆辅助牵引回收前变幅钢丝绳。</w:t>
      </w:r>
    </w:p>
    <w:p w14:paraId="0F0CD641">
      <w:pPr>
        <w:pStyle w:val="97"/>
        <w:numPr>
          <w:numId w:val="6"/>
        </w:numPr>
        <w:ind w:firstLine="480"/>
      </w:pPr>
      <w:r>
        <w:rPr>
          <w:rFonts w:hint="eastAsia"/>
        </w:rPr>
        <w:t>作业人员返回起重臂臂根节，将安全带系挂在起重臂臂根节上弦杆，解除后变幅钢丝绳与小车的连接，启动变幅卷筒回收后变幅钢丝绳，作业人员将安全带交替系挂在起重臂臂根节上，沿起重臂臂根节下弦杆辅助牵引回收后变幅钢丝绳。</w:t>
      </w:r>
    </w:p>
    <w:p w14:paraId="7A8433CE">
      <w:pPr>
        <w:pStyle w:val="96"/>
        <w:numPr>
          <w:numId w:val="6"/>
        </w:numPr>
        <w:ind w:firstLine="480"/>
      </w:pPr>
      <w:r>
        <w:rPr>
          <w:rFonts w:hint="eastAsia"/>
        </w:rPr>
        <w:t>拆除起重钢丝绳</w:t>
      </w:r>
    </w:p>
    <w:p w14:paraId="3CC46EE1">
      <w:pPr>
        <w:ind w:firstLine="480"/>
      </w:pPr>
      <w:r>
        <w:rPr>
          <w:rFonts w:hint="eastAsia"/>
        </w:rPr>
        <w:t>将塔吊吊钩与小车临时固定，作业人员将安全带交替系挂在起重臂安全绳上，沿起重臂下弦杆至起重臂臂头，解除起重钢丝绳与钢丝绳防扭器的连接，启动起升机构卷筒回收起重钢丝绳，作业人员将安全带交替系挂在起重臂安全绳上，沿起重臂下弦杆辅助牵引回收起重钢丝绳。</w:t>
      </w:r>
    </w:p>
    <w:p w14:paraId="56DE901E">
      <w:pPr>
        <w:pStyle w:val="5"/>
        <w:spacing w:line="240" w:lineRule="auto"/>
        <w:rPr>
          <w:rFonts w:hint="eastAsia" w:cs="宋体"/>
          <w:b w:val="0"/>
          <w:bCs/>
          <w:sz w:val="24"/>
          <w:szCs w:val="24"/>
        </w:rPr>
      </w:pPr>
      <w:r>
        <w:rPr>
          <w:rFonts w:hint="eastAsia" w:cs="宋体"/>
          <w:b w:val="0"/>
          <w:bCs/>
          <w:sz w:val="24"/>
          <w:szCs w:val="24"/>
        </w:rPr>
        <w:t>拆除4块平衡重</w:t>
      </w:r>
    </w:p>
    <w:p w14:paraId="334BBBB2">
      <w:pPr>
        <w:ind w:firstLine="480"/>
      </w:pPr>
      <w:r>
        <w:rPr>
          <w:rFonts w:hint="eastAsia"/>
        </w:rPr>
        <w:t>平衡重共5块，先拆除4块平衡重，保留最后1块平衡重。</w:t>
      </w:r>
    </w:p>
    <w:p w14:paraId="7B6C6B9C">
      <w:pPr>
        <w:pStyle w:val="96"/>
        <w:numPr>
          <w:numId w:val="7"/>
        </w:numPr>
        <w:ind w:firstLine="480"/>
      </w:pPr>
      <w:r>
        <w:rPr>
          <w:rFonts w:hint="eastAsia"/>
        </w:rPr>
        <w:t>塔吊平衡重采用</w:t>
      </w:r>
      <w:r>
        <w:rPr>
          <w:rFonts w:hint="eastAsia"/>
          <w:lang w:eastAsia="zh-CN"/>
        </w:rPr>
        <w:t>130t</w:t>
      </w:r>
      <w:r>
        <w:rPr>
          <w:rFonts w:hint="eastAsia"/>
        </w:rPr>
        <w:t>汽车吊起吊拆除，汽车吊站位同平衡臂安装站位。</w:t>
      </w:r>
    </w:p>
    <w:p w14:paraId="6D7A31DA">
      <w:pPr>
        <w:pStyle w:val="96"/>
        <w:numPr>
          <w:numId w:val="7"/>
        </w:numPr>
        <w:ind w:firstLine="480"/>
      </w:pPr>
      <w:r>
        <w:rPr>
          <w:rFonts w:hint="eastAsia"/>
        </w:rPr>
        <w:t>平衡重拆除时，工索具的型号和吊点的选择均与安装时相同，</w:t>
      </w:r>
    </w:p>
    <w:p w14:paraId="24AD72BE">
      <w:pPr>
        <w:pStyle w:val="96"/>
        <w:numPr>
          <w:ilvl w:val="5"/>
          <w:numId w:val="0"/>
        </w:numPr>
        <w:ind w:firstLine="480" w:firstLineChars="200"/>
      </w:pPr>
      <w:r>
        <w:rPr>
          <w:rFonts w:hint="eastAsia"/>
        </w:rPr>
        <w:t>作业人员在地面上先将钢丝绳一端挂在汽车吊吊钩上，另一端与卸扣连接，启动汽车吊，将卸扣缓慢提升至平衡重上方时，缓慢放松吊钩，作业人员通过平衡臂走道走行至平衡臂尾部，将安全带系挂在平衡臂横杆上，再将卸扣与平衡重吊耳通过销轴连接，打开平衡臂尾部的挡杆。汽车吊起升吊钩，将平衡重竖直起吊一定高度后，解除平衡重孔的销轴，汽车吊将平衡重沿平衡臂尾部槽口缓慢向外移出平衡臂，将平衡重下放至地面，作业人员在地面上解除卸扣与平衡重吊耳的连接。</w:t>
      </w:r>
    </w:p>
    <w:p w14:paraId="2D17B419">
      <w:pPr>
        <w:pStyle w:val="96"/>
        <w:numPr>
          <w:numId w:val="7"/>
        </w:numPr>
        <w:ind w:firstLine="480"/>
      </w:pPr>
      <w:r>
        <w:rPr>
          <w:rFonts w:hint="eastAsia"/>
        </w:rPr>
        <w:t>塔吊平衡重拆除时设置警戒区，起吊安排专人负责指挥，专人操作，严禁无关人员进入起重作业范围内。</w:t>
      </w:r>
    </w:p>
    <w:p w14:paraId="3606A38E">
      <w:pPr>
        <w:rPr>
          <w:rFonts w:hint="default" w:eastAsiaTheme="minorEastAsia"/>
          <w:lang w:val="en-US" w:eastAsia="zh-CN"/>
        </w:rPr>
      </w:pPr>
      <w:r>
        <w:rPr>
          <w:rFonts w:hint="eastAsia" w:eastAsia="宋体"/>
          <w:lang w:eastAsia="zh-CN"/>
        </w:rPr>
        <w:drawing>
          <wp:inline distT="0" distB="0" distL="114300" distR="114300">
            <wp:extent cx="5272405" cy="1383665"/>
            <wp:effectExtent l="0" t="0" r="4445" b="6985"/>
            <wp:docPr id="40" name="图片 40" descr="172405218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24052185496"/>
                    <pic:cNvPicPr>
                      <a:picLocks noChangeAspect="1"/>
                    </pic:cNvPicPr>
                  </pic:nvPicPr>
                  <pic:blipFill>
                    <a:blip r:embed="rId43"/>
                    <a:stretch>
                      <a:fillRect/>
                    </a:stretch>
                  </pic:blipFill>
                  <pic:spPr>
                    <a:xfrm>
                      <a:off x="0" y="0"/>
                      <a:ext cx="5272405" cy="1383665"/>
                    </a:xfrm>
                    <a:prstGeom prst="rect">
                      <a:avLst/>
                    </a:prstGeom>
                  </pic:spPr>
                </pic:pic>
              </a:graphicData>
            </a:graphic>
          </wp:inline>
        </w:drawing>
      </w:r>
    </w:p>
    <w:p w14:paraId="4C59D0F8">
      <w:pPr>
        <w:ind w:left="0" w:leftChars="0" w:firstLine="0" w:firstLineChars="0"/>
        <w:jc w:val="center"/>
        <w:rPr>
          <w:rFonts w:hint="eastAsia" w:eastAsia="宋体"/>
          <w:lang w:eastAsia="zh-CN"/>
        </w:rPr>
      </w:pPr>
      <w:r>
        <w:drawing>
          <wp:inline distT="0" distB="0" distL="114300" distR="114300">
            <wp:extent cx="4756785" cy="2900045"/>
            <wp:effectExtent l="0" t="0" r="5715"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4"/>
                    <a:stretch>
                      <a:fillRect/>
                    </a:stretch>
                  </pic:blipFill>
                  <pic:spPr>
                    <a:xfrm>
                      <a:off x="0" y="0"/>
                      <a:ext cx="4756785" cy="2900045"/>
                    </a:xfrm>
                    <a:prstGeom prst="rect">
                      <a:avLst/>
                    </a:prstGeom>
                    <a:noFill/>
                    <a:ln>
                      <a:noFill/>
                    </a:ln>
                  </pic:spPr>
                </pic:pic>
              </a:graphicData>
            </a:graphic>
          </wp:inline>
        </w:drawing>
      </w:r>
    </w:p>
    <w:p w14:paraId="07580B5D">
      <w:pPr>
        <w:ind w:left="0" w:leftChars="0" w:firstLine="0" w:firstLineChars="0"/>
        <w:jc w:val="center"/>
        <w:rPr>
          <w:rFonts w:hint="eastAsia" w:eastAsia="宋体"/>
          <w:lang w:eastAsia="zh-CN"/>
        </w:rPr>
      </w:pPr>
      <w:r>
        <w:drawing>
          <wp:inline distT="0" distB="0" distL="114300" distR="114300">
            <wp:extent cx="4993005" cy="2750185"/>
            <wp:effectExtent l="0" t="0" r="17145"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5"/>
                    <a:stretch>
                      <a:fillRect/>
                    </a:stretch>
                  </pic:blipFill>
                  <pic:spPr>
                    <a:xfrm>
                      <a:off x="0" y="0"/>
                      <a:ext cx="4993005" cy="2750185"/>
                    </a:xfrm>
                    <a:prstGeom prst="rect">
                      <a:avLst/>
                    </a:prstGeom>
                    <a:noFill/>
                    <a:ln>
                      <a:noFill/>
                    </a:ln>
                  </pic:spPr>
                </pic:pic>
              </a:graphicData>
            </a:graphic>
          </wp:inline>
        </w:drawing>
      </w:r>
    </w:p>
    <w:p w14:paraId="6397B336">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图4.5-3平衡重拆卸示意图</w:t>
      </w:r>
    </w:p>
    <w:p w14:paraId="0164EB18">
      <w:pPr>
        <w:pStyle w:val="5"/>
        <w:spacing w:line="240" w:lineRule="auto"/>
        <w:rPr>
          <w:rFonts w:hint="eastAsia" w:cs="宋体"/>
          <w:b w:val="0"/>
          <w:bCs/>
          <w:sz w:val="24"/>
          <w:szCs w:val="24"/>
        </w:rPr>
      </w:pPr>
      <w:r>
        <w:rPr>
          <w:rFonts w:hint="eastAsia" w:cs="宋体"/>
          <w:b w:val="0"/>
          <w:bCs/>
          <w:sz w:val="24"/>
          <w:szCs w:val="24"/>
        </w:rPr>
        <w:t>拆除起重臂</w:t>
      </w:r>
    </w:p>
    <w:p w14:paraId="179B9A30">
      <w:pPr>
        <w:pStyle w:val="96"/>
        <w:numPr>
          <w:numId w:val="8"/>
        </w:numPr>
        <w:ind w:firstLine="480"/>
      </w:pPr>
      <w:r>
        <w:rPr>
          <w:rFonts w:hint="eastAsia"/>
        </w:rPr>
        <w:t>塔吊起重臂采用</w:t>
      </w:r>
      <w:r>
        <w:rPr>
          <w:rFonts w:hint="eastAsia"/>
          <w:lang w:eastAsia="zh-CN"/>
        </w:rPr>
        <w:t>130t</w:t>
      </w:r>
      <w:r>
        <w:rPr>
          <w:rFonts w:hint="eastAsia"/>
        </w:rPr>
        <w:t>汽车吊起吊拆除，汽车吊站位与起重臂总成安装站位相同。</w:t>
      </w:r>
    </w:p>
    <w:p w14:paraId="2C40B770">
      <w:pPr>
        <w:pStyle w:val="96"/>
        <w:numPr>
          <w:numId w:val="8"/>
        </w:numPr>
        <w:ind w:firstLine="480"/>
      </w:pPr>
      <w:r>
        <w:rPr>
          <w:rFonts w:hint="eastAsia"/>
        </w:rPr>
        <w:t>塔吊起重臂拆除时，索具的型号和吊点的选择均与安装时相同</w:t>
      </w:r>
      <w:r>
        <w:rPr>
          <w:rFonts w:hint="eastAsia"/>
          <w:lang w:eastAsia="zh-CN"/>
        </w:rPr>
        <w:t>。</w:t>
      </w:r>
    </w:p>
    <w:p w14:paraId="38500774">
      <w:pPr>
        <w:pStyle w:val="96"/>
        <w:numPr>
          <w:ilvl w:val="5"/>
          <w:numId w:val="0"/>
        </w:numPr>
        <w:ind w:firstLine="480" w:firstLineChars="200"/>
      </w:pPr>
      <w:r>
        <w:rPr>
          <w:rFonts w:hint="eastAsia"/>
        </w:rPr>
        <w:t>作业人员在地面上先将钢丝绳一端挂在汽车吊吊钩上，启动汽车吊，将钢丝绳缓慢提升至起重臂总成上方时，作业人员通过爬梯爬至回转总成平台上，将安全带交替系挂在起重臂安全绳上，沿下弦杆走行至起重臂吊点位置处。汽车吊放松吊钩，将另一端钢丝绳与起重臂腹杆节点捆绑连接，采用卸扣固定，同时在起重臂腹杆上拴好2根溜绳。作业人员沿下弦杆走行至起重臂臂根节处，汽车吊轻轻将起重臂往上抬，拆除起重臂和起重臂臂根节的连接销轴，汽车吊起升吊钩，将起重臂竖直起吊一定安全高度后，再将起重臂下放至地面，稳固后汽车吊放松吊钩，作业人员在地面上解除钢丝绳与起重臂吊点的连接。</w:t>
      </w:r>
    </w:p>
    <w:p w14:paraId="713AC1A8">
      <w:pPr>
        <w:pStyle w:val="96"/>
        <w:numPr>
          <w:numId w:val="8"/>
        </w:numPr>
        <w:ind w:firstLine="480"/>
      </w:pPr>
      <w:r>
        <w:rPr>
          <w:rFonts w:hint="eastAsia"/>
        </w:rPr>
        <w:t>塔吊起重臂拆除时设置警戒区，起吊安排专人负责指挥，专人操作，严禁无关人员进入起重作业范围内。</w:t>
      </w:r>
    </w:p>
    <w:p w14:paraId="41225E12">
      <w:pPr>
        <w:ind w:left="0" w:leftChars="0" w:firstLine="0" w:firstLineChars="0"/>
        <w:jc w:val="center"/>
        <w:rPr>
          <w:rFonts w:ascii="仿宋" w:hAnsi="仿宋" w:cs="Times New Roman"/>
        </w:rPr>
      </w:pPr>
      <w:r>
        <w:drawing>
          <wp:inline distT="0" distB="0" distL="114300" distR="114300">
            <wp:extent cx="4665980" cy="2036445"/>
            <wp:effectExtent l="0" t="0" r="127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6"/>
                    <a:stretch>
                      <a:fillRect/>
                    </a:stretch>
                  </pic:blipFill>
                  <pic:spPr>
                    <a:xfrm>
                      <a:off x="0" y="0"/>
                      <a:ext cx="4665980" cy="2036445"/>
                    </a:xfrm>
                    <a:prstGeom prst="rect">
                      <a:avLst/>
                    </a:prstGeom>
                    <a:noFill/>
                    <a:ln>
                      <a:noFill/>
                    </a:ln>
                  </pic:spPr>
                </pic:pic>
              </a:graphicData>
            </a:graphic>
          </wp:inline>
        </w:drawing>
      </w:r>
      <w:r>
        <w:drawing>
          <wp:inline distT="0" distB="0" distL="114300" distR="114300">
            <wp:extent cx="4902200" cy="2654300"/>
            <wp:effectExtent l="0" t="0" r="1270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7"/>
                    <a:stretch>
                      <a:fillRect/>
                    </a:stretch>
                  </pic:blipFill>
                  <pic:spPr>
                    <a:xfrm>
                      <a:off x="0" y="0"/>
                      <a:ext cx="4902200" cy="2654300"/>
                    </a:xfrm>
                    <a:prstGeom prst="rect">
                      <a:avLst/>
                    </a:prstGeom>
                    <a:noFill/>
                    <a:ln>
                      <a:noFill/>
                    </a:ln>
                  </pic:spPr>
                </pic:pic>
              </a:graphicData>
            </a:graphic>
          </wp:inline>
        </w:drawing>
      </w:r>
    </w:p>
    <w:p w14:paraId="781D2FCC">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图4.5-4起重臂臂节八及臂头拆卸示意图</w:t>
      </w:r>
    </w:p>
    <w:p w14:paraId="2177823D">
      <w:r>
        <w:drawing>
          <wp:inline distT="0" distB="0" distL="114300" distR="114300">
            <wp:extent cx="5269230" cy="2546985"/>
            <wp:effectExtent l="0" t="0" r="762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8"/>
                    <a:stretch>
                      <a:fillRect/>
                    </a:stretch>
                  </pic:blipFill>
                  <pic:spPr>
                    <a:xfrm>
                      <a:off x="0" y="0"/>
                      <a:ext cx="5269230" cy="2546985"/>
                    </a:xfrm>
                    <a:prstGeom prst="rect">
                      <a:avLst/>
                    </a:prstGeom>
                    <a:noFill/>
                    <a:ln>
                      <a:noFill/>
                    </a:ln>
                  </pic:spPr>
                </pic:pic>
              </a:graphicData>
            </a:graphic>
          </wp:inline>
        </w:drawing>
      </w:r>
    </w:p>
    <w:p w14:paraId="7BBCB288">
      <w:r>
        <w:drawing>
          <wp:inline distT="0" distB="0" distL="114300" distR="114300">
            <wp:extent cx="5273675" cy="2817495"/>
            <wp:effectExtent l="0" t="0" r="3175"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9"/>
                    <a:stretch>
                      <a:fillRect/>
                    </a:stretch>
                  </pic:blipFill>
                  <pic:spPr>
                    <a:xfrm>
                      <a:off x="0" y="0"/>
                      <a:ext cx="5273675" cy="2817495"/>
                    </a:xfrm>
                    <a:prstGeom prst="rect">
                      <a:avLst/>
                    </a:prstGeom>
                    <a:noFill/>
                    <a:ln>
                      <a:noFill/>
                    </a:ln>
                  </pic:spPr>
                </pic:pic>
              </a:graphicData>
            </a:graphic>
          </wp:inline>
        </w:drawing>
      </w:r>
    </w:p>
    <w:p w14:paraId="43C30720">
      <w:pPr>
        <w:jc w:val="center"/>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图4.5-5起重臂臂节七拆卸示意图</w:t>
      </w:r>
    </w:p>
    <w:p w14:paraId="5593F14B">
      <w:pPr>
        <w:ind w:left="0" w:leftChars="0" w:firstLine="0" w:firstLineChars="0"/>
        <w:jc w:val="center"/>
      </w:pPr>
      <w:r>
        <w:drawing>
          <wp:inline distT="0" distB="0" distL="114300" distR="114300">
            <wp:extent cx="5266690" cy="2331720"/>
            <wp:effectExtent l="0" t="0" r="10160" b="1143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50"/>
                    <a:stretch>
                      <a:fillRect/>
                    </a:stretch>
                  </pic:blipFill>
                  <pic:spPr>
                    <a:xfrm>
                      <a:off x="0" y="0"/>
                      <a:ext cx="5266690" cy="2331720"/>
                    </a:xfrm>
                    <a:prstGeom prst="rect">
                      <a:avLst/>
                    </a:prstGeom>
                    <a:noFill/>
                    <a:ln>
                      <a:noFill/>
                    </a:ln>
                  </pic:spPr>
                </pic:pic>
              </a:graphicData>
            </a:graphic>
          </wp:inline>
        </w:drawing>
      </w:r>
      <w:r>
        <w:drawing>
          <wp:inline distT="0" distB="0" distL="114300" distR="114300">
            <wp:extent cx="5264785" cy="2844800"/>
            <wp:effectExtent l="0" t="0" r="12065" b="1270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51"/>
                    <a:stretch>
                      <a:fillRect/>
                    </a:stretch>
                  </pic:blipFill>
                  <pic:spPr>
                    <a:xfrm>
                      <a:off x="0" y="0"/>
                      <a:ext cx="5264785" cy="2844800"/>
                    </a:xfrm>
                    <a:prstGeom prst="rect">
                      <a:avLst/>
                    </a:prstGeom>
                    <a:noFill/>
                    <a:ln>
                      <a:noFill/>
                    </a:ln>
                  </pic:spPr>
                </pic:pic>
              </a:graphicData>
            </a:graphic>
          </wp:inline>
        </w:drawing>
      </w:r>
    </w:p>
    <w:p w14:paraId="73DFCED0">
      <w:pPr>
        <w:jc w:val="center"/>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图4.5-6起重臂臂节六拆卸示意图</w:t>
      </w:r>
    </w:p>
    <w:p w14:paraId="091270C1">
      <w:pPr>
        <w:ind w:left="0" w:leftChars="0" w:firstLine="0" w:firstLineChars="0"/>
        <w:jc w:val="center"/>
      </w:pPr>
      <w:r>
        <w:drawing>
          <wp:inline distT="0" distB="0" distL="114300" distR="114300">
            <wp:extent cx="5273040" cy="2731770"/>
            <wp:effectExtent l="0" t="0" r="3810" b="11430"/>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52"/>
                    <a:stretch>
                      <a:fillRect/>
                    </a:stretch>
                  </pic:blipFill>
                  <pic:spPr>
                    <a:xfrm>
                      <a:off x="0" y="0"/>
                      <a:ext cx="5273040" cy="2731770"/>
                    </a:xfrm>
                    <a:prstGeom prst="rect">
                      <a:avLst/>
                    </a:prstGeom>
                    <a:noFill/>
                    <a:ln>
                      <a:noFill/>
                    </a:ln>
                  </pic:spPr>
                </pic:pic>
              </a:graphicData>
            </a:graphic>
          </wp:inline>
        </w:drawing>
      </w:r>
      <w:r>
        <w:drawing>
          <wp:inline distT="0" distB="0" distL="114300" distR="114300">
            <wp:extent cx="5269865" cy="2787650"/>
            <wp:effectExtent l="0" t="0" r="6985" b="1270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53"/>
                    <a:stretch>
                      <a:fillRect/>
                    </a:stretch>
                  </pic:blipFill>
                  <pic:spPr>
                    <a:xfrm>
                      <a:off x="0" y="0"/>
                      <a:ext cx="5269865" cy="2787650"/>
                    </a:xfrm>
                    <a:prstGeom prst="rect">
                      <a:avLst/>
                    </a:prstGeom>
                    <a:noFill/>
                    <a:ln>
                      <a:noFill/>
                    </a:ln>
                  </pic:spPr>
                </pic:pic>
              </a:graphicData>
            </a:graphic>
          </wp:inline>
        </w:drawing>
      </w:r>
    </w:p>
    <w:p w14:paraId="2DC37794">
      <w:pPr>
        <w:jc w:val="center"/>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图4.5-7起重臂臂节五拆卸示意图</w:t>
      </w:r>
    </w:p>
    <w:p w14:paraId="78FF9D2C">
      <w:pPr>
        <w:ind w:left="0" w:leftChars="0" w:firstLine="0" w:firstLineChars="0"/>
        <w:jc w:val="center"/>
      </w:pPr>
      <w:r>
        <w:drawing>
          <wp:inline distT="0" distB="0" distL="114300" distR="114300">
            <wp:extent cx="5269865" cy="2710180"/>
            <wp:effectExtent l="0" t="0" r="6985" b="13970"/>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54"/>
                    <a:stretch>
                      <a:fillRect/>
                    </a:stretch>
                  </pic:blipFill>
                  <pic:spPr>
                    <a:xfrm>
                      <a:off x="0" y="0"/>
                      <a:ext cx="5269865" cy="2710180"/>
                    </a:xfrm>
                    <a:prstGeom prst="rect">
                      <a:avLst/>
                    </a:prstGeom>
                    <a:noFill/>
                    <a:ln>
                      <a:noFill/>
                    </a:ln>
                  </pic:spPr>
                </pic:pic>
              </a:graphicData>
            </a:graphic>
          </wp:inline>
        </w:drawing>
      </w:r>
      <w:r>
        <w:drawing>
          <wp:inline distT="0" distB="0" distL="114300" distR="114300">
            <wp:extent cx="5267960" cy="2839085"/>
            <wp:effectExtent l="0" t="0" r="8890" b="18415"/>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55"/>
                    <a:stretch>
                      <a:fillRect/>
                    </a:stretch>
                  </pic:blipFill>
                  <pic:spPr>
                    <a:xfrm>
                      <a:off x="0" y="0"/>
                      <a:ext cx="5267960" cy="2839085"/>
                    </a:xfrm>
                    <a:prstGeom prst="rect">
                      <a:avLst/>
                    </a:prstGeom>
                    <a:noFill/>
                    <a:ln>
                      <a:noFill/>
                    </a:ln>
                  </pic:spPr>
                </pic:pic>
              </a:graphicData>
            </a:graphic>
          </wp:inline>
        </w:drawing>
      </w:r>
    </w:p>
    <w:p w14:paraId="76A8D22F">
      <w:pPr>
        <w:jc w:val="center"/>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图4.5-8起重臂臂节四拆卸示意图</w:t>
      </w:r>
    </w:p>
    <w:p w14:paraId="74A506FF">
      <w:pPr>
        <w:ind w:left="0" w:leftChars="0" w:firstLine="0" w:firstLineChars="0"/>
        <w:jc w:val="center"/>
      </w:pPr>
      <w:r>
        <w:drawing>
          <wp:inline distT="0" distB="0" distL="114300" distR="114300">
            <wp:extent cx="5274310" cy="2981325"/>
            <wp:effectExtent l="0" t="0" r="2540" b="9525"/>
            <wp:docPr id="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pic:cNvPicPr>
                      <a:picLocks noChangeAspect="1"/>
                    </pic:cNvPicPr>
                  </pic:nvPicPr>
                  <pic:blipFill>
                    <a:blip r:embed="rId56"/>
                    <a:stretch>
                      <a:fillRect/>
                    </a:stretch>
                  </pic:blipFill>
                  <pic:spPr>
                    <a:xfrm>
                      <a:off x="0" y="0"/>
                      <a:ext cx="5274310" cy="2981325"/>
                    </a:xfrm>
                    <a:prstGeom prst="rect">
                      <a:avLst/>
                    </a:prstGeom>
                    <a:noFill/>
                    <a:ln>
                      <a:noFill/>
                    </a:ln>
                  </pic:spPr>
                </pic:pic>
              </a:graphicData>
            </a:graphic>
          </wp:inline>
        </w:drawing>
      </w:r>
      <w:r>
        <w:drawing>
          <wp:inline distT="0" distB="0" distL="114300" distR="114300">
            <wp:extent cx="5264150" cy="2831465"/>
            <wp:effectExtent l="0" t="0" r="12700" b="6985"/>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57"/>
                    <a:stretch>
                      <a:fillRect/>
                    </a:stretch>
                  </pic:blipFill>
                  <pic:spPr>
                    <a:xfrm>
                      <a:off x="0" y="0"/>
                      <a:ext cx="5264150" cy="2831465"/>
                    </a:xfrm>
                    <a:prstGeom prst="rect">
                      <a:avLst/>
                    </a:prstGeom>
                    <a:noFill/>
                    <a:ln>
                      <a:noFill/>
                    </a:ln>
                  </pic:spPr>
                </pic:pic>
              </a:graphicData>
            </a:graphic>
          </wp:inline>
        </w:drawing>
      </w:r>
    </w:p>
    <w:p w14:paraId="2648EE97">
      <w:pPr>
        <w:jc w:val="center"/>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图4.5-9起重臂臂节三拆卸示意图</w:t>
      </w:r>
    </w:p>
    <w:p w14:paraId="062A1CFE">
      <w:pPr>
        <w:jc w:val="center"/>
      </w:pPr>
      <w:r>
        <w:drawing>
          <wp:inline distT="0" distB="0" distL="114300" distR="114300">
            <wp:extent cx="5269230" cy="3500755"/>
            <wp:effectExtent l="0" t="0" r="7620" b="4445"/>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58"/>
                    <a:stretch>
                      <a:fillRect/>
                    </a:stretch>
                  </pic:blipFill>
                  <pic:spPr>
                    <a:xfrm>
                      <a:off x="0" y="0"/>
                      <a:ext cx="5269230" cy="3500755"/>
                    </a:xfrm>
                    <a:prstGeom prst="rect">
                      <a:avLst/>
                    </a:prstGeom>
                    <a:noFill/>
                    <a:ln>
                      <a:noFill/>
                    </a:ln>
                  </pic:spPr>
                </pic:pic>
              </a:graphicData>
            </a:graphic>
          </wp:inline>
        </w:drawing>
      </w:r>
    </w:p>
    <w:p w14:paraId="58E8E650">
      <w:pPr>
        <w:jc w:val="center"/>
        <w:rPr>
          <w:rFonts w:hint="eastAsia"/>
          <w:lang w:val="en-US" w:eastAsia="zh-CN"/>
        </w:rPr>
      </w:pPr>
      <w:r>
        <w:drawing>
          <wp:inline distT="0" distB="0" distL="114300" distR="114300">
            <wp:extent cx="5271770" cy="2905125"/>
            <wp:effectExtent l="0" t="0" r="5080" b="9525"/>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59"/>
                    <a:stretch>
                      <a:fillRect/>
                    </a:stretch>
                  </pic:blipFill>
                  <pic:spPr>
                    <a:xfrm>
                      <a:off x="0" y="0"/>
                      <a:ext cx="5271770" cy="2905125"/>
                    </a:xfrm>
                    <a:prstGeom prst="rect">
                      <a:avLst/>
                    </a:prstGeom>
                    <a:noFill/>
                    <a:ln>
                      <a:noFill/>
                    </a:ln>
                  </pic:spPr>
                </pic:pic>
              </a:graphicData>
            </a:graphic>
          </wp:inline>
        </w:drawing>
      </w:r>
    </w:p>
    <w:p w14:paraId="45FC9457">
      <w:pPr>
        <w:jc w:val="center"/>
        <w:rPr>
          <w:rFonts w:hint="eastAsia" w:ascii="宋体" w:hAnsi="宋体" w:eastAsia="宋体" w:cs="宋体"/>
          <w:sz w:val="24"/>
          <w:szCs w:val="24"/>
          <w:lang w:val="en-US" w:eastAsia="zh-CN"/>
        </w:rPr>
      </w:pPr>
      <w:r>
        <w:rPr>
          <w:rFonts w:hint="eastAsia" w:ascii="宋体" w:hAnsi="宋体" w:eastAsia="宋体" w:cs="宋体"/>
          <w:b w:val="0"/>
          <w:kern w:val="2"/>
          <w:sz w:val="24"/>
          <w:szCs w:val="24"/>
          <w:lang w:val="en-US" w:eastAsia="zh-CN" w:bidi="ar-SA"/>
        </w:rPr>
        <w:t>图4.5-10起重臂臂节二拆卸示意图</w:t>
      </w:r>
    </w:p>
    <w:p w14:paraId="76244609">
      <w:pPr>
        <w:pStyle w:val="5"/>
        <w:spacing w:line="240" w:lineRule="auto"/>
        <w:rPr>
          <w:rFonts w:hint="eastAsia" w:cs="宋体"/>
          <w:b w:val="0"/>
          <w:bCs/>
          <w:sz w:val="24"/>
          <w:szCs w:val="24"/>
        </w:rPr>
      </w:pPr>
      <w:r>
        <w:rPr>
          <w:rFonts w:hint="eastAsia" w:cs="宋体"/>
          <w:b w:val="0"/>
          <w:bCs/>
          <w:sz w:val="24"/>
          <w:szCs w:val="24"/>
        </w:rPr>
        <w:t>拆除剩余1块平衡重</w:t>
      </w:r>
    </w:p>
    <w:p w14:paraId="689FB8C9">
      <w:pPr>
        <w:ind w:firstLine="480"/>
        <w:rPr>
          <w:rFonts w:hint="eastAsia"/>
        </w:rPr>
      </w:pPr>
      <w:r>
        <w:rPr>
          <w:rFonts w:hint="eastAsia"/>
        </w:rPr>
        <w:t>剩余1块平衡重拆除方法同</w:t>
      </w:r>
      <w:r>
        <w:fldChar w:fldCharType="begin"/>
      </w:r>
      <w:r>
        <w:instrText xml:space="preserve"> </w:instrText>
      </w:r>
      <w:r>
        <w:rPr>
          <w:rFonts w:hint="eastAsia"/>
        </w:rPr>
        <w:instrText xml:space="preserve">REF _Ref128213572 \r \h</w:instrText>
      </w:r>
      <w:r>
        <w:instrText xml:space="preserve"> </w:instrText>
      </w:r>
      <w:r>
        <w:fldChar w:fldCharType="separate"/>
      </w:r>
      <w:r>
        <w:t>4.5.2.</w:t>
      </w:r>
      <w:r>
        <w:rPr>
          <w:rFonts w:hint="eastAsia"/>
          <w:lang w:val="en-US" w:eastAsia="zh-CN"/>
        </w:rPr>
        <w:t>4</w:t>
      </w:r>
      <w:r>
        <w:fldChar w:fldCharType="end"/>
      </w:r>
      <w:r>
        <w:rPr>
          <w:rFonts w:hint="eastAsia"/>
        </w:rPr>
        <w:t>章节。</w:t>
      </w:r>
    </w:p>
    <w:p w14:paraId="09644E7F">
      <w:pPr>
        <w:ind w:left="0" w:leftChars="0" w:firstLine="0" w:firstLineChars="0"/>
        <w:jc w:val="center"/>
      </w:pPr>
      <w:r>
        <w:drawing>
          <wp:inline distT="0" distB="0" distL="114300" distR="114300">
            <wp:extent cx="4732655" cy="4614545"/>
            <wp:effectExtent l="0" t="0" r="10795" b="14605"/>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pic:cNvPicPr>
                      <a:picLocks noChangeAspect="1"/>
                    </pic:cNvPicPr>
                  </pic:nvPicPr>
                  <pic:blipFill>
                    <a:blip r:embed="rId60"/>
                    <a:stretch>
                      <a:fillRect/>
                    </a:stretch>
                  </pic:blipFill>
                  <pic:spPr>
                    <a:xfrm>
                      <a:off x="0" y="0"/>
                      <a:ext cx="4732655" cy="4614545"/>
                    </a:xfrm>
                    <a:prstGeom prst="rect">
                      <a:avLst/>
                    </a:prstGeom>
                    <a:noFill/>
                    <a:ln>
                      <a:noFill/>
                    </a:ln>
                  </pic:spPr>
                </pic:pic>
              </a:graphicData>
            </a:graphic>
          </wp:inline>
        </w:drawing>
      </w:r>
      <w:r>
        <w:drawing>
          <wp:inline distT="0" distB="0" distL="114300" distR="114300">
            <wp:extent cx="4817745" cy="2571115"/>
            <wp:effectExtent l="0" t="0" r="1905" b="635"/>
            <wp:docPr id="4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5"/>
                    <pic:cNvPicPr>
                      <a:picLocks noChangeAspect="1"/>
                    </pic:cNvPicPr>
                  </pic:nvPicPr>
                  <pic:blipFill>
                    <a:blip r:embed="rId61"/>
                    <a:stretch>
                      <a:fillRect/>
                    </a:stretch>
                  </pic:blipFill>
                  <pic:spPr>
                    <a:xfrm>
                      <a:off x="0" y="0"/>
                      <a:ext cx="4817745" cy="2571115"/>
                    </a:xfrm>
                    <a:prstGeom prst="rect">
                      <a:avLst/>
                    </a:prstGeom>
                    <a:noFill/>
                    <a:ln>
                      <a:noFill/>
                    </a:ln>
                  </pic:spPr>
                </pic:pic>
              </a:graphicData>
            </a:graphic>
          </wp:inline>
        </w:drawing>
      </w:r>
    </w:p>
    <w:p w14:paraId="58B43B3D">
      <w:pPr>
        <w:jc w:val="center"/>
        <w:rPr>
          <w:rFonts w:hint="eastAsia" w:ascii="宋体" w:hAnsi="宋体" w:eastAsia="宋体" w:cs="宋体"/>
          <w:sz w:val="24"/>
          <w:szCs w:val="24"/>
          <w:lang w:val="en-US" w:eastAsia="zh-CN"/>
        </w:rPr>
      </w:pPr>
      <w:r>
        <w:rPr>
          <w:rFonts w:hint="eastAsia" w:ascii="宋体" w:hAnsi="宋体" w:eastAsia="宋体" w:cs="宋体"/>
          <w:b w:val="0"/>
          <w:kern w:val="2"/>
          <w:sz w:val="24"/>
          <w:szCs w:val="24"/>
          <w:lang w:val="en-US" w:eastAsia="zh-CN" w:bidi="ar-SA"/>
        </w:rPr>
        <w:t>图4.5-11剩余平衡重拆卸示意图</w:t>
      </w:r>
    </w:p>
    <w:p w14:paraId="44C24950">
      <w:pPr>
        <w:ind w:left="0" w:leftChars="0" w:firstLine="0" w:firstLineChars="0"/>
        <w:jc w:val="center"/>
        <w:rPr>
          <w:rFonts w:hint="eastAsia"/>
        </w:rPr>
      </w:pPr>
    </w:p>
    <w:p w14:paraId="5280D80D">
      <w:pPr>
        <w:pStyle w:val="5"/>
        <w:spacing w:line="240" w:lineRule="auto"/>
        <w:rPr>
          <w:rFonts w:hint="eastAsia" w:cs="宋体"/>
          <w:b w:val="0"/>
          <w:bCs/>
          <w:sz w:val="24"/>
          <w:szCs w:val="24"/>
        </w:rPr>
      </w:pPr>
      <w:r>
        <w:rPr>
          <w:rFonts w:hint="eastAsia" w:cs="宋体"/>
          <w:b w:val="0"/>
          <w:bCs/>
          <w:sz w:val="24"/>
          <w:szCs w:val="24"/>
        </w:rPr>
        <w:t>拆除平衡臂</w:t>
      </w:r>
    </w:p>
    <w:p w14:paraId="76754640">
      <w:pPr>
        <w:pStyle w:val="96"/>
        <w:numPr>
          <w:numId w:val="9"/>
        </w:numPr>
        <w:ind w:firstLine="480"/>
      </w:pPr>
      <w:r>
        <w:rPr>
          <w:rFonts w:hint="eastAsia"/>
        </w:rPr>
        <w:t>塔吊平衡臂总成采用</w:t>
      </w:r>
      <w:r>
        <w:rPr>
          <w:rFonts w:hint="eastAsia"/>
          <w:lang w:eastAsia="zh-CN"/>
        </w:rPr>
        <w:t>130t</w:t>
      </w:r>
      <w:r>
        <w:rPr>
          <w:rFonts w:hint="eastAsia"/>
        </w:rPr>
        <w:t>汽车吊起吊拆除，汽车吊站位同平衡臂安装站位。平衡臂拆除时，工索具的型号和吊点的选择均与平衡臂安装时相同</w:t>
      </w:r>
      <w:r>
        <w:rPr>
          <w:rFonts w:hint="eastAsia"/>
          <w:lang w:eastAsia="zh-CN"/>
        </w:rPr>
        <w:t>。</w:t>
      </w:r>
    </w:p>
    <w:p w14:paraId="31B6AB1D">
      <w:pPr>
        <w:pStyle w:val="96"/>
        <w:numPr>
          <w:ilvl w:val="5"/>
          <w:numId w:val="0"/>
        </w:numPr>
        <w:ind w:firstLine="480" w:firstLineChars="200"/>
      </w:pPr>
      <w:r>
        <w:rPr>
          <w:rFonts w:hint="eastAsia"/>
        </w:rPr>
        <w:t>作业人员在地面上先将钢丝绳一端挂在汽车吊吊钩上，另一端与卸扣连接，启动汽车吊，将卸扣缓慢提升至平衡臂上方，作业人员将安全带系挂在平衡臂横杆上，通过平衡臂走道走行至平衡臂吊耳位置，汽车吊放松吊钩，作业人员将卸扣与平衡臂吊耳通过销轴连接，同时在平衡臂杆件上拴好2根溜绳。作业人员通过平衡臂走道走行至起重臂臂根节处，将安全带系挂在起重臂臂根节的横杆上，汽车吊稍微提起平衡臂，使吊装钢丝绳和平衡臂处于紧绷状态，拆除拉杆和起重臂臂根节的连接销轴，采用汽车吊提升平衡臂，使平衡臂与起重臂臂根节倾斜至一定角度，拆除平衡臂和起重臂臂根节连接销轴。汽车吊起升吊钩，将平衡臂提升至一定安全高度后，再将平衡臂下放至地面，作业人员在地面上解除卸扣与平衡臂吊耳的连接。</w:t>
      </w:r>
    </w:p>
    <w:p w14:paraId="47CF435D">
      <w:pPr>
        <w:pStyle w:val="96"/>
        <w:numPr>
          <w:numId w:val="9"/>
        </w:numPr>
        <w:ind w:firstLine="480"/>
      </w:pPr>
      <w:r>
        <w:rPr>
          <w:rFonts w:hint="eastAsia"/>
        </w:rPr>
        <w:t>塔吊平衡臂拆除时设置警戒区，起吊安排专人负责指挥，专人操作，严禁无关人员进入起重作业范围内。</w:t>
      </w:r>
    </w:p>
    <w:p w14:paraId="59A283C3">
      <w:pPr>
        <w:ind w:left="0" w:leftChars="0" w:firstLine="0" w:firstLineChars="0"/>
        <w:jc w:val="both"/>
        <w:rPr>
          <w:rFonts w:hint="eastAsia" w:cs="Times New Roman"/>
        </w:rPr>
      </w:pPr>
      <w:r>
        <w:rPr>
          <w:rFonts w:hint="eastAsia" w:cs="Times New Roman"/>
          <w:lang w:val="en-US" w:eastAsia="zh-CN"/>
        </w:rPr>
        <w:t xml:space="preserve">     </w:t>
      </w:r>
      <w:r>
        <w:rPr>
          <w:rFonts w:hint="eastAsia" w:cs="Times New Roman"/>
        </w:rPr>
        <mc:AlternateContent>
          <mc:Choice Requires="wpg">
            <w:drawing>
              <wp:inline distT="0" distB="0" distL="0" distR="0">
                <wp:extent cx="4299585" cy="2567940"/>
                <wp:effectExtent l="0" t="635" r="5715" b="3175"/>
                <wp:docPr id="50" name="组合 50"/>
                <wp:cNvGraphicFramePr/>
                <a:graphic xmlns:a="http://schemas.openxmlformats.org/drawingml/2006/main">
                  <a:graphicData uri="http://schemas.microsoft.com/office/word/2010/wordprocessingGroup">
                    <wpg:wgp>
                      <wpg:cNvGrpSpPr/>
                      <wpg:grpSpPr>
                        <a:xfrm>
                          <a:off x="0" y="0"/>
                          <a:ext cx="4299585" cy="2567940"/>
                          <a:chOff x="2453" y="780"/>
                          <a:chExt cx="7550" cy="4793"/>
                        </a:xfrm>
                      </wpg:grpSpPr>
                      <pic:pic xmlns:pic="http://schemas.openxmlformats.org/drawingml/2006/picture">
                        <pic:nvPicPr>
                          <pic:cNvPr id="351" name="Picture 3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6843" y="4589"/>
                            <a:ext cx="99" cy="205"/>
                          </a:xfrm>
                          <a:prstGeom prst="rect">
                            <a:avLst/>
                          </a:prstGeom>
                          <a:noFill/>
                          <a:ln>
                            <a:noFill/>
                          </a:ln>
                        </pic:spPr>
                      </pic:pic>
                      <pic:pic xmlns:pic="http://schemas.openxmlformats.org/drawingml/2006/picture">
                        <pic:nvPicPr>
                          <pic:cNvPr id="352" name="Picture 3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2453" y="779"/>
                            <a:ext cx="7550" cy="4793"/>
                          </a:xfrm>
                          <a:prstGeom prst="rect">
                            <a:avLst/>
                          </a:prstGeom>
                          <a:noFill/>
                          <a:ln>
                            <a:noFill/>
                          </a:ln>
                        </pic:spPr>
                      </pic:pic>
                    </wpg:wgp>
                  </a:graphicData>
                </a:graphic>
              </wp:inline>
            </w:drawing>
          </mc:Choice>
          <mc:Fallback>
            <w:pict>
              <v:group id="_x0000_s1026" o:spid="_x0000_s1026" o:spt="203" style="height:202.2pt;width:338.55pt;" coordorigin="2453,780" coordsize="7550,4793" o:gfxdata="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">
                <o:lock v:ext="edit" aspectratio="f"/>
                <v:shape id="Picture 319" o:spid="_x0000_s1026" o:spt="75" type="#_x0000_t75" style="position:absolute;left:6843;top:4589;height:205;width:99;" filled="f" o:preferrelative="t" stroked="f" coordsize="21600,21600" o:gfxdata="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7nU&#10;gcEAAADcAAAADwAAAAAAAAABACAAAAAiAAAAZHJzL2Rvd25yZXYueG1sUEsBAhQAFAAAAAgAh07i&#10;QDMvBZ47AAAAOQAAABAAAAAAAAAAAQAgAAAAEAEAAGRycy9zaGFwZXhtbC54bWxQSwUGAAAAAAYA&#10;BgBbAQAAugMAAAAA&#10;">
                  <v:fill on="f" focussize="0,0"/>
                  <v:stroke on="f"/>
                  <v:imagedata r:id="rId62" o:title=""/>
                  <o:lock v:ext="edit" aspectratio="t"/>
                </v:shape>
                <v:shape id="Picture 320" o:spid="_x0000_s1026" o:spt="75" type="#_x0000_t75" style="position:absolute;left:2453;top:779;height:4793;width:7550;" filled="f" o:preferrelative="t" stroked="f" coordsize="21600,21600" o:gfxdata="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TVXb4A&#10;AADcAAAADwAAAAAAAAABACAAAAAiAAAAZHJzL2Rvd25yZXYueG1sUEsBAhQAFAAAAAgAh07iQDMv&#10;BZ47AAAAOQAAABAAAAAAAAAAAQAgAAAADQEAAGRycy9zaGFwZXhtbC54bWxQSwUGAAAAAAYABgBb&#10;AQAAtwMAAAAA&#10;">
                  <v:fill on="f" focussize="0,0"/>
                  <v:stroke on="f"/>
                  <v:imagedata r:id="rId63" o:title=""/>
                  <o:lock v:ext="edit" aspectratio="t"/>
                </v:shape>
                <w10:wrap type="none"/>
                <w10:anchorlock/>
              </v:group>
            </w:pict>
          </mc:Fallback>
        </mc:AlternateContent>
      </w:r>
    </w:p>
    <w:p w14:paraId="0FEF50A7">
      <w:pPr>
        <w:ind w:left="0" w:leftChars="0" w:firstLine="0" w:firstLineChars="0"/>
        <w:jc w:val="center"/>
        <w:rPr>
          <w:rFonts w:hint="eastAsia" w:cs="Times New Roman"/>
        </w:rPr>
      </w:pPr>
      <w:r>
        <w:drawing>
          <wp:inline distT="0" distB="0" distL="114300" distR="114300">
            <wp:extent cx="4521200" cy="3754755"/>
            <wp:effectExtent l="0" t="0" r="12700" b="17145"/>
            <wp:docPr id="4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6"/>
                    <pic:cNvPicPr>
                      <a:picLocks noChangeAspect="1"/>
                    </pic:cNvPicPr>
                  </pic:nvPicPr>
                  <pic:blipFill>
                    <a:blip r:embed="rId64"/>
                    <a:stretch>
                      <a:fillRect/>
                    </a:stretch>
                  </pic:blipFill>
                  <pic:spPr>
                    <a:xfrm>
                      <a:off x="0" y="0"/>
                      <a:ext cx="4521200" cy="3754755"/>
                    </a:xfrm>
                    <a:prstGeom prst="rect">
                      <a:avLst/>
                    </a:prstGeom>
                    <a:noFill/>
                    <a:ln>
                      <a:noFill/>
                    </a:ln>
                  </pic:spPr>
                </pic:pic>
              </a:graphicData>
            </a:graphic>
          </wp:inline>
        </w:drawing>
      </w:r>
      <w:r>
        <w:drawing>
          <wp:inline distT="0" distB="0" distL="114300" distR="114300">
            <wp:extent cx="5043805" cy="3159125"/>
            <wp:effectExtent l="0" t="0" r="4445" b="3175"/>
            <wp:docPr id="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pic:cNvPicPr>
                      <a:picLocks noChangeAspect="1"/>
                    </pic:cNvPicPr>
                  </pic:nvPicPr>
                  <pic:blipFill>
                    <a:blip r:embed="rId65"/>
                    <a:stretch>
                      <a:fillRect/>
                    </a:stretch>
                  </pic:blipFill>
                  <pic:spPr>
                    <a:xfrm>
                      <a:off x="0" y="0"/>
                      <a:ext cx="5043805" cy="3159125"/>
                    </a:xfrm>
                    <a:prstGeom prst="rect">
                      <a:avLst/>
                    </a:prstGeom>
                    <a:noFill/>
                    <a:ln>
                      <a:noFill/>
                    </a:ln>
                  </pic:spPr>
                </pic:pic>
              </a:graphicData>
            </a:graphic>
          </wp:inline>
        </w:drawing>
      </w:r>
    </w:p>
    <w:p w14:paraId="3A355894">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图4.5-12平衡臂拆卸示意图</w:t>
      </w:r>
    </w:p>
    <w:p w14:paraId="755819BA">
      <w:pPr>
        <w:pStyle w:val="5"/>
        <w:spacing w:line="240" w:lineRule="auto"/>
        <w:rPr>
          <w:rFonts w:hint="eastAsia" w:cs="宋体"/>
          <w:b w:val="0"/>
          <w:bCs/>
          <w:sz w:val="24"/>
          <w:szCs w:val="24"/>
        </w:rPr>
      </w:pPr>
      <w:r>
        <w:rPr>
          <w:rFonts w:hint="eastAsia" w:cs="宋体"/>
          <w:b w:val="0"/>
          <w:bCs/>
          <w:sz w:val="24"/>
          <w:szCs w:val="24"/>
        </w:rPr>
        <w:t>拆除起重臂臂根节</w:t>
      </w:r>
    </w:p>
    <w:p w14:paraId="7F997560">
      <w:pPr>
        <w:pStyle w:val="96"/>
        <w:numPr>
          <w:numId w:val="10"/>
        </w:numPr>
        <w:ind w:firstLine="480"/>
      </w:pPr>
      <w:r>
        <w:rPr>
          <w:rFonts w:hint="eastAsia"/>
        </w:rPr>
        <w:t>起重臂臂根节采用</w:t>
      </w:r>
      <w:r>
        <w:rPr>
          <w:rFonts w:hint="eastAsia"/>
          <w:lang w:eastAsia="zh-CN"/>
        </w:rPr>
        <w:t>130t</w:t>
      </w:r>
      <w:r>
        <w:rPr>
          <w:rFonts w:hint="eastAsia"/>
        </w:rPr>
        <w:t>汽车吊起吊拆除，汽车吊站位同起重臂臂根节安装站位。工索具的型号和吊点的选择均与起重臂臂根节安装时相同</w:t>
      </w:r>
      <w:r>
        <w:rPr>
          <w:rFonts w:hint="eastAsia"/>
          <w:lang w:eastAsia="zh-CN"/>
        </w:rPr>
        <w:t>。</w:t>
      </w:r>
    </w:p>
    <w:p w14:paraId="5E2E3CB5">
      <w:pPr>
        <w:pStyle w:val="96"/>
        <w:numPr>
          <w:ilvl w:val="5"/>
          <w:numId w:val="0"/>
        </w:numPr>
        <w:ind w:firstLine="480" w:firstLineChars="200"/>
      </w:pPr>
      <w:r>
        <w:rPr>
          <w:rFonts w:hint="eastAsia"/>
        </w:rPr>
        <w:t>作业人员在地面上先将钢丝绳一端挂在汽车吊吊钩上，另一端与卸扣连接，启动汽车吊，将卸扣缓慢提升至起重臂臂根节上方，作业人员通过爬梯爬至回转总成顶部平台上，将安全带交替系挂在起重臂臂根节上弦杆，沿下弦杆走行至起重臂臂根节吊点位置。汽车吊放松吊钩，作业人员将卸扣与起重臂臂根节4个吊点连接，同时在起重臂臂根节腹杆上拴好2根溜绳，作业人员返回回转总成顶部平台上，将安全带系挂在回转总成平台顶部栏杆上，作业人员解除回转总成与起重臂臂根节之间的销轴连接，使起重臂臂根节与回转总成断开。汽车吊起升吊钩，将起重臂臂根节提升一定安全高度后，再将起重臂臂根节下放至地面，作业人员在地面上解除卸扣与起重臂臂根节的连接。</w:t>
      </w:r>
    </w:p>
    <w:p w14:paraId="2EDBCBD0">
      <w:pPr>
        <w:pStyle w:val="96"/>
        <w:numPr>
          <w:numId w:val="10"/>
        </w:numPr>
        <w:ind w:firstLine="480"/>
      </w:pPr>
      <w:r>
        <w:rPr>
          <w:rFonts w:hint="eastAsia"/>
        </w:rPr>
        <w:t>起重臂臂根节拆除时设置警戒区，起吊安排专人负责指挥，专人操作，严禁无关人员进入起重作业范围内。</w:t>
      </w:r>
    </w:p>
    <w:p w14:paraId="097FEEEA">
      <w:pPr>
        <w:jc w:val="center"/>
        <w:rPr>
          <w:rFonts w:cs="Times New Roman"/>
        </w:rPr>
      </w:pPr>
      <w:r>
        <w:rPr>
          <w:rFonts w:cs="Times New Roman"/>
        </w:rPr>
        <w:drawing>
          <wp:inline distT="0" distB="0" distL="0" distR="0">
            <wp:extent cx="4167505" cy="3422015"/>
            <wp:effectExtent l="0" t="0" r="4445" b="6985"/>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1"/>
                    </pic:cNvPicPr>
                  </pic:nvPicPr>
                  <pic:blipFill>
                    <a:blip r:embed="rId66"/>
                    <a:stretch>
                      <a:fillRect/>
                    </a:stretch>
                  </pic:blipFill>
                  <pic:spPr>
                    <a:xfrm>
                      <a:off x="0" y="0"/>
                      <a:ext cx="4167505" cy="3422015"/>
                    </a:xfrm>
                    <a:prstGeom prst="rect">
                      <a:avLst/>
                    </a:prstGeom>
                  </pic:spPr>
                </pic:pic>
              </a:graphicData>
            </a:graphic>
          </wp:inline>
        </w:drawing>
      </w:r>
      <w:r>
        <w:drawing>
          <wp:inline distT="0" distB="0" distL="114300" distR="114300">
            <wp:extent cx="3573145" cy="3196590"/>
            <wp:effectExtent l="0" t="0" r="8255" b="3810"/>
            <wp:docPr id="5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9"/>
                    <pic:cNvPicPr>
                      <a:picLocks noChangeAspect="1"/>
                    </pic:cNvPicPr>
                  </pic:nvPicPr>
                  <pic:blipFill>
                    <a:blip r:embed="rId67"/>
                    <a:stretch>
                      <a:fillRect/>
                    </a:stretch>
                  </pic:blipFill>
                  <pic:spPr>
                    <a:xfrm>
                      <a:off x="0" y="0"/>
                      <a:ext cx="3573145" cy="3196590"/>
                    </a:xfrm>
                    <a:prstGeom prst="rect">
                      <a:avLst/>
                    </a:prstGeom>
                    <a:noFill/>
                    <a:ln>
                      <a:noFill/>
                    </a:ln>
                  </pic:spPr>
                </pic:pic>
              </a:graphicData>
            </a:graphic>
          </wp:inline>
        </w:drawing>
      </w:r>
    </w:p>
    <w:p w14:paraId="4958F810">
      <w:pPr>
        <w:jc w:val="center"/>
        <w:rPr>
          <w:rFonts w:cs="Times New Roman"/>
        </w:rPr>
      </w:pPr>
      <w:r>
        <w:drawing>
          <wp:inline distT="0" distB="0" distL="114300" distR="114300">
            <wp:extent cx="4363085" cy="3336290"/>
            <wp:effectExtent l="0" t="0" r="18415" b="16510"/>
            <wp:docPr id="4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8"/>
                    <pic:cNvPicPr>
                      <a:picLocks noChangeAspect="1"/>
                    </pic:cNvPicPr>
                  </pic:nvPicPr>
                  <pic:blipFill>
                    <a:blip r:embed="rId68"/>
                    <a:stretch>
                      <a:fillRect/>
                    </a:stretch>
                  </pic:blipFill>
                  <pic:spPr>
                    <a:xfrm>
                      <a:off x="0" y="0"/>
                      <a:ext cx="4363085" cy="3336290"/>
                    </a:xfrm>
                    <a:prstGeom prst="rect">
                      <a:avLst/>
                    </a:prstGeom>
                    <a:noFill/>
                    <a:ln>
                      <a:noFill/>
                    </a:ln>
                  </pic:spPr>
                </pic:pic>
              </a:graphicData>
            </a:graphic>
          </wp:inline>
        </w:drawing>
      </w:r>
    </w:p>
    <w:p w14:paraId="6AE7B4F8">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图4.5-13起重臂根节拆卸示意图</w:t>
      </w:r>
    </w:p>
    <w:p w14:paraId="4126BF28">
      <w:pPr>
        <w:pStyle w:val="5"/>
        <w:spacing w:line="240" w:lineRule="auto"/>
        <w:rPr>
          <w:rFonts w:hint="eastAsia" w:cs="宋体"/>
          <w:b w:val="0"/>
          <w:bCs/>
          <w:sz w:val="24"/>
          <w:szCs w:val="24"/>
        </w:rPr>
      </w:pPr>
      <w:r>
        <w:rPr>
          <w:rFonts w:hint="eastAsia" w:cs="宋体"/>
          <w:b w:val="0"/>
          <w:bCs/>
          <w:sz w:val="24"/>
          <w:szCs w:val="24"/>
        </w:rPr>
        <w:t>拆除回转总成</w:t>
      </w:r>
    </w:p>
    <w:p w14:paraId="06803E25">
      <w:pPr>
        <w:pStyle w:val="96"/>
        <w:numPr>
          <w:numId w:val="11"/>
        </w:numPr>
        <w:ind w:firstLine="480"/>
      </w:pPr>
      <w:r>
        <w:rPr>
          <w:rFonts w:hint="eastAsia"/>
        </w:rPr>
        <w:t>塔吊回转总成采用</w:t>
      </w:r>
      <w:r>
        <w:rPr>
          <w:rFonts w:hint="eastAsia"/>
          <w:lang w:eastAsia="zh-CN"/>
        </w:rPr>
        <w:t>130t</w:t>
      </w:r>
      <w:r>
        <w:rPr>
          <w:rFonts w:hint="eastAsia"/>
        </w:rPr>
        <w:t>汽车吊起吊拆除，站位同回转总成安装站位。工索具的型号和吊点的选择均与回转总成安装时相同。</w:t>
      </w:r>
    </w:p>
    <w:p w14:paraId="00DCD867">
      <w:pPr>
        <w:pStyle w:val="96"/>
        <w:numPr>
          <w:numId w:val="11"/>
        </w:numPr>
        <w:ind w:firstLine="480"/>
      </w:pPr>
      <w:r>
        <w:rPr>
          <w:rFonts w:hint="eastAsia"/>
        </w:rPr>
        <w:t>作业人员在地面上先将钢丝绳一端挂在汽车吊吊钩上，另一端与卸扣连接，启动汽车吊，将卸扣缓慢提升至回转总成上方，作业人员通过爬梯爬至回转总成顶部，将安全带系挂在回转总成平台的栏杆上，位于回转总成平台上。汽车吊放松吊钩，作业人员将卸扣与回转总成顶部的4个销轴孔用销轴连接，同时在回转总成上拴好2根溜绳，作业人员解除安全带，通过爬梯爬至特殊节顶部，将安全带系挂在特殊节顶部横杆上，站立在特殊节顶部的平台上，解除回转总成底部下支座与特殊节之间的销轴连接，使回转总成与特殊节断开。汽车吊起升吊钩，将回转总成提升一定安全高度后，再将回转总成下放至地面，作业人员在地面上解除卸扣与回转总成的连接。</w:t>
      </w:r>
    </w:p>
    <w:p w14:paraId="4686B605">
      <w:pPr>
        <w:pStyle w:val="96"/>
        <w:numPr>
          <w:numId w:val="11"/>
        </w:numPr>
        <w:ind w:firstLine="480"/>
      </w:pPr>
      <w:r>
        <w:rPr>
          <w:rFonts w:hint="eastAsia"/>
        </w:rPr>
        <w:t>塔吊回转总成拆除时设置警戒区，起吊安排专人负责指挥，专人操作，严禁无关人员进入起重作业范围内。</w:t>
      </w:r>
    </w:p>
    <w:p w14:paraId="33669B6B">
      <w:pPr>
        <w:pStyle w:val="96"/>
        <w:numPr>
          <w:ilvl w:val="5"/>
          <w:numId w:val="0"/>
        </w:numPr>
        <w:ind w:leftChars="200"/>
        <w:jc w:val="center"/>
        <w:rPr>
          <w:rFonts w:cs="Times New Roman"/>
        </w:rPr>
      </w:pPr>
      <w:r>
        <w:rPr>
          <w:rFonts w:cs="Times New Roman"/>
        </w:rPr>
        <w:drawing>
          <wp:inline distT="0" distB="0" distL="0" distR="0">
            <wp:extent cx="2181225" cy="2661285"/>
            <wp:effectExtent l="0" t="0" r="9525" b="5715"/>
            <wp:docPr id="1912" name="图片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图片 1912"/>
                    <pic:cNvPicPr>
                      <a:picLocks noChangeAspect="1"/>
                    </pic:cNvPicPr>
                  </pic:nvPicPr>
                  <pic:blipFill>
                    <a:blip r:embed="rId69"/>
                    <a:stretch>
                      <a:fillRect/>
                    </a:stretch>
                  </pic:blipFill>
                  <pic:spPr>
                    <a:xfrm>
                      <a:off x="0" y="0"/>
                      <a:ext cx="2181225" cy="2661285"/>
                    </a:xfrm>
                    <a:prstGeom prst="rect">
                      <a:avLst/>
                    </a:prstGeom>
                  </pic:spPr>
                </pic:pic>
              </a:graphicData>
            </a:graphic>
          </wp:inline>
        </w:drawing>
      </w:r>
      <w:r>
        <w:drawing>
          <wp:inline distT="0" distB="0" distL="114300" distR="114300">
            <wp:extent cx="4375150" cy="4022725"/>
            <wp:effectExtent l="0" t="0" r="6350" b="15875"/>
            <wp:docPr id="5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0"/>
                    <pic:cNvPicPr>
                      <a:picLocks noChangeAspect="1"/>
                    </pic:cNvPicPr>
                  </pic:nvPicPr>
                  <pic:blipFill>
                    <a:blip r:embed="rId70"/>
                    <a:stretch>
                      <a:fillRect/>
                    </a:stretch>
                  </pic:blipFill>
                  <pic:spPr>
                    <a:xfrm>
                      <a:off x="0" y="0"/>
                      <a:ext cx="4375150" cy="4022725"/>
                    </a:xfrm>
                    <a:prstGeom prst="rect">
                      <a:avLst/>
                    </a:prstGeom>
                    <a:noFill/>
                    <a:ln>
                      <a:noFill/>
                    </a:ln>
                  </pic:spPr>
                </pic:pic>
              </a:graphicData>
            </a:graphic>
          </wp:inline>
        </w:drawing>
      </w:r>
      <w:r>
        <w:drawing>
          <wp:inline distT="0" distB="0" distL="114300" distR="114300">
            <wp:extent cx="4316095" cy="3423285"/>
            <wp:effectExtent l="0" t="0" r="8255" b="5715"/>
            <wp:docPr id="5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1"/>
                    <pic:cNvPicPr>
                      <a:picLocks noChangeAspect="1"/>
                    </pic:cNvPicPr>
                  </pic:nvPicPr>
                  <pic:blipFill>
                    <a:blip r:embed="rId71"/>
                    <a:stretch>
                      <a:fillRect/>
                    </a:stretch>
                  </pic:blipFill>
                  <pic:spPr>
                    <a:xfrm>
                      <a:off x="0" y="0"/>
                      <a:ext cx="4316095" cy="3423285"/>
                    </a:xfrm>
                    <a:prstGeom prst="rect">
                      <a:avLst/>
                    </a:prstGeom>
                    <a:noFill/>
                    <a:ln>
                      <a:noFill/>
                    </a:ln>
                  </pic:spPr>
                </pic:pic>
              </a:graphicData>
            </a:graphic>
          </wp:inline>
        </w:drawing>
      </w:r>
    </w:p>
    <w:p w14:paraId="63AA1018">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图4.5-14回转总成拆卸示意图</w:t>
      </w:r>
    </w:p>
    <w:p w14:paraId="026533F7">
      <w:pPr>
        <w:pStyle w:val="5"/>
        <w:spacing w:line="240" w:lineRule="auto"/>
        <w:rPr>
          <w:rFonts w:hint="eastAsia" w:cs="宋体"/>
          <w:b w:val="0"/>
          <w:bCs/>
          <w:sz w:val="24"/>
          <w:szCs w:val="24"/>
        </w:rPr>
      </w:pPr>
      <w:r>
        <w:rPr>
          <w:rFonts w:hint="eastAsia" w:cs="宋体"/>
          <w:b w:val="0"/>
          <w:bCs/>
          <w:sz w:val="24"/>
          <w:szCs w:val="24"/>
        </w:rPr>
        <w:t>拆除特殊节</w:t>
      </w:r>
    </w:p>
    <w:p w14:paraId="7F872C68">
      <w:pPr>
        <w:pStyle w:val="96"/>
        <w:numPr>
          <w:numId w:val="11"/>
        </w:numPr>
        <w:ind w:firstLine="480"/>
      </w:pPr>
      <w:r>
        <w:rPr>
          <w:rFonts w:hint="eastAsia"/>
        </w:rPr>
        <w:t>塔吊特殊节采用</w:t>
      </w:r>
      <w:r>
        <w:rPr>
          <w:rFonts w:hint="eastAsia"/>
          <w:lang w:eastAsia="zh-CN"/>
        </w:rPr>
        <w:t>130t</w:t>
      </w:r>
      <w:r>
        <w:rPr>
          <w:rFonts w:hint="eastAsia"/>
        </w:rPr>
        <w:t>汽车吊起吊拆除，汽车吊站位同塔吊特殊节安装站位。工索具的型号和吊点的选择均与特殊节安装时相同。</w:t>
      </w:r>
    </w:p>
    <w:p w14:paraId="7FBF97A4">
      <w:pPr>
        <w:pStyle w:val="96"/>
        <w:numPr>
          <w:numId w:val="11"/>
        </w:numPr>
        <w:ind w:firstLine="480"/>
      </w:pPr>
      <w:r>
        <w:rPr>
          <w:rFonts w:hint="eastAsia"/>
        </w:rPr>
        <w:t>作业人员在地面上先将钢丝绳一端挂在汽车吊吊钩上，另一端与卸扣连接，启动汽车吊，将卸扣缓慢提升至特殊节上方，作业人员通过爬梯爬至特殊节顶部平台上，将安全带系挂在特殊节顶部平台的栏杆上，位于特殊节顶部的平台上。汽车吊放松吊钩，作业人员将卸扣与特殊节连接，同时在特殊节杆件上拴好2根溜绳，作业人员解除安全带，作业人员通过爬梯爬至爬升架平台上，将安全带系挂在爬升架平台栏杆上，伸长顶升油缸，将顶升横梁轴销落入踏步的圆弧槽内，拆掉特殊节与爬升架的连接销轴，回缩顶升油缸，将爬升架的爬爪支承在塔身上，汽车吊起升吊钩，将特殊节提升一定安全高度后，再将特殊节下放至地面，作业人员在地面上解除卸扣与特殊节的连接。</w:t>
      </w:r>
    </w:p>
    <w:p w14:paraId="74295F7E">
      <w:pPr>
        <w:pStyle w:val="96"/>
        <w:numPr>
          <w:numId w:val="11"/>
        </w:numPr>
        <w:ind w:firstLine="480"/>
      </w:pPr>
      <w:r>
        <w:rPr>
          <w:rFonts w:hint="eastAsia"/>
        </w:rPr>
        <w:t>特殊节拆除时设置警戒区，起吊安排专人负责指挥，专人操作，严禁无关人员进入起重作业范围内。</w:t>
      </w:r>
    </w:p>
    <w:p w14:paraId="7B866B4F">
      <w:pPr>
        <w:jc w:val="center"/>
        <w:rPr>
          <w:rFonts w:cs="Times New Roman"/>
        </w:rPr>
      </w:pPr>
      <w:r>
        <w:rPr>
          <w:rFonts w:cs="Times New Roman"/>
        </w:rPr>
        <w:drawing>
          <wp:inline distT="0" distB="0" distL="0" distR="0">
            <wp:extent cx="3500120" cy="2452370"/>
            <wp:effectExtent l="0" t="0" r="5080" b="5080"/>
            <wp:docPr id="409"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321.png"/>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00120" cy="2452370"/>
                    </a:xfrm>
                    <a:prstGeom prst="rect">
                      <a:avLst/>
                    </a:prstGeom>
                  </pic:spPr>
                </pic:pic>
              </a:graphicData>
            </a:graphic>
          </wp:inline>
        </w:drawing>
      </w:r>
    </w:p>
    <w:p w14:paraId="3F31CAAA">
      <w:pPr>
        <w:jc w:val="center"/>
        <w:rPr>
          <w:rFonts w:cs="Times New Roman"/>
        </w:rPr>
      </w:pPr>
      <w:r>
        <w:drawing>
          <wp:inline distT="0" distB="0" distL="114300" distR="114300">
            <wp:extent cx="2723515" cy="2592705"/>
            <wp:effectExtent l="0" t="0" r="635" b="17145"/>
            <wp:docPr id="5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2"/>
                    <pic:cNvPicPr>
                      <a:picLocks noChangeAspect="1"/>
                    </pic:cNvPicPr>
                  </pic:nvPicPr>
                  <pic:blipFill>
                    <a:blip r:embed="rId73"/>
                    <a:stretch>
                      <a:fillRect/>
                    </a:stretch>
                  </pic:blipFill>
                  <pic:spPr>
                    <a:xfrm>
                      <a:off x="0" y="0"/>
                      <a:ext cx="2723515" cy="2592705"/>
                    </a:xfrm>
                    <a:prstGeom prst="rect">
                      <a:avLst/>
                    </a:prstGeom>
                    <a:noFill/>
                    <a:ln>
                      <a:noFill/>
                    </a:ln>
                  </pic:spPr>
                </pic:pic>
              </a:graphicData>
            </a:graphic>
          </wp:inline>
        </w:drawing>
      </w:r>
      <w:r>
        <w:drawing>
          <wp:inline distT="0" distB="0" distL="114300" distR="114300">
            <wp:extent cx="3622675" cy="2873375"/>
            <wp:effectExtent l="0" t="0" r="15875" b="3175"/>
            <wp:docPr id="5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1"/>
                    <pic:cNvPicPr>
                      <a:picLocks noChangeAspect="1"/>
                    </pic:cNvPicPr>
                  </pic:nvPicPr>
                  <pic:blipFill>
                    <a:blip r:embed="rId71"/>
                    <a:stretch>
                      <a:fillRect/>
                    </a:stretch>
                  </pic:blipFill>
                  <pic:spPr>
                    <a:xfrm>
                      <a:off x="0" y="0"/>
                      <a:ext cx="3622675" cy="2873375"/>
                    </a:xfrm>
                    <a:prstGeom prst="rect">
                      <a:avLst/>
                    </a:prstGeom>
                    <a:noFill/>
                    <a:ln>
                      <a:noFill/>
                    </a:ln>
                  </pic:spPr>
                </pic:pic>
              </a:graphicData>
            </a:graphic>
          </wp:inline>
        </w:drawing>
      </w:r>
    </w:p>
    <w:p w14:paraId="01720A8D">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图4.5-15特殊节拆卸示意图</w:t>
      </w:r>
    </w:p>
    <w:p w14:paraId="72415AC8">
      <w:pPr>
        <w:pStyle w:val="5"/>
        <w:spacing w:line="240" w:lineRule="auto"/>
        <w:rPr>
          <w:rFonts w:hint="eastAsia" w:cs="宋体"/>
          <w:b w:val="0"/>
          <w:bCs/>
          <w:sz w:val="24"/>
          <w:szCs w:val="24"/>
        </w:rPr>
      </w:pPr>
      <w:r>
        <w:rPr>
          <w:rFonts w:hint="eastAsia" w:cs="宋体"/>
          <w:b w:val="0"/>
          <w:bCs/>
          <w:sz w:val="24"/>
          <w:szCs w:val="24"/>
        </w:rPr>
        <w:t>拆除爬升架</w:t>
      </w:r>
    </w:p>
    <w:p w14:paraId="5044AE28">
      <w:pPr>
        <w:pStyle w:val="96"/>
        <w:numPr>
          <w:numId w:val="12"/>
        </w:numPr>
        <w:ind w:firstLine="480"/>
      </w:pPr>
      <w:r>
        <w:rPr>
          <w:rFonts w:hint="eastAsia"/>
        </w:rPr>
        <w:t>塔吊爬升架采用</w:t>
      </w:r>
      <w:r>
        <w:rPr>
          <w:rFonts w:hint="eastAsia"/>
          <w:lang w:eastAsia="zh-CN"/>
        </w:rPr>
        <w:t>130t</w:t>
      </w:r>
      <w:r>
        <w:rPr>
          <w:rFonts w:hint="eastAsia"/>
        </w:rPr>
        <w:t>汽车吊起吊拆除，汽车吊站位同塔吊爬升架安装站位。工索具的型号和吊点的选择均与爬升架安装时相同。</w:t>
      </w:r>
    </w:p>
    <w:p w14:paraId="75DA05FA">
      <w:pPr>
        <w:pStyle w:val="96"/>
        <w:numPr>
          <w:numId w:val="12"/>
        </w:numPr>
        <w:ind w:firstLine="480"/>
      </w:pPr>
      <w:r>
        <w:rPr>
          <w:rFonts w:hint="eastAsia"/>
        </w:rPr>
        <w:t>作业人员在地面上先将钢丝绳一端挂在汽车吊吊钩上，另一端与卸扣连接，启动汽车吊，将卸扣缓慢提升至爬升架上方，作业人员通过爬梯爬至爬升架顶部，将安全带系挂在爬升架顶部平台的栏杆上，位于爬升架顶部的平台上。汽车吊放松吊钩，作业人员将卸扣与爬升架连接，同时在爬升架杆件上拴好2根溜绳，作业人员解除安全带，作业人员通过爬梯爬至基础节对应的爬升架爬爪处，将安全带系挂在基础节横杆上，解除爬升架与基础节之间的约束。汽车吊起升吊钩，将爬升架提升一定安全高度后，再将爬升架下放至地面，作业人员在地面上解除卸扣与爬升架的连接。</w:t>
      </w:r>
    </w:p>
    <w:p w14:paraId="4175AC33">
      <w:pPr>
        <w:pStyle w:val="96"/>
        <w:numPr>
          <w:numId w:val="12"/>
        </w:numPr>
        <w:ind w:firstLine="480"/>
        <w:jc w:val="left"/>
      </w:pPr>
      <w:r>
        <w:rPr>
          <w:rFonts w:hint="eastAsia"/>
        </w:rPr>
        <w:t>塔吊爬升架拆除时设置警戒区，起吊安排专人负责指挥，专人操作，严禁无关人员进入起重作业范围内。</w:t>
      </w:r>
    </w:p>
    <w:p w14:paraId="7F896FD8">
      <w:pPr>
        <w:pStyle w:val="96"/>
        <w:numPr>
          <w:ilvl w:val="5"/>
          <w:numId w:val="0"/>
        </w:numPr>
        <w:jc w:val="center"/>
      </w:pPr>
      <w:r>
        <w:drawing>
          <wp:inline distT="0" distB="0" distL="114300" distR="114300">
            <wp:extent cx="897255" cy="1997710"/>
            <wp:effectExtent l="0" t="0" r="17145" b="254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74"/>
                    <a:stretch>
                      <a:fillRect/>
                    </a:stretch>
                  </pic:blipFill>
                  <pic:spPr>
                    <a:xfrm>
                      <a:off x="0" y="0"/>
                      <a:ext cx="897255" cy="1997710"/>
                    </a:xfrm>
                    <a:prstGeom prst="rect">
                      <a:avLst/>
                    </a:prstGeom>
                    <a:noFill/>
                    <a:ln>
                      <a:noFill/>
                    </a:ln>
                  </pic:spPr>
                </pic:pic>
              </a:graphicData>
            </a:graphic>
          </wp:inline>
        </w:drawing>
      </w:r>
      <w:r>
        <w:drawing>
          <wp:inline distT="0" distB="0" distL="114300" distR="114300">
            <wp:extent cx="1894840" cy="1713865"/>
            <wp:effectExtent l="0" t="0" r="10160" b="635"/>
            <wp:docPr id="5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3"/>
                    <pic:cNvPicPr>
                      <a:picLocks noChangeAspect="1"/>
                    </pic:cNvPicPr>
                  </pic:nvPicPr>
                  <pic:blipFill>
                    <a:blip r:embed="rId75"/>
                    <a:stretch>
                      <a:fillRect/>
                    </a:stretch>
                  </pic:blipFill>
                  <pic:spPr>
                    <a:xfrm>
                      <a:off x="0" y="0"/>
                      <a:ext cx="1894840" cy="1713865"/>
                    </a:xfrm>
                    <a:prstGeom prst="rect">
                      <a:avLst/>
                    </a:prstGeom>
                    <a:noFill/>
                    <a:ln>
                      <a:noFill/>
                    </a:ln>
                  </pic:spPr>
                </pic:pic>
              </a:graphicData>
            </a:graphic>
          </wp:inline>
        </w:drawing>
      </w:r>
      <w:r>
        <w:drawing>
          <wp:inline distT="0" distB="0" distL="114300" distR="114300">
            <wp:extent cx="2605405" cy="2066925"/>
            <wp:effectExtent l="0" t="0" r="4445" b="9525"/>
            <wp:docPr id="5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1"/>
                    <pic:cNvPicPr>
                      <a:picLocks noChangeAspect="1"/>
                    </pic:cNvPicPr>
                  </pic:nvPicPr>
                  <pic:blipFill>
                    <a:blip r:embed="rId71"/>
                    <a:stretch>
                      <a:fillRect/>
                    </a:stretch>
                  </pic:blipFill>
                  <pic:spPr>
                    <a:xfrm>
                      <a:off x="0" y="0"/>
                      <a:ext cx="2605405" cy="2066925"/>
                    </a:xfrm>
                    <a:prstGeom prst="rect">
                      <a:avLst/>
                    </a:prstGeom>
                    <a:noFill/>
                    <a:ln>
                      <a:noFill/>
                    </a:ln>
                  </pic:spPr>
                </pic:pic>
              </a:graphicData>
            </a:graphic>
          </wp:inline>
        </w:drawing>
      </w:r>
    </w:p>
    <w:p w14:paraId="6AA5DF1F">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图4.5-16爬升架拆卸示意图</w:t>
      </w:r>
    </w:p>
    <w:p w14:paraId="2FB8A4DC">
      <w:pPr>
        <w:pStyle w:val="5"/>
        <w:spacing w:line="240" w:lineRule="auto"/>
        <w:rPr>
          <w:rFonts w:hint="eastAsia" w:cs="宋体"/>
          <w:b w:val="0"/>
          <w:bCs/>
          <w:sz w:val="24"/>
          <w:szCs w:val="24"/>
        </w:rPr>
      </w:pPr>
      <w:r>
        <w:rPr>
          <w:rFonts w:hint="eastAsia" w:cs="宋体"/>
          <w:b w:val="0"/>
          <w:bCs/>
          <w:sz w:val="24"/>
          <w:szCs w:val="24"/>
        </w:rPr>
        <w:t>拆除基础节（S69JTA）</w:t>
      </w:r>
    </w:p>
    <w:p w14:paraId="5999647C">
      <w:pPr>
        <w:pStyle w:val="96"/>
        <w:numPr>
          <w:numId w:val="13"/>
        </w:numPr>
        <w:ind w:firstLine="480"/>
      </w:pPr>
      <w:r>
        <w:rPr>
          <w:rFonts w:hint="eastAsia"/>
        </w:rPr>
        <w:t>塔吊标准节采用</w:t>
      </w:r>
      <w:r>
        <w:rPr>
          <w:rFonts w:hint="eastAsia"/>
          <w:lang w:eastAsia="zh-CN"/>
        </w:rPr>
        <w:t>130t</w:t>
      </w:r>
      <w:r>
        <w:rPr>
          <w:rFonts w:hint="eastAsia"/>
        </w:rPr>
        <w:t>汽车吊起吊拆除，汽车吊站位同塔吊基础节安装站位。工索具的型号和吊点的选择均与基础节安装时相同。</w:t>
      </w:r>
    </w:p>
    <w:p w14:paraId="6CB0DDB5">
      <w:pPr>
        <w:pStyle w:val="96"/>
        <w:numPr>
          <w:numId w:val="13"/>
        </w:numPr>
        <w:ind w:firstLine="480"/>
      </w:pPr>
      <w:r>
        <w:rPr>
          <w:rFonts w:hint="eastAsia"/>
        </w:rPr>
        <w:t>作业人员在地面上先将钢丝绳一端挂在汽车吊吊钩上，另一端与卸扣连接，启动汽车吊，将卸扣缓慢提升至基础节上方，作业人员通过爬梯爬至基础节（S69JTA）顶部，将安全带系挂在基础节（S69JTA）顶部横杆上，站立在基础节（S69JTA）合适高度的横杆上。汽车吊放松吊钩，作业人员将卸扣与基础节（S69JTA）顶部的4个销轴孔连接，同时在基础节（S69JTA）杆件上拴好2根溜绳，作业人员解除安全带，通过爬梯爬至基础节（S69JT）顶部，将安全带系挂在基础节（S69JT）顶部横杆上，站立在基础节（S69JT）节合适高度的横杆上，解除两节基础节之间的销轴连接，使两节基础节断开。汽车吊起升吊钩，将基础节（S69JTA）提升一定安全高度后，再将基础节（S69JTA）下放至地面，作业人员在地面上解除卸扣与基础节（S69JTA）的连接。</w:t>
      </w:r>
    </w:p>
    <w:p w14:paraId="583661D6">
      <w:pPr>
        <w:pStyle w:val="96"/>
        <w:numPr>
          <w:numId w:val="13"/>
        </w:numPr>
        <w:ind w:firstLine="480"/>
      </w:pPr>
      <w:r>
        <w:rPr>
          <w:rFonts w:hint="eastAsia"/>
        </w:rPr>
        <w:t>塔吊基础节（S69JTA）拆除时设置警戒区，起吊安排专人负责指挥，专人操作，严禁无关人员进入起重作业范围内。</w:t>
      </w:r>
    </w:p>
    <w:p w14:paraId="45C9C479">
      <w:pPr>
        <w:jc w:val="center"/>
      </w:pPr>
      <w:r>
        <w:drawing>
          <wp:inline distT="0" distB="0" distL="114300" distR="114300">
            <wp:extent cx="2330450" cy="2226945"/>
            <wp:effectExtent l="0" t="0" r="12700" b="1905"/>
            <wp:docPr id="6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4"/>
                    <pic:cNvPicPr>
                      <a:picLocks noChangeAspect="1"/>
                    </pic:cNvPicPr>
                  </pic:nvPicPr>
                  <pic:blipFill>
                    <a:blip r:embed="rId76"/>
                    <a:stretch>
                      <a:fillRect/>
                    </a:stretch>
                  </pic:blipFill>
                  <pic:spPr>
                    <a:xfrm>
                      <a:off x="0" y="0"/>
                      <a:ext cx="2330450" cy="2226945"/>
                    </a:xfrm>
                    <a:prstGeom prst="rect">
                      <a:avLst/>
                    </a:prstGeom>
                    <a:noFill/>
                    <a:ln>
                      <a:noFill/>
                    </a:ln>
                  </pic:spPr>
                </pic:pic>
              </a:graphicData>
            </a:graphic>
          </wp:inline>
        </w:drawing>
      </w:r>
      <w:r>
        <w:drawing>
          <wp:inline distT="0" distB="0" distL="114300" distR="114300">
            <wp:extent cx="2605405" cy="2066925"/>
            <wp:effectExtent l="0" t="0" r="4445" b="9525"/>
            <wp:docPr id="6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1"/>
                    <pic:cNvPicPr>
                      <a:picLocks noChangeAspect="1"/>
                    </pic:cNvPicPr>
                  </pic:nvPicPr>
                  <pic:blipFill>
                    <a:blip r:embed="rId71"/>
                    <a:stretch>
                      <a:fillRect/>
                    </a:stretch>
                  </pic:blipFill>
                  <pic:spPr>
                    <a:xfrm>
                      <a:off x="0" y="0"/>
                      <a:ext cx="2605405" cy="2066925"/>
                    </a:xfrm>
                    <a:prstGeom prst="rect">
                      <a:avLst/>
                    </a:prstGeom>
                    <a:noFill/>
                    <a:ln>
                      <a:noFill/>
                    </a:ln>
                  </pic:spPr>
                </pic:pic>
              </a:graphicData>
            </a:graphic>
          </wp:inline>
        </w:drawing>
      </w:r>
    </w:p>
    <w:p w14:paraId="2212F840">
      <w:pPr>
        <w:pStyle w:val="15"/>
        <w:widowControl/>
        <w:tabs>
          <w:tab w:val="left" w:pos="360"/>
        </w:tabs>
        <w:adjustRightInd/>
        <w:snapToGrid/>
        <w:spacing w:line="360" w:lineRule="auto"/>
        <w:ind w:firstLine="0" w:firstLineChars="0"/>
        <w:rPr>
          <w:rFonts w:hint="eastAsia" w:ascii="宋体" w:hAnsi="宋体" w:eastAsia="宋体" w:cs="宋体"/>
          <w:sz w:val="24"/>
          <w:szCs w:val="24"/>
        </w:rPr>
      </w:pPr>
      <w:r>
        <w:rPr>
          <w:rFonts w:hint="eastAsia" w:ascii="宋体" w:hAnsi="宋体" w:eastAsia="宋体" w:cs="宋体"/>
          <w:b w:val="0"/>
          <w:kern w:val="2"/>
          <w:sz w:val="24"/>
          <w:szCs w:val="24"/>
          <w:lang w:val="en-US" w:eastAsia="zh-CN" w:bidi="ar-SA"/>
        </w:rPr>
        <w:t>图4.5-17基础节</w:t>
      </w:r>
      <w:r>
        <w:rPr>
          <w:rFonts w:hint="eastAsia" w:ascii="宋体" w:hAnsi="宋体" w:eastAsia="宋体" w:cs="宋体"/>
          <w:b w:val="0"/>
          <w:bCs/>
          <w:sz w:val="24"/>
          <w:szCs w:val="24"/>
        </w:rPr>
        <w:t>（S69JTA）</w:t>
      </w:r>
      <w:r>
        <w:rPr>
          <w:rFonts w:hint="eastAsia" w:ascii="宋体" w:hAnsi="宋体" w:eastAsia="宋体" w:cs="宋体"/>
          <w:b w:val="0"/>
          <w:kern w:val="2"/>
          <w:sz w:val="24"/>
          <w:szCs w:val="24"/>
          <w:lang w:val="en-US" w:eastAsia="zh-CN" w:bidi="ar-SA"/>
        </w:rPr>
        <w:t>拆卸示意图</w:t>
      </w:r>
    </w:p>
    <w:p w14:paraId="39543CF6">
      <w:pPr>
        <w:pStyle w:val="5"/>
        <w:spacing w:line="240" w:lineRule="auto"/>
        <w:rPr>
          <w:rFonts w:hint="eastAsia" w:cs="宋体"/>
          <w:b w:val="0"/>
          <w:bCs/>
          <w:sz w:val="24"/>
          <w:szCs w:val="24"/>
        </w:rPr>
      </w:pPr>
      <w:r>
        <w:rPr>
          <w:rFonts w:hint="eastAsia" w:cs="宋体"/>
          <w:b w:val="0"/>
          <w:bCs/>
          <w:sz w:val="24"/>
          <w:szCs w:val="24"/>
        </w:rPr>
        <w:t>拆除基础节（S69JT）</w:t>
      </w:r>
    </w:p>
    <w:p w14:paraId="6FB38A9F">
      <w:pPr>
        <w:ind w:firstLine="480"/>
      </w:pPr>
      <w:r>
        <w:rPr>
          <w:rFonts w:hint="eastAsia"/>
        </w:rPr>
        <w:t>塔吊基础节（S69JT）采用</w:t>
      </w:r>
      <w:r>
        <w:rPr>
          <w:rFonts w:hint="eastAsia"/>
          <w:lang w:eastAsia="zh-CN"/>
        </w:rPr>
        <w:t>130t</w:t>
      </w:r>
      <w:r>
        <w:rPr>
          <w:rFonts w:hint="eastAsia"/>
        </w:rPr>
        <w:t>汽车吊起吊拆除，汽车吊站位同基础节（S69JT）安装站位。工索具的型号和吊点的选择均与基础节（S69JT）安装时相同。</w:t>
      </w:r>
    </w:p>
    <w:p w14:paraId="55D9ED1F">
      <w:pPr>
        <w:pStyle w:val="96"/>
        <w:numPr>
          <w:numId w:val="14"/>
        </w:numPr>
        <w:ind w:firstLine="480"/>
      </w:pPr>
      <w:r>
        <w:rPr>
          <w:rFonts w:hint="eastAsia"/>
        </w:rPr>
        <w:t>作业人员在地面上先将钢丝绳一端挂在汽车吊吊钩上，另一端与卸扣连接，启动汽车吊，将卸扣缓慢提升至基础节（S69JT）上方，作业人员通过爬梯爬至基础节（S69JT）顶部，将安全带系挂在基础节（S69JT）顶部横杆上，站立在基础节（S69JT）合适高度的横杆上。汽车吊放松吊钩，作业人员将卸扣与基础节（S69JT）顶部的4个销轴孔连接，同时在基础节（S69JT）杆件上拴好2根溜绳，作业人员解除安全带，通过爬梯爬至基础节（S69JT）底部，解除基础节（S69JT）与预埋固定支腿之间的销轴连接，使基础节（S69JT）与预埋固定支腿断开。汽车吊起升吊钩，将基础节（S69JT）提升一定安全高度后，再将基础节（S69JT）下放至地面，作业人员在地面上解除卸扣与基础节（S69JT）的连接。</w:t>
      </w:r>
    </w:p>
    <w:p w14:paraId="246AA5BD">
      <w:pPr>
        <w:pStyle w:val="96"/>
        <w:numPr>
          <w:numId w:val="14"/>
        </w:numPr>
        <w:ind w:firstLine="480"/>
      </w:pPr>
      <w:r>
        <w:rPr>
          <w:rFonts w:hint="eastAsia"/>
        </w:rPr>
        <w:t>塔吊基础节（S69JT）拆除时设置警戒区，起吊安排专人负责指挥，专人操作，严禁无关人员进入起重作业范围内。</w:t>
      </w:r>
    </w:p>
    <w:p w14:paraId="7840E1F3">
      <w:pPr>
        <w:ind w:left="0" w:leftChars="0" w:firstLine="0" w:firstLineChars="0"/>
        <w:rPr>
          <w:rFonts w:cs="Times New Roman"/>
        </w:rPr>
      </w:pPr>
      <w:r>
        <w:drawing>
          <wp:inline distT="0" distB="0" distL="114300" distR="114300">
            <wp:extent cx="2675890" cy="2490470"/>
            <wp:effectExtent l="0" t="0" r="10160" b="5080"/>
            <wp:docPr id="6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5"/>
                    <pic:cNvPicPr>
                      <a:picLocks noChangeAspect="1"/>
                    </pic:cNvPicPr>
                  </pic:nvPicPr>
                  <pic:blipFill>
                    <a:blip r:embed="rId77"/>
                    <a:stretch>
                      <a:fillRect/>
                    </a:stretch>
                  </pic:blipFill>
                  <pic:spPr>
                    <a:xfrm>
                      <a:off x="0" y="0"/>
                      <a:ext cx="2675890" cy="2490470"/>
                    </a:xfrm>
                    <a:prstGeom prst="rect">
                      <a:avLst/>
                    </a:prstGeom>
                    <a:noFill/>
                    <a:ln>
                      <a:noFill/>
                    </a:ln>
                  </pic:spPr>
                </pic:pic>
              </a:graphicData>
            </a:graphic>
          </wp:inline>
        </w:drawing>
      </w:r>
      <w:r>
        <w:drawing>
          <wp:inline distT="0" distB="0" distL="114300" distR="114300">
            <wp:extent cx="2413000" cy="1915160"/>
            <wp:effectExtent l="0" t="0" r="6350" b="8890"/>
            <wp:docPr id="6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1"/>
                    <pic:cNvPicPr>
                      <a:picLocks noChangeAspect="1"/>
                    </pic:cNvPicPr>
                  </pic:nvPicPr>
                  <pic:blipFill>
                    <a:blip r:embed="rId71"/>
                    <a:stretch>
                      <a:fillRect/>
                    </a:stretch>
                  </pic:blipFill>
                  <pic:spPr>
                    <a:xfrm>
                      <a:off x="0" y="0"/>
                      <a:ext cx="2413000" cy="1915160"/>
                    </a:xfrm>
                    <a:prstGeom prst="rect">
                      <a:avLst/>
                    </a:prstGeom>
                    <a:noFill/>
                    <a:ln>
                      <a:noFill/>
                    </a:ln>
                  </pic:spPr>
                </pic:pic>
              </a:graphicData>
            </a:graphic>
          </wp:inline>
        </w:drawing>
      </w:r>
    </w:p>
    <w:p w14:paraId="71378759">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图4.5-18基础节</w:t>
      </w:r>
      <w:r>
        <w:rPr>
          <w:rFonts w:hint="eastAsia" w:ascii="宋体" w:hAnsi="宋体" w:eastAsia="宋体" w:cs="宋体"/>
          <w:b w:val="0"/>
          <w:bCs/>
          <w:sz w:val="24"/>
          <w:szCs w:val="24"/>
        </w:rPr>
        <w:t>（S69JT）</w:t>
      </w:r>
      <w:r>
        <w:rPr>
          <w:rFonts w:hint="eastAsia" w:ascii="宋体" w:hAnsi="宋体" w:eastAsia="宋体" w:cs="宋体"/>
          <w:b w:val="0"/>
          <w:kern w:val="2"/>
          <w:sz w:val="24"/>
          <w:szCs w:val="24"/>
          <w:lang w:val="en-US" w:eastAsia="zh-CN" w:bidi="ar-SA"/>
        </w:rPr>
        <w:t>拆卸示意图</w:t>
      </w:r>
    </w:p>
    <w:p w14:paraId="2A651795">
      <w:pPr>
        <w:pStyle w:val="5"/>
        <w:spacing w:line="240" w:lineRule="auto"/>
        <w:rPr>
          <w:rFonts w:hint="eastAsia" w:cs="宋体"/>
          <w:b w:val="0"/>
          <w:bCs/>
          <w:sz w:val="24"/>
          <w:szCs w:val="24"/>
        </w:rPr>
      </w:pPr>
      <w:r>
        <w:rPr>
          <w:rFonts w:hint="eastAsia" w:cs="宋体"/>
          <w:b w:val="0"/>
          <w:bCs/>
          <w:sz w:val="24"/>
          <w:szCs w:val="24"/>
        </w:rPr>
        <w:t>拆除支腿</w:t>
      </w:r>
    </w:p>
    <w:p w14:paraId="03467365">
      <w:pPr>
        <w:ind w:firstLine="480"/>
      </w:pPr>
      <w:r>
        <w:rPr>
          <w:rFonts w:hint="eastAsia"/>
        </w:rPr>
        <w:t>塔吊支腿采用气割工具进行切割，切割后的支腿收集运至指定地点。</w:t>
      </w:r>
    </w:p>
    <w:p w14:paraId="40C58903">
      <w:pPr>
        <w:pStyle w:val="5"/>
        <w:spacing w:line="240" w:lineRule="auto"/>
        <w:rPr>
          <w:rFonts w:hint="eastAsia" w:cs="宋体"/>
          <w:b w:val="0"/>
          <w:bCs/>
          <w:sz w:val="24"/>
          <w:szCs w:val="24"/>
        </w:rPr>
      </w:pPr>
      <w:r>
        <w:rPr>
          <w:rFonts w:hint="eastAsia" w:cs="宋体"/>
          <w:b w:val="0"/>
          <w:bCs/>
          <w:sz w:val="24"/>
          <w:szCs w:val="24"/>
        </w:rPr>
        <w:t>拆除记录整理</w:t>
      </w:r>
    </w:p>
    <w:p w14:paraId="75260F15">
      <w:pPr>
        <w:ind w:firstLine="480"/>
        <w:rPr>
          <w:rFonts w:hint="eastAsia"/>
        </w:rPr>
      </w:pPr>
      <w:r>
        <w:rPr>
          <w:rFonts w:hint="eastAsia"/>
        </w:rPr>
        <w:t>整理塔吊拆除记录，相关人员签字后存入档案。</w:t>
      </w:r>
    </w:p>
    <w:p w14:paraId="6AA07645">
      <w:pPr>
        <w:pStyle w:val="2"/>
        <w:spacing w:before="120" w:after="120"/>
        <w:rPr>
          <w:rFonts w:hint="eastAsia" w:ascii="Times New Roman" w:hAnsi="Times New Roman" w:eastAsia="宋体" w:cs="宋体"/>
          <w:lang w:val="en-US"/>
        </w:rPr>
      </w:pPr>
      <w:bookmarkStart w:id="68" w:name="_Toc2400"/>
      <w:r>
        <w:rPr>
          <w:rFonts w:hint="eastAsia" w:ascii="Times New Roman" w:hAnsi="Times New Roman" w:eastAsia="黑体" w:cs="黑体"/>
          <w:kern w:val="0"/>
          <w:sz w:val="30"/>
          <w:szCs w:val="30"/>
          <w:lang w:val="en-US" w:eastAsia="zh-CN" w:bidi="ar-SA"/>
        </w:rPr>
        <w:t>施工管理及作业人员配备</w:t>
      </w:r>
      <w:bookmarkEnd w:id="68"/>
    </w:p>
    <w:p w14:paraId="2F9DF697">
      <w:pPr>
        <w:pStyle w:val="4"/>
        <w:spacing w:before="120" w:after="120"/>
        <w:rPr>
          <w:rFonts w:hint="eastAsia"/>
          <w:lang w:val="en-US"/>
        </w:rPr>
      </w:pPr>
      <w:bookmarkStart w:id="69" w:name="_Toc30773"/>
      <w:r>
        <w:rPr>
          <w:rFonts w:hint="eastAsia"/>
          <w:lang w:val="en-US"/>
        </w:rPr>
        <w:t>施工管理人员</w:t>
      </w:r>
      <w:bookmarkEnd w:id="69"/>
    </w:p>
    <w:p w14:paraId="6EDBCB61">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表5.1-1 主要管理人员配备情况</w:t>
      </w:r>
    </w:p>
    <w:tbl>
      <w:tblPr>
        <w:tblStyle w:val="32"/>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1062"/>
        <w:gridCol w:w="2386"/>
        <w:gridCol w:w="3354"/>
        <w:gridCol w:w="930"/>
      </w:tblGrid>
      <w:tr w14:paraId="39DBA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tblHeader/>
        </w:trPr>
        <w:tc>
          <w:tcPr>
            <w:tcW w:w="462" w:type="pct"/>
            <w:tcBorders>
              <w:tl2br w:val="nil"/>
              <w:tr2bl w:val="nil"/>
            </w:tcBorders>
            <w:shd w:val="clear" w:color="auto" w:fill="auto"/>
            <w:vAlign w:val="center"/>
          </w:tcPr>
          <w:p w14:paraId="7073932C">
            <w:pPr>
              <w:pStyle w:val="46"/>
              <w:bidi w:val="0"/>
              <w:rPr>
                <w:rFonts w:hint="eastAsia" w:ascii="宋体" w:hAnsi="宋体" w:eastAsia="宋体" w:cs="宋体"/>
                <w:sz w:val="21"/>
                <w:szCs w:val="21"/>
              </w:rPr>
            </w:pPr>
            <w:r>
              <w:rPr>
                <w:rFonts w:hint="eastAsia" w:ascii="宋体" w:hAnsi="宋体" w:eastAsia="宋体" w:cs="宋体"/>
                <w:sz w:val="21"/>
                <w:szCs w:val="21"/>
              </w:rPr>
              <w:t>序号</w:t>
            </w:r>
          </w:p>
        </w:tc>
        <w:tc>
          <w:tcPr>
            <w:tcW w:w="623" w:type="pct"/>
            <w:tcBorders>
              <w:tl2br w:val="nil"/>
              <w:tr2bl w:val="nil"/>
            </w:tcBorders>
            <w:shd w:val="clear" w:color="auto" w:fill="auto"/>
            <w:vAlign w:val="center"/>
          </w:tcPr>
          <w:p w14:paraId="3C261FD3">
            <w:pPr>
              <w:pStyle w:val="46"/>
              <w:bidi w:val="0"/>
              <w:rPr>
                <w:rFonts w:hint="eastAsia" w:ascii="宋体" w:hAnsi="宋体" w:eastAsia="宋体" w:cs="宋体"/>
                <w:sz w:val="21"/>
                <w:szCs w:val="21"/>
              </w:rPr>
            </w:pPr>
            <w:r>
              <w:rPr>
                <w:rFonts w:hint="eastAsia" w:ascii="宋体" w:hAnsi="宋体" w:eastAsia="宋体" w:cs="宋体"/>
                <w:sz w:val="21"/>
                <w:szCs w:val="21"/>
              </w:rPr>
              <w:t>姓名</w:t>
            </w:r>
          </w:p>
        </w:tc>
        <w:tc>
          <w:tcPr>
            <w:tcW w:w="1400" w:type="pct"/>
            <w:tcBorders>
              <w:tl2br w:val="nil"/>
              <w:tr2bl w:val="nil"/>
            </w:tcBorders>
            <w:shd w:val="clear" w:color="auto" w:fill="auto"/>
            <w:vAlign w:val="center"/>
          </w:tcPr>
          <w:p w14:paraId="5E224AB9">
            <w:pPr>
              <w:pStyle w:val="46"/>
              <w:bidi w:val="0"/>
              <w:rPr>
                <w:rFonts w:hint="eastAsia" w:ascii="宋体" w:hAnsi="宋体" w:eastAsia="宋体" w:cs="宋体"/>
                <w:sz w:val="21"/>
                <w:szCs w:val="21"/>
              </w:rPr>
            </w:pPr>
            <w:r>
              <w:rPr>
                <w:rFonts w:hint="eastAsia" w:ascii="宋体" w:hAnsi="宋体" w:eastAsia="宋体" w:cs="宋体"/>
                <w:sz w:val="21"/>
                <w:szCs w:val="21"/>
              </w:rPr>
              <w:t>职务/职称</w:t>
            </w:r>
          </w:p>
        </w:tc>
        <w:tc>
          <w:tcPr>
            <w:tcW w:w="1968" w:type="pct"/>
            <w:tcBorders>
              <w:tl2br w:val="nil"/>
              <w:tr2bl w:val="nil"/>
            </w:tcBorders>
            <w:shd w:val="clear" w:color="auto" w:fill="auto"/>
            <w:vAlign w:val="center"/>
          </w:tcPr>
          <w:p w14:paraId="5142ED55">
            <w:pPr>
              <w:pStyle w:val="46"/>
              <w:bidi w:val="0"/>
              <w:rPr>
                <w:rFonts w:hint="eastAsia" w:ascii="宋体" w:hAnsi="宋体" w:eastAsia="宋体" w:cs="宋体"/>
                <w:sz w:val="21"/>
                <w:szCs w:val="21"/>
              </w:rPr>
            </w:pPr>
            <w:r>
              <w:rPr>
                <w:rFonts w:hint="eastAsia" w:ascii="宋体" w:hAnsi="宋体" w:eastAsia="宋体" w:cs="宋体"/>
                <w:sz w:val="21"/>
                <w:szCs w:val="21"/>
              </w:rPr>
              <w:t>工作内容/职责</w:t>
            </w:r>
          </w:p>
        </w:tc>
        <w:tc>
          <w:tcPr>
            <w:tcW w:w="545" w:type="pct"/>
            <w:tcBorders>
              <w:tl2br w:val="nil"/>
              <w:tr2bl w:val="nil"/>
            </w:tcBorders>
            <w:shd w:val="clear" w:color="auto" w:fill="auto"/>
            <w:vAlign w:val="center"/>
          </w:tcPr>
          <w:p w14:paraId="19B60756">
            <w:pPr>
              <w:pStyle w:val="46"/>
              <w:bidi w:val="0"/>
              <w:rPr>
                <w:rFonts w:hint="eastAsia" w:ascii="宋体" w:hAnsi="宋体" w:eastAsia="宋体" w:cs="宋体"/>
                <w:sz w:val="21"/>
                <w:szCs w:val="21"/>
              </w:rPr>
            </w:pPr>
            <w:r>
              <w:rPr>
                <w:rFonts w:hint="eastAsia" w:ascii="宋体" w:hAnsi="宋体" w:eastAsia="宋体" w:cs="宋体"/>
                <w:sz w:val="21"/>
                <w:szCs w:val="21"/>
              </w:rPr>
              <w:t>备注</w:t>
            </w:r>
          </w:p>
        </w:tc>
      </w:tr>
      <w:tr w14:paraId="0C535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62" w:type="pct"/>
            <w:tcBorders>
              <w:tl2br w:val="nil"/>
              <w:tr2bl w:val="nil"/>
            </w:tcBorders>
            <w:shd w:val="clear" w:color="auto" w:fill="auto"/>
            <w:vAlign w:val="center"/>
          </w:tcPr>
          <w:p w14:paraId="606833DF">
            <w:pPr>
              <w:pStyle w:val="46"/>
              <w:bidi w:val="0"/>
              <w:rPr>
                <w:rFonts w:hint="eastAsia" w:ascii="宋体" w:hAnsi="宋体" w:eastAsia="宋体" w:cs="宋体"/>
                <w:sz w:val="21"/>
                <w:szCs w:val="21"/>
              </w:rPr>
            </w:pPr>
            <w:r>
              <w:rPr>
                <w:rFonts w:hint="eastAsia" w:ascii="宋体" w:hAnsi="宋体" w:eastAsia="宋体" w:cs="宋体"/>
                <w:sz w:val="21"/>
                <w:szCs w:val="21"/>
              </w:rPr>
              <w:t>1</w:t>
            </w:r>
          </w:p>
        </w:tc>
        <w:tc>
          <w:tcPr>
            <w:tcW w:w="623" w:type="pct"/>
            <w:tcBorders>
              <w:tl2br w:val="nil"/>
              <w:tr2bl w:val="nil"/>
            </w:tcBorders>
            <w:shd w:val="clear" w:color="auto" w:fill="auto"/>
            <w:vAlign w:val="center"/>
          </w:tcPr>
          <w:p w14:paraId="720FDFC4">
            <w:pPr>
              <w:pStyle w:val="46"/>
              <w:widowControl w:val="0"/>
              <w:bidi w:val="0"/>
              <w:ind w:firstLine="0" w:firstLineChars="0"/>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杨伟健</w:t>
            </w:r>
          </w:p>
        </w:tc>
        <w:tc>
          <w:tcPr>
            <w:tcW w:w="1400" w:type="pct"/>
            <w:tcBorders>
              <w:tl2br w:val="nil"/>
              <w:tr2bl w:val="nil"/>
            </w:tcBorders>
            <w:shd w:val="clear" w:color="auto" w:fill="auto"/>
            <w:vAlign w:val="center"/>
          </w:tcPr>
          <w:p w14:paraId="734D2DD4">
            <w:pPr>
              <w:pStyle w:val="46"/>
              <w:widowControl w:val="0"/>
              <w:bidi w:val="0"/>
              <w:ind w:firstLine="0" w:firstLineChars="0"/>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rPr>
              <w:t>项目经理</w:t>
            </w:r>
          </w:p>
        </w:tc>
        <w:tc>
          <w:tcPr>
            <w:tcW w:w="1968" w:type="pct"/>
            <w:tcBorders>
              <w:tl2br w:val="nil"/>
              <w:tr2bl w:val="nil"/>
            </w:tcBorders>
            <w:shd w:val="clear" w:color="auto" w:fill="auto"/>
            <w:vAlign w:val="center"/>
          </w:tcPr>
          <w:p w14:paraId="5E46D3AE">
            <w:pPr>
              <w:pStyle w:val="46"/>
              <w:bidi w:val="0"/>
              <w:rPr>
                <w:rFonts w:hint="eastAsia" w:ascii="宋体" w:hAnsi="宋体" w:eastAsia="宋体" w:cs="宋体"/>
                <w:sz w:val="21"/>
                <w:szCs w:val="21"/>
              </w:rPr>
            </w:pPr>
            <w:r>
              <w:rPr>
                <w:rFonts w:hint="eastAsia" w:ascii="宋体" w:hAnsi="宋体" w:eastAsia="宋体" w:cs="宋体"/>
                <w:sz w:val="21"/>
                <w:szCs w:val="21"/>
              </w:rPr>
              <w:t>项目负责人</w:t>
            </w:r>
            <w:r>
              <w:rPr>
                <w:rFonts w:hint="eastAsia" w:ascii="宋体" w:hAnsi="宋体" w:eastAsia="宋体" w:cs="宋体"/>
                <w:sz w:val="21"/>
                <w:szCs w:val="21"/>
                <w:lang w:eastAsia="zh-CN"/>
              </w:rPr>
              <w:t>，</w:t>
            </w:r>
            <w:r>
              <w:rPr>
                <w:rFonts w:hint="eastAsia" w:ascii="宋体" w:hAnsi="宋体" w:eastAsia="宋体" w:cs="宋体"/>
                <w:sz w:val="21"/>
                <w:szCs w:val="21"/>
              </w:rPr>
              <w:t>全面负责项目管理工作</w:t>
            </w:r>
          </w:p>
        </w:tc>
        <w:tc>
          <w:tcPr>
            <w:tcW w:w="545" w:type="pct"/>
            <w:tcBorders>
              <w:tl2br w:val="nil"/>
              <w:tr2bl w:val="nil"/>
            </w:tcBorders>
            <w:shd w:val="clear" w:color="auto" w:fill="auto"/>
            <w:vAlign w:val="center"/>
          </w:tcPr>
          <w:p w14:paraId="3BED9C63">
            <w:pPr>
              <w:pStyle w:val="46"/>
              <w:bidi w:val="0"/>
              <w:rPr>
                <w:rFonts w:hint="eastAsia" w:ascii="宋体" w:hAnsi="宋体" w:eastAsia="宋体" w:cs="宋体"/>
                <w:sz w:val="21"/>
                <w:szCs w:val="21"/>
              </w:rPr>
            </w:pPr>
          </w:p>
        </w:tc>
      </w:tr>
      <w:tr w14:paraId="3E69D5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62" w:type="pct"/>
            <w:tcBorders>
              <w:tl2br w:val="nil"/>
              <w:tr2bl w:val="nil"/>
            </w:tcBorders>
            <w:shd w:val="clear" w:color="auto" w:fill="auto"/>
            <w:vAlign w:val="center"/>
          </w:tcPr>
          <w:p w14:paraId="5C4C39F6">
            <w:pPr>
              <w:pStyle w:val="46"/>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623" w:type="pct"/>
            <w:tcBorders>
              <w:tl2br w:val="nil"/>
              <w:tr2bl w:val="nil"/>
            </w:tcBorders>
            <w:shd w:val="clear" w:color="auto" w:fill="auto"/>
            <w:vAlign w:val="center"/>
          </w:tcPr>
          <w:p w14:paraId="13BEF27F">
            <w:pPr>
              <w:pStyle w:val="46"/>
              <w:widowControl w:val="0"/>
              <w:bidi w:val="0"/>
              <w:ind w:firstLine="0" w:firstLineChars="0"/>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黄  超</w:t>
            </w:r>
          </w:p>
        </w:tc>
        <w:tc>
          <w:tcPr>
            <w:tcW w:w="1400" w:type="pct"/>
            <w:tcBorders>
              <w:tl2br w:val="nil"/>
              <w:tr2bl w:val="nil"/>
            </w:tcBorders>
            <w:shd w:val="clear" w:color="auto" w:fill="auto"/>
            <w:vAlign w:val="center"/>
          </w:tcPr>
          <w:p w14:paraId="2AF172D4">
            <w:pPr>
              <w:pStyle w:val="46"/>
              <w:widowControl w:val="0"/>
              <w:bidi w:val="0"/>
              <w:ind w:firstLine="0" w:firstLineChars="0"/>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rPr>
              <w:t>项目总工</w:t>
            </w:r>
          </w:p>
        </w:tc>
        <w:tc>
          <w:tcPr>
            <w:tcW w:w="1968" w:type="pct"/>
            <w:tcBorders>
              <w:tl2br w:val="nil"/>
              <w:tr2bl w:val="nil"/>
            </w:tcBorders>
            <w:shd w:val="clear" w:color="auto" w:fill="auto"/>
            <w:vAlign w:val="center"/>
          </w:tcPr>
          <w:p w14:paraId="61CDFEFA">
            <w:pPr>
              <w:pStyle w:val="46"/>
              <w:bidi w:val="0"/>
              <w:rPr>
                <w:rFonts w:hint="eastAsia" w:ascii="宋体" w:hAnsi="宋体" w:eastAsia="宋体" w:cs="宋体"/>
                <w:sz w:val="21"/>
                <w:szCs w:val="21"/>
              </w:rPr>
            </w:pPr>
            <w:r>
              <w:rPr>
                <w:rFonts w:hint="eastAsia" w:ascii="宋体" w:hAnsi="宋体" w:eastAsia="宋体" w:cs="宋体"/>
                <w:sz w:val="21"/>
                <w:szCs w:val="21"/>
              </w:rPr>
              <w:t>负责工程技术指导、工程质量控制</w:t>
            </w:r>
          </w:p>
        </w:tc>
        <w:tc>
          <w:tcPr>
            <w:tcW w:w="545" w:type="pct"/>
            <w:tcBorders>
              <w:tl2br w:val="nil"/>
              <w:tr2bl w:val="nil"/>
            </w:tcBorders>
            <w:shd w:val="clear" w:color="auto" w:fill="auto"/>
            <w:vAlign w:val="center"/>
          </w:tcPr>
          <w:p w14:paraId="7649E8A7">
            <w:pPr>
              <w:pStyle w:val="46"/>
              <w:bidi w:val="0"/>
              <w:rPr>
                <w:rFonts w:hint="eastAsia" w:ascii="宋体" w:hAnsi="宋体" w:eastAsia="宋体" w:cs="宋体"/>
                <w:sz w:val="21"/>
                <w:szCs w:val="21"/>
              </w:rPr>
            </w:pPr>
          </w:p>
        </w:tc>
      </w:tr>
      <w:tr w14:paraId="57D67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62" w:type="pct"/>
            <w:tcBorders>
              <w:tl2br w:val="nil"/>
              <w:tr2bl w:val="nil"/>
            </w:tcBorders>
            <w:shd w:val="clear" w:color="auto" w:fill="auto"/>
            <w:vAlign w:val="center"/>
          </w:tcPr>
          <w:p w14:paraId="2AE26426">
            <w:pPr>
              <w:pStyle w:val="46"/>
              <w:bidi w:val="0"/>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623" w:type="pct"/>
            <w:tcBorders>
              <w:tl2br w:val="nil"/>
              <w:tr2bl w:val="nil"/>
            </w:tcBorders>
            <w:shd w:val="clear" w:color="auto" w:fill="auto"/>
            <w:vAlign w:val="center"/>
          </w:tcPr>
          <w:p w14:paraId="37171028">
            <w:pPr>
              <w:pStyle w:val="46"/>
              <w:widowControl w:val="0"/>
              <w:bidi w:val="0"/>
              <w:ind w:firstLine="0" w:firstLineChars="0"/>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姚  冠</w:t>
            </w:r>
          </w:p>
        </w:tc>
        <w:tc>
          <w:tcPr>
            <w:tcW w:w="1400" w:type="pct"/>
            <w:tcBorders>
              <w:tl2br w:val="nil"/>
              <w:tr2bl w:val="nil"/>
            </w:tcBorders>
            <w:shd w:val="clear" w:color="auto" w:fill="auto"/>
            <w:vAlign w:val="center"/>
          </w:tcPr>
          <w:p w14:paraId="55781996">
            <w:pPr>
              <w:pStyle w:val="46"/>
              <w:widowControl w:val="0"/>
              <w:bidi w:val="0"/>
              <w:ind w:firstLine="0" w:firstLineChars="0"/>
              <w:rPr>
                <w:rFonts w:hint="eastAsia" w:ascii="宋体" w:hAnsi="宋体" w:eastAsia="宋体" w:cs="宋体"/>
                <w:kern w:val="0"/>
                <w:sz w:val="21"/>
                <w:szCs w:val="21"/>
                <w:highlight w:val="none"/>
                <w:lang w:val="zh-CN" w:eastAsia="zh-CN" w:bidi="ar-SA"/>
              </w:rPr>
            </w:pPr>
            <w:r>
              <w:rPr>
                <w:rFonts w:hint="eastAsia" w:ascii="宋体" w:hAnsi="宋体" w:eastAsia="宋体" w:cs="宋体"/>
                <w:sz w:val="21"/>
                <w:szCs w:val="21"/>
                <w:highlight w:val="none"/>
                <w:lang w:val="en-US"/>
              </w:rPr>
              <w:t>项目</w:t>
            </w:r>
            <w:r>
              <w:rPr>
                <w:rFonts w:hint="eastAsia" w:ascii="宋体" w:hAnsi="宋体" w:eastAsia="宋体" w:cs="宋体"/>
                <w:sz w:val="21"/>
                <w:szCs w:val="21"/>
                <w:highlight w:val="none"/>
              </w:rPr>
              <w:t>副经理</w:t>
            </w:r>
          </w:p>
        </w:tc>
        <w:tc>
          <w:tcPr>
            <w:tcW w:w="1968" w:type="pct"/>
            <w:tcBorders>
              <w:tl2br w:val="nil"/>
              <w:tr2bl w:val="nil"/>
            </w:tcBorders>
            <w:shd w:val="clear" w:color="auto" w:fill="auto"/>
            <w:vAlign w:val="center"/>
          </w:tcPr>
          <w:p w14:paraId="18CF616B">
            <w:pPr>
              <w:pStyle w:val="46"/>
              <w:bidi w:val="0"/>
              <w:ind w:firstLine="0" w:firstLineChars="0"/>
              <w:rPr>
                <w:rFonts w:hint="eastAsia" w:ascii="宋体" w:hAnsi="宋体" w:eastAsia="宋体" w:cs="宋体"/>
                <w:kern w:val="0"/>
                <w:sz w:val="21"/>
                <w:szCs w:val="21"/>
                <w:lang w:val="zh-CN" w:eastAsia="zh-CN" w:bidi="ar-SA"/>
              </w:rPr>
            </w:pPr>
            <w:r>
              <w:rPr>
                <w:rFonts w:hint="eastAsia" w:ascii="宋体" w:hAnsi="宋体" w:eastAsia="宋体" w:cs="宋体"/>
                <w:sz w:val="21"/>
                <w:szCs w:val="21"/>
              </w:rPr>
              <w:t>负责现场进度、质量、安全总协调</w:t>
            </w:r>
          </w:p>
        </w:tc>
        <w:tc>
          <w:tcPr>
            <w:tcW w:w="545" w:type="pct"/>
            <w:tcBorders>
              <w:tl2br w:val="nil"/>
              <w:tr2bl w:val="nil"/>
            </w:tcBorders>
            <w:shd w:val="clear" w:color="auto" w:fill="auto"/>
            <w:vAlign w:val="center"/>
          </w:tcPr>
          <w:p w14:paraId="7108154C">
            <w:pPr>
              <w:pStyle w:val="46"/>
              <w:bidi w:val="0"/>
              <w:rPr>
                <w:rFonts w:hint="eastAsia" w:ascii="宋体" w:hAnsi="宋体" w:eastAsia="宋体" w:cs="宋体"/>
                <w:sz w:val="21"/>
                <w:szCs w:val="21"/>
              </w:rPr>
            </w:pPr>
          </w:p>
        </w:tc>
      </w:tr>
      <w:tr w14:paraId="2991F0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62" w:type="pct"/>
            <w:tcBorders>
              <w:tl2br w:val="nil"/>
              <w:tr2bl w:val="nil"/>
            </w:tcBorders>
            <w:shd w:val="clear" w:color="auto" w:fill="auto"/>
            <w:vAlign w:val="center"/>
          </w:tcPr>
          <w:p w14:paraId="497DF615">
            <w:pPr>
              <w:pStyle w:val="46"/>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623" w:type="pct"/>
            <w:tcBorders>
              <w:tl2br w:val="nil"/>
              <w:tr2bl w:val="nil"/>
            </w:tcBorders>
            <w:shd w:val="clear" w:color="auto" w:fill="auto"/>
            <w:vAlign w:val="center"/>
          </w:tcPr>
          <w:p w14:paraId="7B0C211B">
            <w:pPr>
              <w:pStyle w:val="46"/>
              <w:widowControl w:val="0"/>
              <w:bidi w:val="0"/>
              <w:ind w:firstLine="0" w:firstLineChars="0"/>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谭小磊</w:t>
            </w:r>
          </w:p>
        </w:tc>
        <w:tc>
          <w:tcPr>
            <w:tcW w:w="1400" w:type="pct"/>
            <w:tcBorders>
              <w:tl2br w:val="nil"/>
              <w:tr2bl w:val="nil"/>
            </w:tcBorders>
            <w:shd w:val="clear" w:color="auto" w:fill="auto"/>
            <w:vAlign w:val="center"/>
          </w:tcPr>
          <w:p w14:paraId="3AFA887A">
            <w:pPr>
              <w:pStyle w:val="46"/>
              <w:widowControl w:val="0"/>
              <w:bidi w:val="0"/>
              <w:ind w:firstLine="0" w:firstLineChars="0"/>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安全总监</w:t>
            </w:r>
          </w:p>
        </w:tc>
        <w:tc>
          <w:tcPr>
            <w:tcW w:w="1968" w:type="pct"/>
            <w:tcBorders>
              <w:tl2br w:val="nil"/>
              <w:tr2bl w:val="nil"/>
            </w:tcBorders>
            <w:shd w:val="clear" w:color="auto" w:fill="auto"/>
            <w:vAlign w:val="center"/>
          </w:tcPr>
          <w:p w14:paraId="485133C4">
            <w:pPr>
              <w:pStyle w:val="46"/>
              <w:bidi w:val="0"/>
              <w:ind w:firstLine="0" w:firstLineChars="0"/>
              <w:rPr>
                <w:rFonts w:hint="eastAsia" w:ascii="宋体" w:hAnsi="宋体" w:eastAsia="宋体" w:cs="宋体"/>
                <w:kern w:val="0"/>
                <w:sz w:val="21"/>
                <w:szCs w:val="21"/>
                <w:lang w:val="en-US" w:eastAsia="zh-CN" w:bidi="ar-SA"/>
              </w:rPr>
            </w:pPr>
            <w:r>
              <w:rPr>
                <w:rFonts w:hint="eastAsia" w:ascii="宋体" w:hAnsi="宋体" w:eastAsia="宋体" w:cs="宋体"/>
                <w:sz w:val="21"/>
                <w:szCs w:val="21"/>
              </w:rPr>
              <w:t>负责安全、环</w:t>
            </w:r>
            <w:r>
              <w:rPr>
                <w:rFonts w:hint="eastAsia" w:ascii="宋体" w:hAnsi="宋体" w:eastAsia="宋体" w:cs="宋体"/>
                <w:sz w:val="21"/>
                <w:szCs w:val="21"/>
                <w:lang w:val="en-US" w:eastAsia="zh-CN"/>
              </w:rPr>
              <w:t>水</w:t>
            </w:r>
            <w:r>
              <w:rPr>
                <w:rFonts w:hint="eastAsia" w:ascii="宋体" w:hAnsi="宋体" w:eastAsia="宋体" w:cs="宋体"/>
                <w:sz w:val="21"/>
                <w:szCs w:val="21"/>
              </w:rPr>
              <w:t>保管理</w:t>
            </w:r>
          </w:p>
        </w:tc>
        <w:tc>
          <w:tcPr>
            <w:tcW w:w="545" w:type="pct"/>
            <w:tcBorders>
              <w:tl2br w:val="nil"/>
              <w:tr2bl w:val="nil"/>
            </w:tcBorders>
            <w:shd w:val="clear" w:color="auto" w:fill="auto"/>
            <w:vAlign w:val="center"/>
          </w:tcPr>
          <w:p w14:paraId="6308C28D">
            <w:pPr>
              <w:pStyle w:val="46"/>
              <w:bidi w:val="0"/>
              <w:rPr>
                <w:rFonts w:hint="eastAsia" w:ascii="宋体" w:hAnsi="宋体" w:eastAsia="宋体" w:cs="宋体"/>
                <w:sz w:val="21"/>
                <w:szCs w:val="21"/>
              </w:rPr>
            </w:pPr>
          </w:p>
        </w:tc>
      </w:tr>
      <w:tr w14:paraId="71D12B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62" w:type="pct"/>
            <w:tcBorders>
              <w:tl2br w:val="nil"/>
              <w:tr2bl w:val="nil"/>
            </w:tcBorders>
            <w:shd w:val="clear" w:color="auto" w:fill="auto"/>
            <w:vAlign w:val="center"/>
          </w:tcPr>
          <w:p w14:paraId="69CDD461">
            <w:pPr>
              <w:pStyle w:val="46"/>
              <w:bidi w:val="0"/>
              <w:ind w:firstLine="0" w:firstLineChars="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5</w:t>
            </w:r>
          </w:p>
        </w:tc>
        <w:tc>
          <w:tcPr>
            <w:tcW w:w="623" w:type="pct"/>
            <w:tcBorders>
              <w:tl2br w:val="nil"/>
              <w:tr2bl w:val="nil"/>
            </w:tcBorders>
            <w:shd w:val="clear" w:color="auto" w:fill="auto"/>
            <w:vAlign w:val="center"/>
          </w:tcPr>
          <w:p w14:paraId="02D8D401">
            <w:pPr>
              <w:pStyle w:val="46"/>
              <w:widowControl w:val="0"/>
              <w:bidi w:val="0"/>
              <w:ind w:firstLine="0" w:firstLineChars="0"/>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杨  辉</w:t>
            </w:r>
          </w:p>
        </w:tc>
        <w:tc>
          <w:tcPr>
            <w:tcW w:w="1400" w:type="pct"/>
            <w:tcBorders>
              <w:tl2br w:val="nil"/>
              <w:tr2bl w:val="nil"/>
            </w:tcBorders>
            <w:shd w:val="clear" w:color="auto" w:fill="auto"/>
            <w:vAlign w:val="center"/>
          </w:tcPr>
          <w:p w14:paraId="3A1A6830">
            <w:pPr>
              <w:pStyle w:val="46"/>
              <w:widowControl w:val="0"/>
              <w:bidi w:val="0"/>
              <w:ind w:firstLine="0" w:firstLineChars="0"/>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工程管理部部长</w:t>
            </w:r>
          </w:p>
        </w:tc>
        <w:tc>
          <w:tcPr>
            <w:tcW w:w="1968" w:type="pct"/>
            <w:tcBorders>
              <w:tl2br w:val="nil"/>
              <w:tr2bl w:val="nil"/>
            </w:tcBorders>
            <w:shd w:val="clear" w:color="auto" w:fill="auto"/>
            <w:vAlign w:val="center"/>
          </w:tcPr>
          <w:p w14:paraId="3D80DE5A">
            <w:pPr>
              <w:pStyle w:val="46"/>
              <w:bidi w:val="0"/>
              <w:ind w:firstLine="0" w:firstLineChars="0"/>
              <w:rPr>
                <w:rFonts w:hint="eastAsia" w:ascii="宋体" w:hAnsi="宋体" w:eastAsia="宋体" w:cs="宋体"/>
                <w:kern w:val="0"/>
                <w:sz w:val="21"/>
                <w:szCs w:val="21"/>
                <w:lang w:val="en-US" w:eastAsia="zh-CN" w:bidi="ar-SA"/>
              </w:rPr>
            </w:pPr>
            <w:r>
              <w:rPr>
                <w:rFonts w:hint="eastAsia" w:ascii="宋体" w:hAnsi="宋体" w:eastAsia="宋体" w:cs="宋体"/>
                <w:sz w:val="21"/>
                <w:szCs w:val="21"/>
              </w:rPr>
              <w:t>负责</w:t>
            </w:r>
            <w:r>
              <w:rPr>
                <w:rFonts w:hint="eastAsia" w:ascii="宋体" w:hAnsi="宋体" w:eastAsia="宋体" w:cs="宋体"/>
                <w:sz w:val="21"/>
                <w:szCs w:val="21"/>
                <w:lang w:val="en-US" w:eastAsia="zh-CN"/>
              </w:rPr>
              <w:t>现场场地规划、施工计划编制、</w:t>
            </w:r>
            <w:r>
              <w:rPr>
                <w:rFonts w:hint="eastAsia" w:ascii="宋体" w:hAnsi="宋体" w:eastAsia="宋体" w:cs="宋体"/>
                <w:sz w:val="21"/>
                <w:szCs w:val="21"/>
              </w:rPr>
              <w:t>方案编制、现场技术指导</w:t>
            </w:r>
          </w:p>
        </w:tc>
        <w:tc>
          <w:tcPr>
            <w:tcW w:w="545" w:type="pct"/>
            <w:tcBorders>
              <w:tl2br w:val="nil"/>
              <w:tr2bl w:val="nil"/>
            </w:tcBorders>
            <w:shd w:val="clear" w:color="auto" w:fill="auto"/>
            <w:vAlign w:val="center"/>
          </w:tcPr>
          <w:p w14:paraId="31764445">
            <w:pPr>
              <w:pStyle w:val="46"/>
              <w:bidi w:val="0"/>
              <w:rPr>
                <w:rFonts w:hint="eastAsia" w:ascii="宋体" w:hAnsi="宋体" w:eastAsia="宋体" w:cs="宋体"/>
                <w:sz w:val="21"/>
                <w:szCs w:val="21"/>
              </w:rPr>
            </w:pPr>
          </w:p>
        </w:tc>
      </w:tr>
      <w:tr w14:paraId="5E03E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62" w:type="pct"/>
            <w:tcBorders>
              <w:tl2br w:val="nil"/>
              <w:tr2bl w:val="nil"/>
            </w:tcBorders>
            <w:shd w:val="clear" w:color="auto" w:fill="auto"/>
            <w:vAlign w:val="center"/>
          </w:tcPr>
          <w:p w14:paraId="3CD93F5C">
            <w:pPr>
              <w:pStyle w:val="46"/>
              <w:bidi w:val="0"/>
              <w:ind w:firstLine="0" w:firstLineChars="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6</w:t>
            </w:r>
          </w:p>
        </w:tc>
        <w:tc>
          <w:tcPr>
            <w:tcW w:w="623" w:type="pct"/>
            <w:tcBorders>
              <w:tl2br w:val="nil"/>
              <w:tr2bl w:val="nil"/>
            </w:tcBorders>
            <w:shd w:val="clear" w:color="auto" w:fill="auto"/>
            <w:vAlign w:val="center"/>
          </w:tcPr>
          <w:p w14:paraId="1AC093E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汪余川</w:t>
            </w:r>
          </w:p>
        </w:tc>
        <w:tc>
          <w:tcPr>
            <w:tcW w:w="1400" w:type="pct"/>
            <w:tcBorders>
              <w:tl2br w:val="nil"/>
              <w:tr2bl w:val="nil"/>
            </w:tcBorders>
            <w:shd w:val="clear" w:color="auto" w:fill="auto"/>
            <w:vAlign w:val="center"/>
          </w:tcPr>
          <w:p w14:paraId="629CA69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工区主任</w:t>
            </w:r>
          </w:p>
        </w:tc>
        <w:tc>
          <w:tcPr>
            <w:tcW w:w="1968" w:type="pct"/>
            <w:tcBorders>
              <w:tl2br w:val="nil"/>
              <w:tr2bl w:val="nil"/>
            </w:tcBorders>
            <w:shd w:val="clear" w:color="auto" w:fill="auto"/>
            <w:vAlign w:val="center"/>
          </w:tcPr>
          <w:p w14:paraId="7EB337F8">
            <w:pPr>
              <w:pStyle w:val="46"/>
              <w:bidi w:val="0"/>
              <w:ind w:firstLine="0" w:firstLineChars="0"/>
              <w:rPr>
                <w:rFonts w:hint="eastAsia" w:ascii="宋体" w:hAnsi="宋体" w:eastAsia="宋体" w:cs="宋体"/>
                <w:sz w:val="21"/>
                <w:szCs w:val="21"/>
              </w:rPr>
            </w:pPr>
            <w:r>
              <w:rPr>
                <w:rFonts w:hint="eastAsia" w:ascii="宋体" w:hAnsi="宋体" w:eastAsia="宋体" w:cs="宋体"/>
                <w:sz w:val="21"/>
                <w:szCs w:val="21"/>
              </w:rPr>
              <w:t>负责现场具体施工组织</w:t>
            </w:r>
          </w:p>
        </w:tc>
        <w:tc>
          <w:tcPr>
            <w:tcW w:w="545" w:type="pct"/>
            <w:tcBorders>
              <w:tl2br w:val="nil"/>
              <w:tr2bl w:val="nil"/>
            </w:tcBorders>
            <w:shd w:val="clear" w:color="auto" w:fill="auto"/>
            <w:vAlign w:val="center"/>
          </w:tcPr>
          <w:p w14:paraId="415F5F6C">
            <w:pPr>
              <w:pStyle w:val="46"/>
              <w:bidi w:val="0"/>
              <w:rPr>
                <w:rFonts w:hint="eastAsia" w:ascii="宋体" w:hAnsi="宋体" w:eastAsia="宋体" w:cs="宋体"/>
                <w:sz w:val="21"/>
                <w:szCs w:val="21"/>
              </w:rPr>
            </w:pPr>
          </w:p>
        </w:tc>
      </w:tr>
      <w:tr w14:paraId="55A71D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62" w:type="pct"/>
            <w:tcBorders>
              <w:tl2br w:val="nil"/>
              <w:tr2bl w:val="nil"/>
            </w:tcBorders>
            <w:shd w:val="clear" w:color="auto" w:fill="auto"/>
            <w:vAlign w:val="center"/>
          </w:tcPr>
          <w:p w14:paraId="0E1E33DB">
            <w:pPr>
              <w:pStyle w:val="46"/>
              <w:bidi w:val="0"/>
              <w:ind w:firstLine="0" w:firstLineChars="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7</w:t>
            </w:r>
          </w:p>
        </w:tc>
        <w:tc>
          <w:tcPr>
            <w:tcW w:w="623" w:type="pct"/>
            <w:tcBorders>
              <w:tl2br w:val="nil"/>
              <w:tr2bl w:val="nil"/>
            </w:tcBorders>
            <w:shd w:val="clear" w:color="auto" w:fill="auto"/>
            <w:vAlign w:val="center"/>
          </w:tcPr>
          <w:p w14:paraId="0EFDC22A">
            <w:pPr>
              <w:pStyle w:val="46"/>
              <w:widowControl w:val="0"/>
              <w:bidi w:val="0"/>
              <w:ind w:firstLine="0" w:firstLineChars="0"/>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王丽</w:t>
            </w:r>
          </w:p>
        </w:tc>
        <w:tc>
          <w:tcPr>
            <w:tcW w:w="1400" w:type="pct"/>
            <w:tcBorders>
              <w:tl2br w:val="nil"/>
              <w:tr2bl w:val="nil"/>
            </w:tcBorders>
            <w:shd w:val="clear" w:color="auto" w:fill="auto"/>
            <w:vAlign w:val="center"/>
          </w:tcPr>
          <w:p w14:paraId="62F4E26B">
            <w:pPr>
              <w:pStyle w:val="46"/>
              <w:widowControl w:val="0"/>
              <w:bidi w:val="0"/>
              <w:ind w:firstLine="0" w:firstLineChars="0"/>
              <w:rPr>
                <w:rFonts w:hint="eastAsia" w:ascii="宋体" w:hAnsi="宋体" w:eastAsia="宋体" w:cs="宋体"/>
                <w:kern w:val="0"/>
                <w:sz w:val="21"/>
                <w:szCs w:val="21"/>
                <w:highlight w:val="none"/>
                <w:lang w:val="en-US" w:eastAsia="zh-CN" w:bidi="ar-SA"/>
              </w:rPr>
            </w:pPr>
            <w:r>
              <w:rPr>
                <w:rFonts w:hint="eastAsia" w:ascii="宋体" w:hAnsi="宋体" w:eastAsia="宋体" w:cs="宋体"/>
                <w:sz w:val="21"/>
                <w:szCs w:val="21"/>
                <w:highlight w:val="none"/>
                <w:lang w:val="en-US" w:eastAsia="zh-CN"/>
              </w:rPr>
              <w:t>物资设备</w:t>
            </w:r>
            <w:r>
              <w:rPr>
                <w:rFonts w:hint="eastAsia" w:ascii="宋体" w:hAnsi="宋体" w:eastAsia="宋体" w:cs="宋体"/>
                <w:sz w:val="21"/>
                <w:szCs w:val="21"/>
                <w:highlight w:val="none"/>
                <w:lang w:val="en-US"/>
              </w:rPr>
              <w:t>部</w:t>
            </w:r>
            <w:r>
              <w:rPr>
                <w:rFonts w:hint="eastAsia" w:ascii="宋体" w:hAnsi="宋体" w:eastAsia="宋体" w:cs="宋体"/>
                <w:sz w:val="21"/>
                <w:szCs w:val="21"/>
                <w:highlight w:val="none"/>
              </w:rPr>
              <w:t>部长</w:t>
            </w:r>
          </w:p>
        </w:tc>
        <w:tc>
          <w:tcPr>
            <w:tcW w:w="1968" w:type="pct"/>
            <w:tcBorders>
              <w:tl2br w:val="nil"/>
              <w:tr2bl w:val="nil"/>
            </w:tcBorders>
            <w:shd w:val="clear" w:color="auto" w:fill="auto"/>
            <w:vAlign w:val="center"/>
          </w:tcPr>
          <w:p w14:paraId="2ECBD766">
            <w:pPr>
              <w:pStyle w:val="46"/>
              <w:bidi w:val="0"/>
              <w:ind w:firstLine="0" w:firstLineChars="0"/>
              <w:rPr>
                <w:rFonts w:hint="eastAsia" w:ascii="宋体" w:hAnsi="宋体" w:eastAsia="宋体" w:cs="宋体"/>
                <w:kern w:val="0"/>
                <w:sz w:val="21"/>
                <w:szCs w:val="21"/>
                <w:lang w:val="en-US" w:eastAsia="zh-CN" w:bidi="ar-SA"/>
              </w:rPr>
            </w:pPr>
            <w:r>
              <w:rPr>
                <w:rFonts w:hint="eastAsia" w:ascii="宋体" w:hAnsi="宋体" w:eastAsia="宋体" w:cs="宋体"/>
                <w:sz w:val="21"/>
                <w:szCs w:val="21"/>
                <w:lang w:val="en-US" w:eastAsia="zh-CN"/>
              </w:rPr>
              <w:t>施工机械设备管理、物资配置、设备维修保养等</w:t>
            </w:r>
          </w:p>
        </w:tc>
        <w:tc>
          <w:tcPr>
            <w:tcW w:w="545" w:type="pct"/>
            <w:tcBorders>
              <w:tl2br w:val="nil"/>
              <w:tr2bl w:val="nil"/>
            </w:tcBorders>
            <w:shd w:val="clear" w:color="auto" w:fill="auto"/>
            <w:vAlign w:val="center"/>
          </w:tcPr>
          <w:p w14:paraId="5D442CEB">
            <w:pPr>
              <w:pStyle w:val="46"/>
              <w:bidi w:val="0"/>
              <w:rPr>
                <w:rFonts w:hint="eastAsia" w:ascii="宋体" w:hAnsi="宋体" w:eastAsia="宋体" w:cs="宋体"/>
                <w:sz w:val="21"/>
                <w:szCs w:val="21"/>
              </w:rPr>
            </w:pPr>
          </w:p>
        </w:tc>
      </w:tr>
      <w:tr w14:paraId="4F723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62" w:type="pct"/>
            <w:tcBorders>
              <w:tl2br w:val="nil"/>
              <w:tr2bl w:val="nil"/>
            </w:tcBorders>
            <w:shd w:val="clear" w:color="auto" w:fill="auto"/>
            <w:vAlign w:val="center"/>
          </w:tcPr>
          <w:p w14:paraId="294C5C26">
            <w:pPr>
              <w:pStyle w:val="46"/>
              <w:bidi w:val="0"/>
              <w:ind w:firstLine="0" w:firstLineChars="0"/>
              <w:rPr>
                <w:rFonts w:hint="eastAsia" w:ascii="宋体" w:hAnsi="宋体" w:eastAsia="宋体" w:cs="宋体"/>
                <w:kern w:val="0"/>
                <w:sz w:val="21"/>
                <w:szCs w:val="21"/>
                <w:lang w:val="en-US" w:eastAsia="zh-CN" w:bidi="ar-SA"/>
              </w:rPr>
            </w:pPr>
            <w:r>
              <w:rPr>
                <w:rFonts w:hint="eastAsia" w:ascii="宋体" w:hAnsi="宋体" w:eastAsia="宋体" w:cs="宋体"/>
                <w:sz w:val="21"/>
                <w:szCs w:val="21"/>
                <w:lang w:val="en-US" w:eastAsia="zh-CN"/>
              </w:rPr>
              <w:t>8</w:t>
            </w:r>
          </w:p>
        </w:tc>
        <w:tc>
          <w:tcPr>
            <w:tcW w:w="623" w:type="pct"/>
            <w:tcBorders>
              <w:tl2br w:val="nil"/>
              <w:tr2bl w:val="nil"/>
            </w:tcBorders>
            <w:shd w:val="clear" w:color="auto" w:fill="auto"/>
            <w:vAlign w:val="center"/>
          </w:tcPr>
          <w:p w14:paraId="021D468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于志伟</w:t>
            </w:r>
          </w:p>
        </w:tc>
        <w:tc>
          <w:tcPr>
            <w:tcW w:w="1400" w:type="pct"/>
            <w:tcBorders>
              <w:tl2br w:val="nil"/>
              <w:tr2bl w:val="nil"/>
            </w:tcBorders>
            <w:shd w:val="clear" w:color="auto" w:fill="auto"/>
            <w:vAlign w:val="center"/>
          </w:tcPr>
          <w:p w14:paraId="6FFE252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电工</w:t>
            </w:r>
          </w:p>
        </w:tc>
        <w:tc>
          <w:tcPr>
            <w:tcW w:w="1968" w:type="pct"/>
            <w:tcBorders>
              <w:tl2br w:val="nil"/>
              <w:tr2bl w:val="nil"/>
            </w:tcBorders>
            <w:shd w:val="clear" w:color="auto" w:fill="auto"/>
            <w:vAlign w:val="center"/>
          </w:tcPr>
          <w:p w14:paraId="5F9961D1">
            <w:pPr>
              <w:pStyle w:val="46"/>
              <w:bidi w:val="0"/>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负责现场临时用电管理</w:t>
            </w:r>
          </w:p>
        </w:tc>
        <w:tc>
          <w:tcPr>
            <w:tcW w:w="545" w:type="pct"/>
            <w:tcBorders>
              <w:tl2br w:val="nil"/>
              <w:tr2bl w:val="nil"/>
            </w:tcBorders>
            <w:shd w:val="clear" w:color="auto" w:fill="auto"/>
            <w:vAlign w:val="center"/>
          </w:tcPr>
          <w:p w14:paraId="38FEE8E1">
            <w:pPr>
              <w:pStyle w:val="46"/>
              <w:bidi w:val="0"/>
              <w:rPr>
                <w:rFonts w:hint="eastAsia" w:ascii="宋体" w:hAnsi="宋体" w:eastAsia="宋体" w:cs="宋体"/>
                <w:sz w:val="21"/>
                <w:szCs w:val="21"/>
              </w:rPr>
            </w:pPr>
          </w:p>
        </w:tc>
      </w:tr>
    </w:tbl>
    <w:p w14:paraId="345C17A8">
      <w:pPr>
        <w:pStyle w:val="15"/>
        <w:widowControl/>
        <w:tabs>
          <w:tab w:val="left" w:pos="360"/>
        </w:tabs>
        <w:adjustRightInd/>
        <w:snapToGrid/>
        <w:spacing w:line="360" w:lineRule="auto"/>
        <w:ind w:firstLine="0" w:firstLineChars="0"/>
        <w:jc w:val="center"/>
        <w:rPr>
          <w:rFonts w:hint="eastAsia" w:ascii="宋体" w:hAnsi="宋体" w:eastAsia="宋体" w:cs="宋体"/>
          <w:sz w:val="24"/>
          <w:szCs w:val="24"/>
          <w:lang w:val="en-US"/>
        </w:rPr>
      </w:pPr>
      <w:r>
        <w:rPr>
          <w:rFonts w:hint="eastAsia" w:ascii="宋体" w:hAnsi="宋体" w:eastAsia="宋体" w:cs="宋体"/>
          <w:b w:val="0"/>
          <w:kern w:val="2"/>
          <w:sz w:val="24"/>
          <w:szCs w:val="24"/>
          <w:lang w:val="en-US" w:eastAsia="zh-CN" w:bidi="ar-SA"/>
        </w:rPr>
        <w:t>表5.1-2 主要管理人员配备情况</w:t>
      </w:r>
    </w:p>
    <w:tbl>
      <w:tblPr>
        <w:tblStyle w:val="98"/>
        <w:tblW w:w="524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74"/>
        <w:gridCol w:w="2591"/>
        <w:gridCol w:w="2718"/>
        <w:gridCol w:w="2463"/>
      </w:tblGrid>
      <w:tr w14:paraId="0523E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5000" w:type="pct"/>
            <w:gridSpan w:val="4"/>
            <w:tcBorders>
              <w:tl2br w:val="nil"/>
              <w:tr2bl w:val="nil"/>
            </w:tcBorders>
            <w:shd w:val="clear" w:color="auto" w:fill="auto"/>
            <w:vAlign w:val="center"/>
          </w:tcPr>
          <w:p w14:paraId="6DBBF636">
            <w:pPr>
              <w:pStyle w:val="46"/>
              <w:bidi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拟投入安全管理人员及技术人员名单</w:t>
            </w:r>
          </w:p>
        </w:tc>
      </w:tr>
      <w:tr w14:paraId="71F62A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pct"/>
            <w:tcBorders>
              <w:tl2br w:val="nil"/>
              <w:tr2bl w:val="nil"/>
            </w:tcBorders>
            <w:shd w:val="clear" w:color="auto" w:fill="auto"/>
            <w:vAlign w:val="center"/>
          </w:tcPr>
          <w:p w14:paraId="6C191A38">
            <w:pPr>
              <w:pStyle w:val="46"/>
              <w:bidi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姓名</w:t>
            </w:r>
          </w:p>
        </w:tc>
        <w:tc>
          <w:tcPr>
            <w:tcW w:w="1481" w:type="pct"/>
            <w:tcBorders>
              <w:tl2br w:val="nil"/>
              <w:tr2bl w:val="nil"/>
            </w:tcBorders>
            <w:shd w:val="clear" w:color="auto" w:fill="auto"/>
            <w:vAlign w:val="center"/>
          </w:tcPr>
          <w:p w14:paraId="1AC9B22A">
            <w:pPr>
              <w:pStyle w:val="46"/>
              <w:bidi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职务/工种</w:t>
            </w:r>
          </w:p>
        </w:tc>
        <w:tc>
          <w:tcPr>
            <w:tcW w:w="1554" w:type="pct"/>
            <w:tcBorders>
              <w:tl2br w:val="nil"/>
              <w:tr2bl w:val="nil"/>
            </w:tcBorders>
            <w:shd w:val="clear" w:color="auto" w:fill="auto"/>
            <w:vAlign w:val="center"/>
          </w:tcPr>
          <w:p w14:paraId="08AA4E9E">
            <w:pPr>
              <w:pStyle w:val="46"/>
              <w:bidi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作业证号</w:t>
            </w:r>
          </w:p>
        </w:tc>
        <w:tc>
          <w:tcPr>
            <w:tcW w:w="1406" w:type="pct"/>
            <w:tcBorders>
              <w:tl2br w:val="nil"/>
              <w:tr2bl w:val="nil"/>
            </w:tcBorders>
            <w:shd w:val="clear" w:color="auto" w:fill="auto"/>
            <w:vAlign w:val="center"/>
          </w:tcPr>
          <w:p w14:paraId="37F9518E">
            <w:pPr>
              <w:pStyle w:val="46"/>
              <w:bidi w:val="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工作内容</w:t>
            </w:r>
          </w:p>
        </w:tc>
      </w:tr>
      <w:tr w14:paraId="4D51E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pct"/>
            <w:tcBorders>
              <w:tl2br w:val="nil"/>
              <w:tr2bl w:val="nil"/>
            </w:tcBorders>
            <w:shd w:val="clear" w:color="auto" w:fill="auto"/>
            <w:vAlign w:val="center"/>
          </w:tcPr>
          <w:p w14:paraId="6F1C532E">
            <w:pPr>
              <w:spacing w:line="240" w:lineRule="auto"/>
              <w:ind w:firstLine="0" w:firstLineChars="0"/>
              <w:jc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温涛</w:t>
            </w:r>
          </w:p>
        </w:tc>
        <w:tc>
          <w:tcPr>
            <w:tcW w:w="1481" w:type="pct"/>
            <w:tcBorders>
              <w:tl2br w:val="nil"/>
              <w:tr2bl w:val="nil"/>
            </w:tcBorders>
            <w:shd w:val="clear" w:color="auto" w:fill="auto"/>
            <w:vAlign w:val="center"/>
          </w:tcPr>
          <w:p w14:paraId="5DFF048C">
            <w:pPr>
              <w:spacing w:line="240" w:lineRule="auto"/>
              <w:ind w:firstLine="0" w:firstLineChars="0"/>
              <w:jc w:val="center"/>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技术负责人</w:t>
            </w:r>
          </w:p>
        </w:tc>
        <w:tc>
          <w:tcPr>
            <w:tcW w:w="1554" w:type="pct"/>
            <w:tcBorders>
              <w:tl2br w:val="nil"/>
              <w:tr2bl w:val="nil"/>
            </w:tcBorders>
            <w:shd w:val="clear" w:color="auto" w:fill="auto"/>
            <w:vAlign w:val="center"/>
          </w:tcPr>
          <w:p w14:paraId="147E449C">
            <w:pPr>
              <w:spacing w:line="240" w:lineRule="auto"/>
              <w:ind w:firstLine="0" w:firstLineChars="0"/>
              <w:jc w:val="center"/>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鲁</w:t>
            </w:r>
            <w:r>
              <w:rPr>
                <w:rFonts w:hint="eastAsia" w:ascii="宋体" w:hAnsi="宋体" w:eastAsia="宋体" w:cs="宋体"/>
                <w:color w:val="000000" w:themeColor="text1"/>
                <w:kern w:val="0"/>
                <w:sz w:val="21"/>
                <w:szCs w:val="21"/>
                <w:lang w:val="en-US" w:eastAsia="zh-CN" w:bidi="ar-SA"/>
                <w14:textFill>
                  <w14:solidFill>
                    <w14:schemeClr w14:val="tx1"/>
                  </w14:solidFill>
                </w14:textFill>
              </w:rPr>
              <w:t>200100033201097</w:t>
            </w:r>
          </w:p>
        </w:tc>
        <w:tc>
          <w:tcPr>
            <w:tcW w:w="1406" w:type="pct"/>
            <w:tcBorders>
              <w:tl2br w:val="nil"/>
              <w:tr2bl w:val="nil"/>
            </w:tcBorders>
            <w:shd w:val="clear" w:color="auto" w:fill="auto"/>
            <w:vAlign w:val="center"/>
          </w:tcPr>
          <w:p w14:paraId="21022C66">
            <w:pPr>
              <w:pStyle w:val="46"/>
              <w:bidi w:val="0"/>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公司技术负责人</w:t>
            </w:r>
          </w:p>
        </w:tc>
      </w:tr>
      <w:tr w14:paraId="4C0CB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pct"/>
            <w:tcBorders>
              <w:tl2br w:val="nil"/>
              <w:tr2bl w:val="nil"/>
            </w:tcBorders>
            <w:shd w:val="clear" w:color="auto" w:fill="auto"/>
            <w:vAlign w:val="center"/>
          </w:tcPr>
          <w:p w14:paraId="6013216C">
            <w:pPr>
              <w:pStyle w:val="46"/>
              <w:bidi w:val="0"/>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余茂君</w:t>
            </w:r>
          </w:p>
        </w:tc>
        <w:tc>
          <w:tcPr>
            <w:tcW w:w="1481" w:type="pct"/>
            <w:tcBorders>
              <w:tl2br w:val="nil"/>
              <w:tr2bl w:val="nil"/>
            </w:tcBorders>
            <w:shd w:val="clear" w:color="auto" w:fill="auto"/>
            <w:vAlign w:val="center"/>
          </w:tcPr>
          <w:p w14:paraId="2191CDE8">
            <w:pPr>
              <w:pStyle w:val="46"/>
              <w:bidi w:val="0"/>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专职安全管理人员</w:t>
            </w:r>
          </w:p>
        </w:tc>
        <w:tc>
          <w:tcPr>
            <w:tcW w:w="1554" w:type="pct"/>
            <w:tcBorders>
              <w:tl2br w:val="nil"/>
              <w:tr2bl w:val="nil"/>
            </w:tcBorders>
            <w:shd w:val="clear" w:color="auto" w:fill="auto"/>
            <w:vAlign w:val="center"/>
          </w:tcPr>
          <w:p w14:paraId="3011D188">
            <w:pPr>
              <w:pStyle w:val="46"/>
              <w:bidi w:val="0"/>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渝建安C3(2024) 0012971</w:t>
            </w:r>
          </w:p>
        </w:tc>
        <w:tc>
          <w:tcPr>
            <w:tcW w:w="1406" w:type="pct"/>
            <w:tcBorders>
              <w:tl2br w:val="nil"/>
              <w:tr2bl w:val="nil"/>
            </w:tcBorders>
            <w:shd w:val="clear" w:color="auto" w:fill="auto"/>
            <w:vAlign w:val="center"/>
          </w:tcPr>
          <w:p w14:paraId="472EC9F6">
            <w:pPr>
              <w:pStyle w:val="46"/>
              <w:bidi w:val="0"/>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负责现场安全管理</w:t>
            </w:r>
          </w:p>
        </w:tc>
      </w:tr>
      <w:tr w14:paraId="49335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4"/>
            <w:tcBorders>
              <w:tl2br w:val="nil"/>
              <w:tr2bl w:val="nil"/>
            </w:tcBorders>
            <w:shd w:val="clear" w:color="auto" w:fill="auto"/>
            <w:vAlign w:val="center"/>
          </w:tcPr>
          <w:p w14:paraId="1ED173FF">
            <w:pPr>
              <w:pStyle w:val="46"/>
              <w:bidi w:val="0"/>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拆卸施工特种设备作业人员</w:t>
            </w:r>
          </w:p>
        </w:tc>
      </w:tr>
      <w:tr w14:paraId="3465E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pct"/>
            <w:tcBorders>
              <w:tl2br w:val="nil"/>
              <w:tr2bl w:val="nil"/>
            </w:tcBorders>
            <w:shd w:val="clear" w:color="auto" w:fill="auto"/>
            <w:vAlign w:val="center"/>
          </w:tcPr>
          <w:p w14:paraId="04CCF3FA">
            <w:pPr>
              <w:spacing w:line="240" w:lineRule="auto"/>
              <w:ind w:firstLine="0" w:firstLineChars="0"/>
              <w:jc w:val="center"/>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孔令波</w:t>
            </w:r>
          </w:p>
        </w:tc>
        <w:tc>
          <w:tcPr>
            <w:tcW w:w="1481" w:type="pct"/>
            <w:tcBorders>
              <w:tl2br w:val="nil"/>
              <w:tr2bl w:val="nil"/>
            </w:tcBorders>
            <w:shd w:val="clear" w:color="auto" w:fill="auto"/>
            <w:vAlign w:val="center"/>
          </w:tcPr>
          <w:p w14:paraId="6EEC32B7">
            <w:pPr>
              <w:pStyle w:val="46"/>
              <w:bidi w:val="0"/>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建筑起重机械安装拆卸工（塔式起重机）</w:t>
            </w:r>
          </w:p>
        </w:tc>
        <w:tc>
          <w:tcPr>
            <w:tcW w:w="1554" w:type="pct"/>
            <w:tcBorders>
              <w:tl2br w:val="nil"/>
              <w:tr2bl w:val="nil"/>
            </w:tcBorders>
            <w:shd w:val="clear" w:color="auto" w:fill="auto"/>
            <w:vAlign w:val="center"/>
          </w:tcPr>
          <w:p w14:paraId="5C0E0E25">
            <w:pPr>
              <w:spacing w:line="240" w:lineRule="auto"/>
              <w:ind w:firstLine="0" w:firstLineChars="0"/>
              <w:jc w:val="center"/>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黔N0</w:t>
            </w:r>
            <w:r>
              <w:rPr>
                <w:rFonts w:hint="eastAsia" w:ascii="宋体" w:hAnsi="宋体" w:eastAsia="宋体" w:cs="宋体"/>
                <w:color w:val="000000" w:themeColor="text1"/>
                <w:kern w:val="0"/>
                <w:sz w:val="21"/>
                <w:szCs w:val="21"/>
                <w:lang w:val="en-US" w:eastAsia="zh-CN" w:bidi="ar-SA"/>
                <w14:textFill>
                  <w14:solidFill>
                    <w14:schemeClr w14:val="tx1"/>
                  </w14:solidFill>
                </w14:textFill>
              </w:rPr>
              <w:t>82022013109</w:t>
            </w:r>
          </w:p>
        </w:tc>
        <w:tc>
          <w:tcPr>
            <w:tcW w:w="1406" w:type="pct"/>
            <w:tcBorders>
              <w:tl2br w:val="nil"/>
              <w:tr2bl w:val="nil"/>
            </w:tcBorders>
            <w:shd w:val="clear" w:color="auto" w:fill="auto"/>
            <w:vAlign w:val="center"/>
          </w:tcPr>
          <w:p w14:paraId="53E48314">
            <w:pPr>
              <w:pStyle w:val="46"/>
              <w:bidi w:val="0"/>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负责设备拆卸调试及维保</w:t>
            </w:r>
          </w:p>
        </w:tc>
      </w:tr>
      <w:tr w14:paraId="2F18A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pct"/>
            <w:tcBorders>
              <w:tl2br w:val="nil"/>
              <w:tr2bl w:val="nil"/>
            </w:tcBorders>
            <w:shd w:val="clear" w:color="auto" w:fill="auto"/>
            <w:vAlign w:val="center"/>
          </w:tcPr>
          <w:p w14:paraId="70B410B0">
            <w:pPr>
              <w:spacing w:line="240" w:lineRule="auto"/>
              <w:ind w:firstLine="0" w:firstLineChars="0"/>
              <w:jc w:val="center"/>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 xml:space="preserve">孔令德 </w:t>
            </w:r>
          </w:p>
        </w:tc>
        <w:tc>
          <w:tcPr>
            <w:tcW w:w="1481" w:type="pct"/>
            <w:tcBorders>
              <w:tl2br w:val="nil"/>
              <w:tr2bl w:val="nil"/>
            </w:tcBorders>
            <w:shd w:val="clear" w:color="auto" w:fill="auto"/>
            <w:vAlign w:val="center"/>
          </w:tcPr>
          <w:p w14:paraId="7384C6B9">
            <w:pPr>
              <w:pStyle w:val="46"/>
              <w:bidi w:val="0"/>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建筑起重机械安装拆卸工（塔式起重机）</w:t>
            </w:r>
          </w:p>
        </w:tc>
        <w:tc>
          <w:tcPr>
            <w:tcW w:w="1554" w:type="pct"/>
            <w:tcBorders>
              <w:tl2br w:val="nil"/>
              <w:tr2bl w:val="nil"/>
            </w:tcBorders>
            <w:shd w:val="clear" w:color="auto" w:fill="auto"/>
            <w:vAlign w:val="center"/>
          </w:tcPr>
          <w:p w14:paraId="1F5BA295">
            <w:pPr>
              <w:spacing w:line="240" w:lineRule="auto"/>
              <w:ind w:firstLine="0" w:firstLineChars="0"/>
              <w:jc w:val="center"/>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黔N0</w:t>
            </w:r>
            <w:r>
              <w:rPr>
                <w:rFonts w:hint="eastAsia" w:ascii="宋体" w:hAnsi="宋体" w:eastAsia="宋体" w:cs="宋体"/>
                <w:color w:val="000000" w:themeColor="text1"/>
                <w:kern w:val="0"/>
                <w:sz w:val="21"/>
                <w:szCs w:val="21"/>
                <w:lang w:val="en-US" w:eastAsia="zh-CN" w:bidi="ar-SA"/>
                <w14:textFill>
                  <w14:solidFill>
                    <w14:schemeClr w14:val="tx1"/>
                  </w14:solidFill>
                </w14:textFill>
              </w:rPr>
              <w:t>82022013190</w:t>
            </w:r>
          </w:p>
        </w:tc>
        <w:tc>
          <w:tcPr>
            <w:tcW w:w="1406" w:type="pct"/>
            <w:tcBorders>
              <w:tl2br w:val="nil"/>
              <w:tr2bl w:val="nil"/>
            </w:tcBorders>
            <w:shd w:val="clear" w:color="auto" w:fill="auto"/>
            <w:vAlign w:val="center"/>
          </w:tcPr>
          <w:p w14:paraId="28749994">
            <w:pPr>
              <w:pStyle w:val="46"/>
              <w:bidi w:val="0"/>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负责设备拆卸调试及维保</w:t>
            </w:r>
          </w:p>
        </w:tc>
      </w:tr>
      <w:tr w14:paraId="10532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pct"/>
            <w:tcBorders>
              <w:tl2br w:val="nil"/>
              <w:tr2bl w:val="nil"/>
            </w:tcBorders>
            <w:shd w:val="clear" w:color="auto" w:fill="auto"/>
            <w:vAlign w:val="center"/>
          </w:tcPr>
          <w:p w14:paraId="4223EF27">
            <w:pPr>
              <w:spacing w:line="240" w:lineRule="auto"/>
              <w:ind w:firstLine="0" w:firstLineChars="0"/>
              <w:jc w:val="center"/>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冯昌苹</w:t>
            </w:r>
          </w:p>
        </w:tc>
        <w:tc>
          <w:tcPr>
            <w:tcW w:w="1481" w:type="pct"/>
            <w:tcBorders>
              <w:tl2br w:val="nil"/>
              <w:tr2bl w:val="nil"/>
            </w:tcBorders>
            <w:shd w:val="clear" w:color="auto" w:fill="auto"/>
            <w:vAlign w:val="center"/>
          </w:tcPr>
          <w:p w14:paraId="44915309">
            <w:pPr>
              <w:pStyle w:val="46"/>
              <w:bidi w:val="0"/>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建筑起重机械安装拆卸工（塔式起重机）</w:t>
            </w:r>
          </w:p>
        </w:tc>
        <w:tc>
          <w:tcPr>
            <w:tcW w:w="1554" w:type="pct"/>
            <w:tcBorders>
              <w:tl2br w:val="nil"/>
              <w:tr2bl w:val="nil"/>
            </w:tcBorders>
            <w:shd w:val="clear" w:color="auto" w:fill="auto"/>
            <w:vAlign w:val="center"/>
          </w:tcPr>
          <w:p w14:paraId="7D1E1B96">
            <w:pPr>
              <w:spacing w:line="240" w:lineRule="auto"/>
              <w:ind w:firstLine="0" w:firstLineChars="0"/>
              <w:jc w:val="center"/>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渝A082013001929</w:t>
            </w:r>
          </w:p>
        </w:tc>
        <w:tc>
          <w:tcPr>
            <w:tcW w:w="1406" w:type="pct"/>
            <w:tcBorders>
              <w:tl2br w:val="nil"/>
              <w:tr2bl w:val="nil"/>
            </w:tcBorders>
            <w:shd w:val="clear" w:color="auto" w:fill="auto"/>
            <w:vAlign w:val="center"/>
          </w:tcPr>
          <w:p w14:paraId="5806F677">
            <w:pPr>
              <w:pStyle w:val="46"/>
              <w:bidi w:val="0"/>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负责设备拆卸调试及维保</w:t>
            </w:r>
          </w:p>
        </w:tc>
      </w:tr>
      <w:tr w14:paraId="5F9F0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pct"/>
            <w:tcBorders>
              <w:tl2br w:val="nil"/>
              <w:tr2bl w:val="nil"/>
            </w:tcBorders>
            <w:shd w:val="clear" w:color="auto" w:fill="auto"/>
            <w:vAlign w:val="center"/>
          </w:tcPr>
          <w:p w14:paraId="00C99A9E">
            <w:pPr>
              <w:spacing w:line="240" w:lineRule="auto"/>
              <w:ind w:firstLine="0" w:firstLineChars="0"/>
              <w:jc w:val="center"/>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戴富东</w:t>
            </w:r>
          </w:p>
        </w:tc>
        <w:tc>
          <w:tcPr>
            <w:tcW w:w="1481" w:type="pct"/>
            <w:tcBorders>
              <w:tl2br w:val="nil"/>
              <w:tr2bl w:val="nil"/>
            </w:tcBorders>
            <w:shd w:val="clear" w:color="auto" w:fill="auto"/>
            <w:vAlign w:val="center"/>
          </w:tcPr>
          <w:p w14:paraId="5D512B99">
            <w:pPr>
              <w:pStyle w:val="46"/>
              <w:bidi w:val="0"/>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建筑起重机械安装拆卸工（塔式起重机）</w:t>
            </w:r>
          </w:p>
        </w:tc>
        <w:tc>
          <w:tcPr>
            <w:tcW w:w="1554" w:type="pct"/>
            <w:tcBorders>
              <w:tl2br w:val="nil"/>
              <w:tr2bl w:val="nil"/>
            </w:tcBorders>
            <w:shd w:val="clear" w:color="auto" w:fill="auto"/>
            <w:vAlign w:val="center"/>
          </w:tcPr>
          <w:p w14:paraId="76BD094F">
            <w:pPr>
              <w:spacing w:line="240" w:lineRule="auto"/>
              <w:ind w:firstLine="0" w:firstLineChars="0"/>
              <w:jc w:val="center"/>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渝A082013000460</w:t>
            </w:r>
          </w:p>
        </w:tc>
        <w:tc>
          <w:tcPr>
            <w:tcW w:w="1406" w:type="pct"/>
            <w:tcBorders>
              <w:tl2br w:val="nil"/>
              <w:tr2bl w:val="nil"/>
            </w:tcBorders>
            <w:shd w:val="clear" w:color="auto" w:fill="auto"/>
            <w:vAlign w:val="center"/>
          </w:tcPr>
          <w:p w14:paraId="160EFDAB">
            <w:pPr>
              <w:pStyle w:val="46"/>
              <w:bidi w:val="0"/>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负责设备拆卸调试及维保</w:t>
            </w:r>
          </w:p>
        </w:tc>
      </w:tr>
      <w:tr w14:paraId="44DA1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57" w:type="pct"/>
            <w:tcBorders>
              <w:tl2br w:val="nil"/>
              <w:tr2bl w:val="nil"/>
            </w:tcBorders>
            <w:shd w:val="clear" w:color="auto" w:fill="auto"/>
            <w:vAlign w:val="center"/>
          </w:tcPr>
          <w:p w14:paraId="4241903A">
            <w:pPr>
              <w:pStyle w:val="46"/>
              <w:bidi w:val="0"/>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张腾万</w:t>
            </w:r>
          </w:p>
        </w:tc>
        <w:tc>
          <w:tcPr>
            <w:tcW w:w="1481" w:type="pct"/>
            <w:tcBorders>
              <w:tl2br w:val="nil"/>
              <w:tr2bl w:val="nil"/>
            </w:tcBorders>
            <w:shd w:val="clear" w:color="auto" w:fill="auto"/>
            <w:vAlign w:val="center"/>
          </w:tcPr>
          <w:p w14:paraId="688F73D5">
            <w:pPr>
              <w:pStyle w:val="46"/>
              <w:bidi w:val="0"/>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建筑电工（维保人员）</w:t>
            </w:r>
          </w:p>
        </w:tc>
        <w:tc>
          <w:tcPr>
            <w:tcW w:w="1554" w:type="pct"/>
            <w:tcBorders>
              <w:tl2br w:val="nil"/>
              <w:tr2bl w:val="nil"/>
            </w:tcBorders>
            <w:shd w:val="clear" w:color="auto" w:fill="auto"/>
            <w:vAlign w:val="center"/>
          </w:tcPr>
          <w:p w14:paraId="5CD86D32">
            <w:pPr>
              <w:pStyle w:val="46"/>
              <w:bidi w:val="0"/>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川R012016000132</w:t>
            </w:r>
          </w:p>
        </w:tc>
        <w:tc>
          <w:tcPr>
            <w:tcW w:w="1406" w:type="pct"/>
            <w:tcBorders>
              <w:tl2br w:val="nil"/>
              <w:tr2bl w:val="nil"/>
            </w:tcBorders>
            <w:shd w:val="clear" w:color="auto" w:fill="auto"/>
            <w:vAlign w:val="center"/>
          </w:tcPr>
          <w:p w14:paraId="01F89EC0">
            <w:pPr>
              <w:pStyle w:val="46"/>
              <w:bidi w:val="0"/>
              <w:rPr>
                <w:rFonts w:hint="eastAsia" w:ascii="宋体" w:hAnsi="宋体" w:eastAsia="宋体" w:cs="宋体"/>
                <w:color w:val="000000" w:themeColor="text1"/>
                <w:kern w:val="0"/>
                <w:sz w:val="21"/>
                <w:szCs w:val="21"/>
                <w:lang w:val="zh-CN" w:eastAsia="zh-CN" w:bidi="ar-SA"/>
                <w14:textFill>
                  <w14:solidFill>
                    <w14:schemeClr w14:val="tx1"/>
                  </w14:solidFill>
                </w14:textFill>
              </w:rPr>
            </w:pPr>
            <w:r>
              <w:rPr>
                <w:rFonts w:hint="eastAsia" w:ascii="宋体" w:hAnsi="宋体" w:eastAsia="宋体" w:cs="宋体"/>
                <w:color w:val="000000" w:themeColor="text1"/>
                <w:kern w:val="0"/>
                <w:sz w:val="21"/>
                <w:szCs w:val="21"/>
                <w:lang w:val="zh-CN" w:eastAsia="zh-CN" w:bidi="ar-SA"/>
                <w14:textFill>
                  <w14:solidFill>
                    <w14:schemeClr w14:val="tx1"/>
                  </w14:solidFill>
                </w14:textFill>
              </w:rPr>
              <w:t>负责设备拆卸电气调试及维保</w:t>
            </w:r>
          </w:p>
        </w:tc>
      </w:tr>
    </w:tbl>
    <w:p w14:paraId="71FB1C1A">
      <w:pPr>
        <w:pStyle w:val="4"/>
        <w:spacing w:before="120" w:after="120"/>
        <w:rPr>
          <w:rFonts w:hint="eastAsia"/>
          <w:lang w:val="en-US"/>
        </w:rPr>
      </w:pPr>
      <w:bookmarkStart w:id="70" w:name="_Toc24730"/>
      <w:r>
        <w:rPr>
          <w:rFonts w:hint="eastAsia"/>
          <w:lang w:val="en-US"/>
        </w:rPr>
        <w:t>专职安全生产管理人员</w:t>
      </w:r>
      <w:bookmarkEnd w:id="70"/>
    </w:p>
    <w:p w14:paraId="351C5561">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表5.2-1 专职安全管理人员</w:t>
      </w:r>
    </w:p>
    <w:tbl>
      <w:tblPr>
        <w:tblStyle w:val="32"/>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62"/>
        <w:gridCol w:w="974"/>
        <w:gridCol w:w="1279"/>
        <w:gridCol w:w="1525"/>
        <w:gridCol w:w="1346"/>
        <w:gridCol w:w="1369"/>
        <w:gridCol w:w="1267"/>
      </w:tblGrid>
      <w:tr w14:paraId="1147AF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447" w:type="pct"/>
            <w:tcBorders>
              <w:tl2br w:val="nil"/>
              <w:tr2bl w:val="nil"/>
            </w:tcBorders>
            <w:vAlign w:val="center"/>
          </w:tcPr>
          <w:p w14:paraId="50F99042">
            <w:pPr>
              <w:pStyle w:val="46"/>
            </w:pPr>
            <w:r>
              <w:rPr>
                <w:rFonts w:hint="eastAsia"/>
              </w:rPr>
              <w:t>序号</w:t>
            </w:r>
          </w:p>
        </w:tc>
        <w:tc>
          <w:tcPr>
            <w:tcW w:w="571" w:type="pct"/>
            <w:tcBorders>
              <w:tl2br w:val="nil"/>
              <w:tr2bl w:val="nil"/>
            </w:tcBorders>
            <w:vAlign w:val="center"/>
          </w:tcPr>
          <w:p w14:paraId="151F08FB">
            <w:pPr>
              <w:pStyle w:val="46"/>
            </w:pPr>
            <w:r>
              <w:rPr>
                <w:rFonts w:hint="eastAsia"/>
              </w:rPr>
              <w:t>姓名</w:t>
            </w:r>
          </w:p>
        </w:tc>
        <w:tc>
          <w:tcPr>
            <w:tcW w:w="750" w:type="pct"/>
            <w:tcBorders>
              <w:tl2br w:val="nil"/>
              <w:tr2bl w:val="nil"/>
            </w:tcBorders>
            <w:vAlign w:val="center"/>
          </w:tcPr>
          <w:p w14:paraId="2CFD6894">
            <w:pPr>
              <w:pStyle w:val="46"/>
            </w:pPr>
            <w:r>
              <w:rPr>
                <w:rFonts w:hint="eastAsia"/>
              </w:rPr>
              <w:t>职务</w:t>
            </w:r>
          </w:p>
        </w:tc>
        <w:tc>
          <w:tcPr>
            <w:tcW w:w="894" w:type="pct"/>
            <w:tcBorders>
              <w:tl2br w:val="nil"/>
              <w:tr2bl w:val="nil"/>
            </w:tcBorders>
            <w:vAlign w:val="center"/>
          </w:tcPr>
          <w:p w14:paraId="1C119C4B">
            <w:pPr>
              <w:pStyle w:val="46"/>
            </w:pPr>
            <w:r>
              <w:rPr>
                <w:rFonts w:hint="eastAsia"/>
              </w:rPr>
              <w:t>证件编号</w:t>
            </w:r>
          </w:p>
        </w:tc>
        <w:tc>
          <w:tcPr>
            <w:tcW w:w="789" w:type="pct"/>
            <w:tcBorders>
              <w:tl2br w:val="nil"/>
              <w:tr2bl w:val="nil"/>
            </w:tcBorders>
            <w:vAlign w:val="center"/>
          </w:tcPr>
          <w:p w14:paraId="7DD2C471">
            <w:pPr>
              <w:pStyle w:val="46"/>
            </w:pPr>
            <w:r>
              <w:rPr>
                <w:rFonts w:hint="eastAsia"/>
              </w:rPr>
              <w:t>发证机关</w:t>
            </w:r>
          </w:p>
        </w:tc>
        <w:tc>
          <w:tcPr>
            <w:tcW w:w="803" w:type="pct"/>
            <w:tcBorders>
              <w:tl2br w:val="nil"/>
              <w:tr2bl w:val="nil"/>
            </w:tcBorders>
            <w:vAlign w:val="center"/>
          </w:tcPr>
          <w:p w14:paraId="528AA8CF">
            <w:pPr>
              <w:pStyle w:val="46"/>
            </w:pPr>
            <w:r>
              <w:rPr>
                <w:rFonts w:hint="eastAsia"/>
              </w:rPr>
              <w:t>发证日期</w:t>
            </w:r>
          </w:p>
        </w:tc>
        <w:tc>
          <w:tcPr>
            <w:tcW w:w="743" w:type="pct"/>
            <w:tcBorders>
              <w:tl2br w:val="nil"/>
              <w:tr2bl w:val="nil"/>
            </w:tcBorders>
            <w:vAlign w:val="center"/>
          </w:tcPr>
          <w:p w14:paraId="024839B2">
            <w:pPr>
              <w:pStyle w:val="46"/>
            </w:pPr>
            <w:r>
              <w:rPr>
                <w:rFonts w:hint="eastAsia"/>
              </w:rPr>
              <w:t>有效期</w:t>
            </w:r>
          </w:p>
        </w:tc>
      </w:tr>
      <w:tr w14:paraId="088DA2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447" w:type="pct"/>
            <w:tcBorders>
              <w:tl2br w:val="nil"/>
              <w:tr2bl w:val="nil"/>
            </w:tcBorders>
            <w:vAlign w:val="center"/>
          </w:tcPr>
          <w:p w14:paraId="4F2D2B63">
            <w:pPr>
              <w:pStyle w:val="46"/>
              <w:rPr>
                <w:rFonts w:hint="eastAsia" w:eastAsia="仿宋"/>
                <w:highlight w:val="none"/>
                <w:lang w:eastAsia="zh-CN"/>
              </w:rPr>
            </w:pPr>
            <w:r>
              <w:rPr>
                <w:rFonts w:hint="eastAsia"/>
                <w:highlight w:val="none"/>
                <w:lang w:val="en-US" w:eastAsia="zh-CN"/>
              </w:rPr>
              <w:t>1</w:t>
            </w:r>
          </w:p>
        </w:tc>
        <w:tc>
          <w:tcPr>
            <w:tcW w:w="571" w:type="pct"/>
            <w:tcBorders>
              <w:tl2br w:val="nil"/>
              <w:tr2bl w:val="nil"/>
            </w:tcBorders>
            <w:vAlign w:val="center"/>
          </w:tcPr>
          <w:p w14:paraId="15858AC1">
            <w:pPr>
              <w:pStyle w:val="46"/>
              <w:widowControl w:val="0"/>
              <w:rPr>
                <w:rFonts w:hint="eastAsia" w:eastAsia="仿宋_GB2312"/>
                <w:highlight w:val="none"/>
                <w:lang w:eastAsia="zh-CN"/>
              </w:rPr>
            </w:pPr>
            <w:r>
              <w:rPr>
                <w:rFonts w:hint="eastAsia"/>
                <w:highlight w:val="none"/>
                <w:lang w:val="en-US" w:eastAsia="zh-CN"/>
              </w:rPr>
              <w:t>陈刚</w:t>
            </w:r>
          </w:p>
        </w:tc>
        <w:tc>
          <w:tcPr>
            <w:tcW w:w="750" w:type="pct"/>
            <w:tcBorders>
              <w:tl2br w:val="nil"/>
              <w:tr2bl w:val="nil"/>
            </w:tcBorders>
            <w:vAlign w:val="center"/>
          </w:tcPr>
          <w:p w14:paraId="767993F4">
            <w:pPr>
              <w:pStyle w:val="46"/>
              <w:widowControl w:val="0"/>
              <w:rPr>
                <w:highlight w:val="none"/>
              </w:rPr>
            </w:pPr>
            <w:r>
              <w:rPr>
                <w:rFonts w:hint="eastAsia"/>
                <w:highlight w:val="none"/>
              </w:rPr>
              <w:t>安全</w:t>
            </w:r>
            <w:r>
              <w:rPr>
                <w:rFonts w:hint="eastAsia"/>
                <w:highlight w:val="none"/>
                <w:lang w:val="en-US"/>
              </w:rPr>
              <w:t>环保</w:t>
            </w:r>
            <w:r>
              <w:rPr>
                <w:rFonts w:hint="eastAsia"/>
                <w:highlight w:val="none"/>
              </w:rPr>
              <w:t>部长</w:t>
            </w:r>
          </w:p>
        </w:tc>
        <w:tc>
          <w:tcPr>
            <w:tcW w:w="894" w:type="pct"/>
            <w:tcBorders>
              <w:tl2br w:val="nil"/>
              <w:tr2bl w:val="nil"/>
            </w:tcBorders>
            <w:vAlign w:val="center"/>
          </w:tcPr>
          <w:p w14:paraId="7E69B478">
            <w:pPr>
              <w:pStyle w:val="46"/>
              <w:widowControl w:val="0"/>
              <w:rPr>
                <w:highlight w:val="none"/>
              </w:rPr>
            </w:pPr>
            <w:r>
              <w:rPr>
                <w:rFonts w:hint="eastAsia"/>
                <w:highlight w:val="none"/>
              </w:rPr>
              <w:t>桂交安C(18)G00184</w:t>
            </w:r>
          </w:p>
        </w:tc>
        <w:tc>
          <w:tcPr>
            <w:tcW w:w="789" w:type="pct"/>
            <w:tcBorders>
              <w:tl2br w:val="nil"/>
              <w:tr2bl w:val="nil"/>
            </w:tcBorders>
            <w:vAlign w:val="center"/>
          </w:tcPr>
          <w:p w14:paraId="52A0F30E">
            <w:pPr>
              <w:pStyle w:val="46"/>
              <w:widowControl w:val="0"/>
              <w:rPr>
                <w:highlight w:val="none"/>
              </w:rPr>
            </w:pPr>
            <w:r>
              <w:rPr>
                <w:rFonts w:hint="eastAsia"/>
                <w:highlight w:val="none"/>
              </w:rPr>
              <w:t>广西交通厅</w:t>
            </w:r>
          </w:p>
        </w:tc>
        <w:tc>
          <w:tcPr>
            <w:tcW w:w="803" w:type="pct"/>
            <w:tcBorders>
              <w:tl2br w:val="nil"/>
              <w:tr2bl w:val="nil"/>
            </w:tcBorders>
            <w:vAlign w:val="center"/>
          </w:tcPr>
          <w:p w14:paraId="0761A6BC">
            <w:pPr>
              <w:pStyle w:val="46"/>
              <w:widowControl w:val="0"/>
              <w:rPr>
                <w:highlight w:val="none"/>
              </w:rPr>
            </w:pPr>
            <w:r>
              <w:rPr>
                <w:rFonts w:hint="eastAsia"/>
                <w:highlight w:val="none"/>
                <w:lang w:val="en-US"/>
              </w:rPr>
              <w:t>2018.8.6</w:t>
            </w:r>
          </w:p>
        </w:tc>
        <w:tc>
          <w:tcPr>
            <w:tcW w:w="743" w:type="pct"/>
            <w:tcBorders>
              <w:tl2br w:val="nil"/>
              <w:tr2bl w:val="nil"/>
            </w:tcBorders>
            <w:vAlign w:val="center"/>
          </w:tcPr>
          <w:p w14:paraId="4097FA46">
            <w:pPr>
              <w:pStyle w:val="46"/>
              <w:widowControl w:val="0"/>
              <w:rPr>
                <w:rFonts w:hint="default" w:eastAsia="仿宋_GB2312"/>
                <w:highlight w:val="none"/>
                <w:lang w:val="en-US" w:eastAsia="zh-CN"/>
              </w:rPr>
            </w:pPr>
            <w:r>
              <w:rPr>
                <w:rFonts w:hint="eastAsia"/>
                <w:highlight w:val="none"/>
                <w:lang w:val="en-US"/>
              </w:rPr>
              <w:t>2024.</w:t>
            </w:r>
            <w:r>
              <w:rPr>
                <w:rFonts w:hint="eastAsia"/>
                <w:highlight w:val="none"/>
                <w:lang w:val="en-US" w:eastAsia="zh-CN"/>
              </w:rPr>
              <w:t>12</w:t>
            </w:r>
            <w:r>
              <w:rPr>
                <w:rFonts w:hint="eastAsia"/>
                <w:highlight w:val="none"/>
                <w:lang w:val="en-US"/>
              </w:rPr>
              <w:t>.</w:t>
            </w:r>
            <w:r>
              <w:rPr>
                <w:rFonts w:hint="eastAsia"/>
                <w:highlight w:val="none"/>
                <w:lang w:val="en-US" w:eastAsia="zh-CN"/>
              </w:rPr>
              <w:t>31</w:t>
            </w:r>
          </w:p>
        </w:tc>
      </w:tr>
    </w:tbl>
    <w:p w14:paraId="2A515CE3">
      <w:pPr>
        <w:pStyle w:val="4"/>
        <w:spacing w:before="120" w:after="120"/>
        <w:rPr>
          <w:rFonts w:hint="eastAsia"/>
          <w:lang w:val="en-US"/>
        </w:rPr>
      </w:pPr>
      <w:bookmarkStart w:id="71" w:name="_Toc5678"/>
      <w:r>
        <w:rPr>
          <w:rFonts w:hint="eastAsia"/>
          <w:lang w:val="en-US"/>
        </w:rPr>
        <w:t>特种作业人员</w:t>
      </w:r>
      <w:bookmarkEnd w:id="71"/>
    </w:p>
    <w:p w14:paraId="656AD019">
      <w:pPr>
        <w:widowControl w:val="0"/>
        <w:adjustRightInd/>
        <w:snapToGrid/>
        <w:ind w:firstLine="480"/>
        <w:rPr>
          <w:rFonts w:ascii="Times New Roman" w:hAnsi="Times New Roman" w:eastAsia="宋体" w:cs="Times New Roman"/>
          <w:szCs w:val="21"/>
          <w:lang w:bidi="en-US"/>
        </w:rPr>
      </w:pPr>
      <w:r>
        <w:rPr>
          <w:rFonts w:hint="eastAsia" w:ascii="Times New Roman" w:hAnsi="Times New Roman" w:eastAsia="宋体" w:cs="Times New Roman"/>
          <w:szCs w:val="21"/>
        </w:rPr>
        <w:t>塔吊</w:t>
      </w:r>
      <w:r>
        <w:rPr>
          <w:rFonts w:hint="eastAsia" w:cs="Times New Roman"/>
          <w:szCs w:val="21"/>
          <w:lang w:eastAsia="zh-CN"/>
        </w:rPr>
        <w:t>拆卸</w:t>
      </w:r>
      <w:r>
        <w:rPr>
          <w:rFonts w:ascii="Times New Roman" w:hAnsi="Times New Roman" w:eastAsia="宋体" w:cs="Times New Roman"/>
          <w:szCs w:val="21"/>
        </w:rPr>
        <w:t>施工</w:t>
      </w:r>
      <w:r>
        <w:rPr>
          <w:rFonts w:hint="eastAsia" w:ascii="Times New Roman" w:hAnsi="Times New Roman" w:eastAsia="宋体" w:cs="Times New Roman"/>
          <w:szCs w:val="21"/>
        </w:rPr>
        <w:t>时</w:t>
      </w:r>
      <w:r>
        <w:rPr>
          <w:rFonts w:ascii="Times New Roman" w:hAnsi="Times New Roman" w:eastAsia="宋体" w:cs="Times New Roman"/>
          <w:szCs w:val="21"/>
        </w:rPr>
        <w:t>选</w:t>
      </w:r>
      <w:r>
        <w:rPr>
          <w:rFonts w:ascii="Times New Roman" w:hAnsi="Times New Roman" w:eastAsia="宋体" w:cs="Times New Roman"/>
          <w:szCs w:val="21"/>
          <w:lang w:bidi="en-US"/>
        </w:rPr>
        <w:t>择专业的劳务队伍进行施工</w:t>
      </w:r>
      <w:r>
        <w:rPr>
          <w:rFonts w:hint="eastAsia" w:ascii="Times New Roman" w:hAnsi="Times New Roman" w:eastAsia="宋体" w:cs="Times New Roman"/>
          <w:szCs w:val="21"/>
          <w:lang w:bidi="en-US"/>
        </w:rPr>
        <w:t>，特种</w:t>
      </w:r>
      <w:r>
        <w:rPr>
          <w:rFonts w:ascii="Times New Roman" w:hAnsi="Times New Roman" w:eastAsia="宋体" w:cs="Times New Roman"/>
          <w:szCs w:val="21"/>
          <w:lang w:bidi="en-US"/>
        </w:rPr>
        <w:t>作业人员配置和分工见</w:t>
      </w:r>
      <w:r>
        <w:rPr>
          <w:rFonts w:hint="eastAsia" w:ascii="Times New Roman" w:hAnsi="Times New Roman" w:eastAsia="宋体" w:cs="Times New Roman"/>
          <w:szCs w:val="21"/>
          <w:lang w:bidi="en-US"/>
        </w:rPr>
        <w:t>表</w:t>
      </w:r>
      <w:r>
        <w:rPr>
          <w:rFonts w:hint="eastAsia" w:ascii="Times New Roman" w:hAnsi="Times New Roman" w:eastAsia="宋体" w:cs="Times New Roman"/>
          <w:szCs w:val="21"/>
          <w:lang w:val="en-US" w:eastAsia="zh-CN" w:bidi="en-US"/>
        </w:rPr>
        <w:t>5.3-1</w:t>
      </w:r>
      <w:r>
        <w:rPr>
          <w:rFonts w:hint="eastAsia" w:ascii="Times New Roman" w:hAnsi="Times New Roman" w:eastAsia="宋体" w:cs="Times New Roman"/>
          <w:szCs w:val="21"/>
          <w:lang w:bidi="en-US"/>
        </w:rPr>
        <w:t>。</w:t>
      </w:r>
    </w:p>
    <w:p w14:paraId="47BCA131">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表5.3-1特种作业人员表</w:t>
      </w:r>
    </w:p>
    <w:tbl>
      <w:tblPr>
        <w:tblStyle w:val="33"/>
        <w:tblW w:w="83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7"/>
        <w:gridCol w:w="2304"/>
        <w:gridCol w:w="1128"/>
        <w:gridCol w:w="3886"/>
      </w:tblGrid>
      <w:tr w14:paraId="3F6140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tblHeader/>
          <w:jc w:val="center"/>
        </w:trPr>
        <w:tc>
          <w:tcPr>
            <w:tcW w:w="1007" w:type="dxa"/>
            <w:vAlign w:val="center"/>
          </w:tcPr>
          <w:p w14:paraId="794DE0C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序号</w:t>
            </w:r>
          </w:p>
        </w:tc>
        <w:tc>
          <w:tcPr>
            <w:tcW w:w="2304" w:type="dxa"/>
            <w:vAlign w:val="center"/>
          </w:tcPr>
          <w:p w14:paraId="546AD4C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    种</w:t>
            </w:r>
          </w:p>
        </w:tc>
        <w:tc>
          <w:tcPr>
            <w:tcW w:w="1128" w:type="dxa"/>
            <w:vAlign w:val="center"/>
          </w:tcPr>
          <w:p w14:paraId="1FB6CD7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人数</w:t>
            </w:r>
          </w:p>
        </w:tc>
        <w:tc>
          <w:tcPr>
            <w:tcW w:w="3886" w:type="dxa"/>
            <w:vAlign w:val="center"/>
          </w:tcPr>
          <w:p w14:paraId="7723F29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分工</w:t>
            </w:r>
          </w:p>
        </w:tc>
      </w:tr>
      <w:tr w14:paraId="78B33C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7" w:type="dxa"/>
            <w:vAlign w:val="center"/>
          </w:tcPr>
          <w:p w14:paraId="3D833C3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2304" w:type="dxa"/>
            <w:vAlign w:val="center"/>
          </w:tcPr>
          <w:p w14:paraId="02863EC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电工</w:t>
            </w:r>
          </w:p>
        </w:tc>
        <w:tc>
          <w:tcPr>
            <w:tcW w:w="1128" w:type="dxa"/>
            <w:vAlign w:val="center"/>
          </w:tcPr>
          <w:p w14:paraId="3992B28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886" w:type="dxa"/>
            <w:vAlign w:val="center"/>
          </w:tcPr>
          <w:p w14:paraId="52A60F3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负责施工用电安装和检查</w:t>
            </w:r>
          </w:p>
        </w:tc>
      </w:tr>
      <w:tr w14:paraId="2A09FE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7" w:type="dxa"/>
            <w:vAlign w:val="center"/>
          </w:tcPr>
          <w:p w14:paraId="607FA05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2304" w:type="dxa"/>
            <w:vAlign w:val="center"/>
          </w:tcPr>
          <w:p w14:paraId="7C94A5D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起重工</w:t>
            </w:r>
          </w:p>
        </w:tc>
        <w:tc>
          <w:tcPr>
            <w:tcW w:w="1128" w:type="dxa"/>
            <w:vAlign w:val="center"/>
          </w:tcPr>
          <w:p w14:paraId="468EAAD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3886" w:type="dxa"/>
            <w:vAlign w:val="center"/>
          </w:tcPr>
          <w:p w14:paraId="688DD5C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负责现场吊装起重</w:t>
            </w:r>
          </w:p>
        </w:tc>
      </w:tr>
      <w:tr w14:paraId="35E628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7" w:type="dxa"/>
            <w:vAlign w:val="center"/>
          </w:tcPr>
          <w:p w14:paraId="2478140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2304" w:type="dxa"/>
            <w:vAlign w:val="center"/>
          </w:tcPr>
          <w:p w14:paraId="28EA994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指挥工</w:t>
            </w:r>
          </w:p>
        </w:tc>
        <w:tc>
          <w:tcPr>
            <w:tcW w:w="1128" w:type="dxa"/>
            <w:vAlign w:val="center"/>
          </w:tcPr>
          <w:p w14:paraId="2EAEA2A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3886" w:type="dxa"/>
            <w:vAlign w:val="center"/>
          </w:tcPr>
          <w:p w14:paraId="45B3FE6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负责现场起重指挥</w:t>
            </w:r>
          </w:p>
        </w:tc>
      </w:tr>
      <w:tr w14:paraId="372D84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3311" w:type="dxa"/>
            <w:gridSpan w:val="2"/>
            <w:vAlign w:val="center"/>
          </w:tcPr>
          <w:p w14:paraId="63598C1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合计</w:t>
            </w:r>
          </w:p>
        </w:tc>
        <w:tc>
          <w:tcPr>
            <w:tcW w:w="5014" w:type="dxa"/>
            <w:gridSpan w:val="2"/>
            <w:vAlign w:val="center"/>
          </w:tcPr>
          <w:p w14:paraId="4397F7E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r>
    </w:tbl>
    <w:p w14:paraId="0971580E">
      <w:pPr>
        <w:pStyle w:val="2"/>
        <w:spacing w:before="120" w:after="120"/>
        <w:rPr>
          <w:rFonts w:hint="eastAsia"/>
          <w:lang w:val="en-US"/>
        </w:rPr>
      </w:pPr>
      <w:bookmarkStart w:id="72" w:name="_Toc16602"/>
      <w:r>
        <w:rPr>
          <w:rFonts w:hint="eastAsia"/>
          <w:lang w:val="en-US"/>
        </w:rPr>
        <w:t>施工安全保障措施</w:t>
      </w:r>
      <w:bookmarkEnd w:id="72"/>
    </w:p>
    <w:p w14:paraId="64952DC7">
      <w:pPr>
        <w:pStyle w:val="4"/>
        <w:spacing w:before="120" w:after="120"/>
        <w:rPr>
          <w:rFonts w:hint="eastAsia"/>
          <w:lang w:val="en-US"/>
        </w:rPr>
      </w:pPr>
      <w:r>
        <w:rPr>
          <w:rFonts w:hint="eastAsia"/>
          <w:lang w:val="en-US"/>
        </w:rPr>
        <w:t xml:space="preserve"> </w:t>
      </w:r>
      <w:bookmarkStart w:id="73" w:name="_Toc22410"/>
      <w:r>
        <w:rPr>
          <w:rFonts w:hint="eastAsia"/>
          <w:lang w:val="en-US"/>
        </w:rPr>
        <w:t>安全保证体系</w:t>
      </w:r>
      <w:bookmarkEnd w:id="73"/>
    </w:p>
    <w:p w14:paraId="57ADE5A2">
      <w:pPr>
        <w:ind w:firstLine="480"/>
        <w:rPr>
          <w:rFonts w:hint="eastAsia" w:ascii="Times New Roman" w:hAnsi="Times New Roman" w:eastAsia="宋体" w:cs="宋体"/>
          <w:lang w:val="en-US"/>
        </w:rPr>
      </w:pPr>
      <w:r>
        <w:rPr>
          <w:rFonts w:hint="eastAsia" w:ascii="Times New Roman" w:hAnsi="Times New Roman" w:eastAsia="宋体" w:cs="宋体"/>
          <w:lang w:val="en-US"/>
        </w:rPr>
        <w:t>建立健全质量、安全生产管理机构，成立以项目经理为第一安全责任人的安全生产保障机构，成立安全生产委员会并配备专职的安全管理人员。各工点配备责任心强的专职安全员，随时随地在现场检查，充分发挥监督作用。</w:t>
      </w:r>
    </w:p>
    <w:p w14:paraId="30D4EC54">
      <w:pPr>
        <w:ind w:firstLine="480"/>
        <w:rPr>
          <w:rFonts w:hint="eastAsia" w:ascii="Times New Roman" w:hAnsi="Times New Roman" w:eastAsia="宋体" w:cs="宋体"/>
          <w:lang w:val="en-US"/>
        </w:rPr>
      </w:pPr>
      <w:r>
        <w:rPr>
          <w:rFonts w:hint="eastAsia" w:ascii="Times New Roman" w:hAnsi="Times New Roman" w:eastAsia="宋体" w:cs="宋体"/>
          <w:lang w:val="en-US"/>
        </w:rPr>
        <w:t>组  长：杨伟健</w:t>
      </w:r>
    </w:p>
    <w:p w14:paraId="0DE8416D">
      <w:pPr>
        <w:ind w:firstLine="480"/>
        <w:rPr>
          <w:rFonts w:hint="eastAsia" w:ascii="Times New Roman" w:hAnsi="Times New Roman" w:eastAsia="宋体" w:cs="宋体"/>
          <w:lang w:val="en-US"/>
        </w:rPr>
      </w:pPr>
      <w:r>
        <w:rPr>
          <w:rFonts w:hint="eastAsia" w:ascii="Times New Roman" w:hAnsi="Times New Roman" w:eastAsia="宋体" w:cs="宋体"/>
          <w:lang w:val="en-US"/>
        </w:rPr>
        <w:t>副组长：姚冠、贺刚强、谭小磊、黄超、尤爰智</w:t>
      </w:r>
    </w:p>
    <w:p w14:paraId="5485EB3B">
      <w:pPr>
        <w:ind w:firstLine="480"/>
        <w:rPr>
          <w:rFonts w:hint="eastAsia" w:ascii="Times New Roman" w:hAnsi="Times New Roman" w:eastAsia="宋体" w:cs="宋体"/>
          <w:lang w:val="en-US"/>
        </w:rPr>
      </w:pPr>
      <w:r>
        <w:rPr>
          <w:rFonts w:hint="eastAsia" w:ascii="Times New Roman" w:hAnsi="Times New Roman" w:eastAsia="宋体" w:cs="宋体"/>
          <w:lang w:val="en-US"/>
        </w:rPr>
        <w:t>成  员：杨辉、艾飞、孙晓宇、陈均、陈刚、徐瑞、王丽、余茂君、温涛</w:t>
      </w:r>
    </w:p>
    <w:p w14:paraId="5F1C83EC">
      <w:pPr>
        <w:ind w:left="0" w:leftChars="0" w:firstLine="0" w:firstLineChars="0"/>
        <w:jc w:val="center"/>
      </w:pPr>
      <w:r>
        <w:rPr>
          <w:rFonts w:ascii="宋体" w:hAnsi="宋体" w:eastAsia="宋体" w:cs="宋体"/>
          <w:sz w:val="24"/>
          <w:szCs w:val="24"/>
        </w:rPr>
        <w:drawing>
          <wp:inline distT="0" distB="0" distL="114300" distR="114300">
            <wp:extent cx="5142230" cy="4810125"/>
            <wp:effectExtent l="0" t="0" r="1270" b="9525"/>
            <wp:docPr id="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56"/>
                    <pic:cNvPicPr>
                      <a:picLocks noChangeAspect="1"/>
                    </pic:cNvPicPr>
                  </pic:nvPicPr>
                  <pic:blipFill>
                    <a:blip r:embed="rId78"/>
                    <a:srcRect l="8871" t="17387" r="5804" b="26189"/>
                    <a:stretch>
                      <a:fillRect/>
                    </a:stretch>
                  </pic:blipFill>
                  <pic:spPr>
                    <a:xfrm>
                      <a:off x="0" y="0"/>
                      <a:ext cx="5142230" cy="4810125"/>
                    </a:xfrm>
                    <a:prstGeom prst="rect">
                      <a:avLst/>
                    </a:prstGeom>
                    <a:noFill/>
                    <a:ln w="9525">
                      <a:noFill/>
                    </a:ln>
                  </pic:spPr>
                </pic:pic>
              </a:graphicData>
            </a:graphic>
          </wp:inline>
        </w:drawing>
      </w:r>
    </w:p>
    <w:p w14:paraId="47E59770">
      <w:pPr>
        <w:pStyle w:val="15"/>
        <w:widowControl/>
        <w:tabs>
          <w:tab w:val="left" w:pos="360"/>
        </w:tabs>
        <w:adjustRightInd/>
        <w:snapToGrid/>
        <w:spacing w:line="360" w:lineRule="auto"/>
        <w:ind w:firstLine="0" w:firstLineChars="0"/>
        <w:rPr>
          <w:rFonts w:hint="eastAsia" w:ascii="Times New Roman" w:hAnsi="Times New Roman"/>
          <w:b w:val="0"/>
          <w:kern w:val="2"/>
          <w:szCs w:val="20"/>
          <w:lang w:val="en-US" w:eastAsia="zh-CN" w:bidi="ar-SA"/>
        </w:rPr>
      </w:pPr>
      <w:r>
        <w:rPr>
          <w:rFonts w:hint="eastAsia" w:ascii="Times New Roman" w:hAnsi="Times New Roman"/>
          <w:b w:val="0"/>
          <w:kern w:val="2"/>
          <w:szCs w:val="20"/>
          <w:lang w:val="en-US" w:eastAsia="zh-CN" w:bidi="ar-SA"/>
        </w:rPr>
        <w:t>图6.1-1安全保证体系框图</w:t>
      </w:r>
    </w:p>
    <w:p w14:paraId="41E81F39">
      <w:pPr>
        <w:ind w:firstLine="480"/>
        <w:rPr>
          <w:rFonts w:hint="default"/>
          <w:highlight w:val="none"/>
          <w:lang w:val="en-US" w:eastAsia="zh-CN"/>
        </w:rPr>
      </w:pPr>
      <w:r>
        <w:rPr>
          <w:rFonts w:hint="default"/>
          <w:highlight w:val="none"/>
          <w:lang w:val="en-US" w:eastAsia="zh-CN"/>
        </w:rPr>
        <w:t>安全保证体系</w:t>
      </w:r>
      <w:r>
        <w:rPr>
          <w:rFonts w:hint="eastAsia"/>
          <w:highlight w:val="none"/>
          <w:lang w:val="en-US" w:eastAsia="zh-CN"/>
        </w:rPr>
        <w:t>小组成</w:t>
      </w:r>
      <w:r>
        <w:rPr>
          <w:rFonts w:hint="default"/>
          <w:highlight w:val="none"/>
          <w:lang w:val="en-US" w:eastAsia="zh-CN"/>
        </w:rPr>
        <w:t>员职责如下‌：</w:t>
      </w:r>
    </w:p>
    <w:p w14:paraId="40B41EB6">
      <w:pPr>
        <w:ind w:firstLine="480"/>
        <w:rPr>
          <w:rFonts w:hint="default"/>
          <w:highlight w:val="none"/>
          <w:lang w:val="en-US" w:eastAsia="zh-CN"/>
        </w:rPr>
      </w:pPr>
      <w:r>
        <w:rPr>
          <w:rFonts w:hint="default"/>
          <w:highlight w:val="none"/>
          <w:lang w:val="en-US" w:eastAsia="zh-CN"/>
        </w:rPr>
        <w:t>‌项目经理‌：全面负责施工现场的安全措施和安全生产，保证施工现场的安全。项目经理需要贯彻执行国家有关法律、法规和规范，定期主持召开安全生产会议，研究解决安全生产中的重大问题，并检查和考核项目部各部门安全生产责任制的落实情况。</w:t>
      </w:r>
    </w:p>
    <w:p w14:paraId="0394C6AA">
      <w:pPr>
        <w:ind w:firstLine="480"/>
        <w:rPr>
          <w:rFonts w:hint="default"/>
          <w:highlight w:val="none"/>
          <w:lang w:val="en-US" w:eastAsia="zh-CN"/>
        </w:rPr>
      </w:pPr>
      <w:r>
        <w:rPr>
          <w:rFonts w:hint="default"/>
          <w:highlight w:val="none"/>
          <w:lang w:val="en-US" w:eastAsia="zh-CN"/>
        </w:rPr>
        <w:t>‌项目安全总监‌：直接对安全生产负责，督促、安排各项安全工作，并按规定组织检查、做好记录。安全总监需要领导编制和组织实现安技措施计划，监督劳动保护费用的使用，不断改善职工的劳动条件，并对各级干部、工程技术人员和工人进行安全生产教育</w:t>
      </w:r>
      <w:r>
        <w:rPr>
          <w:rFonts w:hint="eastAsia"/>
          <w:highlight w:val="none"/>
          <w:lang w:val="en-US" w:eastAsia="zh-CN"/>
        </w:rPr>
        <w:t>。</w:t>
      </w:r>
    </w:p>
    <w:p w14:paraId="18A97949">
      <w:pPr>
        <w:ind w:firstLine="480"/>
        <w:rPr>
          <w:rFonts w:hint="default"/>
          <w:highlight w:val="none"/>
          <w:lang w:val="en-US" w:eastAsia="zh-CN"/>
        </w:rPr>
      </w:pPr>
      <w:r>
        <w:rPr>
          <w:rFonts w:hint="default"/>
          <w:highlight w:val="none"/>
          <w:lang w:val="en-US" w:eastAsia="zh-CN"/>
        </w:rPr>
        <w:t>‌安全责任人‌：督促施工全过程的安全生产，纠正违章行为，配合有关部门排除施工不安全因素，监督劳保用品的发放和使用。安全责任人还需要安排项目部安全活动及安全教育的开展。</w:t>
      </w:r>
    </w:p>
    <w:p w14:paraId="0B4076CD">
      <w:pPr>
        <w:ind w:firstLine="480"/>
        <w:rPr>
          <w:rFonts w:hint="default"/>
          <w:highlight w:val="none"/>
          <w:lang w:val="en-US" w:eastAsia="zh-CN"/>
        </w:rPr>
      </w:pPr>
      <w:r>
        <w:rPr>
          <w:rFonts w:hint="default"/>
          <w:highlight w:val="none"/>
          <w:lang w:val="en-US" w:eastAsia="zh-CN"/>
        </w:rPr>
        <w:t>‌机电负责人‌：保证所使用的各类机械的安全使用，监督机械操作人员遵章操作，并对用电机械进行安全检查‌。</w:t>
      </w:r>
    </w:p>
    <w:p w14:paraId="0FE3E76C">
      <w:pPr>
        <w:ind w:firstLine="480"/>
        <w:rPr>
          <w:rFonts w:hint="default"/>
          <w:highlight w:val="none"/>
          <w:lang w:val="en-US" w:eastAsia="zh-CN"/>
        </w:rPr>
      </w:pPr>
      <w:r>
        <w:rPr>
          <w:rFonts w:hint="default"/>
          <w:highlight w:val="none"/>
          <w:lang w:val="en-US" w:eastAsia="zh-CN"/>
        </w:rPr>
        <w:t>‌施工工长（专业工程师）‌：负责上级安排的安全工作的实施，制定分项工程的安全方案，进行施工前的安全交底工作，监督并参与班组的安全学习‌。</w:t>
      </w:r>
    </w:p>
    <w:p w14:paraId="000BD772">
      <w:pPr>
        <w:ind w:firstLine="480"/>
        <w:rPr>
          <w:rFonts w:hint="default"/>
          <w:highlight w:val="none"/>
          <w:lang w:val="en-US" w:eastAsia="zh-CN"/>
        </w:rPr>
      </w:pPr>
    </w:p>
    <w:p w14:paraId="746F7D2D">
      <w:pPr>
        <w:ind w:firstLine="480"/>
        <w:rPr>
          <w:rFonts w:hint="default"/>
          <w:highlight w:val="none"/>
          <w:lang w:val="en-US" w:eastAsia="zh-CN"/>
        </w:rPr>
      </w:pPr>
      <w:r>
        <w:rPr>
          <w:rFonts w:hint="default"/>
          <w:highlight w:val="none"/>
          <w:lang w:val="en-US" w:eastAsia="zh-CN"/>
        </w:rPr>
        <w:t>‌合约部门‌：保证进场施工人员的安全技术素质，控制加班加点，保证劳逸结合‌。</w:t>
      </w:r>
    </w:p>
    <w:p w14:paraId="6D54CE25">
      <w:pPr>
        <w:ind w:firstLine="480"/>
        <w:rPr>
          <w:rFonts w:hint="default"/>
          <w:highlight w:val="none"/>
          <w:lang w:val="en-US" w:eastAsia="zh-CN"/>
        </w:rPr>
      </w:pPr>
      <w:r>
        <w:rPr>
          <w:rFonts w:hint="default"/>
          <w:highlight w:val="none"/>
          <w:lang w:val="en-US" w:eastAsia="zh-CN"/>
        </w:rPr>
        <w:t>‌财务部门‌：保证用于安全生产上的经费‌。</w:t>
      </w:r>
    </w:p>
    <w:p w14:paraId="5758E78F">
      <w:pPr>
        <w:ind w:firstLine="480"/>
        <w:rPr>
          <w:rFonts w:hint="default"/>
          <w:highlight w:val="none"/>
          <w:lang w:val="en-US" w:eastAsia="zh-CN"/>
        </w:rPr>
      </w:pPr>
      <w:r>
        <w:rPr>
          <w:rFonts w:hint="default"/>
          <w:highlight w:val="none"/>
          <w:lang w:val="en-US" w:eastAsia="zh-CN"/>
        </w:rPr>
        <w:t>‌后勤、行政部门‌：保证工人的基本生活条件，保证工人健康‌。</w:t>
      </w:r>
    </w:p>
    <w:p w14:paraId="17B2B7B6">
      <w:pPr>
        <w:ind w:firstLine="480"/>
        <w:rPr>
          <w:rFonts w:hint="default" w:cs="Times New Roman"/>
          <w:szCs w:val="24"/>
          <w:lang w:val="en-US" w:eastAsia="zh-CN"/>
        </w:rPr>
      </w:pPr>
      <w:r>
        <w:rPr>
          <w:rFonts w:hint="default"/>
          <w:highlight w:val="none"/>
          <w:lang w:val="en-US" w:eastAsia="zh-CN"/>
        </w:rPr>
        <w:t>‌物资部门‌：采购合格的用于安全生产及劳防的产品和材料</w:t>
      </w:r>
      <w:r>
        <w:rPr>
          <w:rFonts w:hint="eastAsia"/>
          <w:highlight w:val="none"/>
          <w:lang w:val="en-US" w:eastAsia="zh-CN"/>
        </w:rPr>
        <w:t>。</w:t>
      </w:r>
      <w:r>
        <w:rPr>
          <w:rFonts w:hint="default" w:cs="Times New Roman"/>
          <w:szCs w:val="24"/>
          <w:lang w:val="en-US" w:eastAsia="zh-CN"/>
        </w:rPr>
        <w:t>‌</w:t>
      </w:r>
    </w:p>
    <w:p w14:paraId="6CC6E720">
      <w:pPr>
        <w:pStyle w:val="4"/>
        <w:spacing w:before="120" w:after="120"/>
        <w:rPr>
          <w:rFonts w:hint="eastAsia"/>
          <w:lang w:val="en-US"/>
        </w:rPr>
      </w:pPr>
      <w:bookmarkStart w:id="74" w:name="_Toc9361"/>
      <w:r>
        <w:rPr>
          <w:rFonts w:hint="eastAsia"/>
          <w:lang w:val="en-US"/>
        </w:rPr>
        <w:t>危险源辨识及预防措施</w:t>
      </w:r>
      <w:bookmarkEnd w:id="74"/>
    </w:p>
    <w:p w14:paraId="621E2A29">
      <w:pPr>
        <w:pStyle w:val="3"/>
        <w:bidi w:val="0"/>
        <w:ind w:left="720" w:leftChars="0" w:hanging="720" w:firstLineChars="0"/>
        <w:rPr>
          <w:lang w:val="en-US" w:eastAsia="zh-CN"/>
        </w:rPr>
      </w:pPr>
      <w:bookmarkStart w:id="75" w:name="_Toc118031878"/>
      <w:bookmarkStart w:id="76" w:name="_Toc25392"/>
      <w:bookmarkStart w:id="77" w:name="_Toc4539"/>
      <w:bookmarkStart w:id="78" w:name="_Toc19114"/>
      <w:r>
        <w:rPr>
          <w:rFonts w:hint="eastAsia"/>
          <w:lang w:val="en-US" w:eastAsia="zh-CN"/>
        </w:rPr>
        <w:t>危险源评价方法</w:t>
      </w:r>
      <w:bookmarkEnd w:id="75"/>
      <w:bookmarkEnd w:id="76"/>
      <w:bookmarkEnd w:id="77"/>
      <w:bookmarkEnd w:id="78"/>
    </w:p>
    <w:p w14:paraId="140772F8">
      <w:pPr>
        <w:widowControl w:val="0"/>
        <w:adjustRightInd/>
        <w:snapToGrid/>
        <w:ind w:firstLine="480"/>
        <w:rPr>
          <w:rFonts w:ascii="Times New Roman" w:hAnsi="Times New Roman" w:eastAsia="宋体" w:cs="Times New Roman"/>
          <w:szCs w:val="21"/>
        </w:rPr>
      </w:pPr>
      <w:bookmarkStart w:id="79" w:name="_Toc1325"/>
      <w:bookmarkStart w:id="80" w:name="_Toc11552"/>
      <w:r>
        <w:rPr>
          <w:rFonts w:hint="eastAsia" w:ascii="Times New Roman" w:hAnsi="Times New Roman" w:eastAsia="宋体" w:cs="Times New Roman"/>
          <w:szCs w:val="21"/>
        </w:rPr>
        <w:t>采用作业条件危险性评价法（LEC法）对</w:t>
      </w:r>
      <w:r>
        <w:rPr>
          <w:rFonts w:hint="eastAsia" w:cs="Times New Roman"/>
          <w:szCs w:val="21"/>
          <w:highlight w:val="none"/>
          <w:lang w:val="en-US" w:eastAsia="zh-CN"/>
        </w:rPr>
        <w:t>塔机拆卸的</w:t>
      </w:r>
      <w:r>
        <w:rPr>
          <w:rFonts w:hint="eastAsia" w:ascii="Times New Roman" w:hAnsi="Times New Roman" w:eastAsia="宋体" w:cs="Times New Roman"/>
          <w:szCs w:val="21"/>
          <w:highlight w:val="none"/>
        </w:rPr>
        <w:t>施</w:t>
      </w:r>
      <w:r>
        <w:rPr>
          <w:rFonts w:hint="eastAsia" w:ascii="Times New Roman" w:hAnsi="Times New Roman" w:eastAsia="宋体" w:cs="Times New Roman"/>
          <w:szCs w:val="21"/>
        </w:rPr>
        <w:t>工过程危险有害因素的危险程度进行评价。</w:t>
      </w:r>
    </w:p>
    <w:p w14:paraId="69B8A749">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 xml:space="preserve">作业条件危险性评价法（LEC法）应用计算公式为：D=L×E×C </w:t>
      </w:r>
    </w:p>
    <w:p w14:paraId="62438507">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式中：D—危险性大小值 ，L—发生事故或危险事件的可能性大小，</w:t>
      </w:r>
    </w:p>
    <w:p w14:paraId="29F6550E">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 xml:space="preserve">      E—人体暴露于危险环境的频率，C—危险严重程度。</w:t>
      </w:r>
    </w:p>
    <w:p w14:paraId="0BCDA23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LEC具体取值如</w:t>
      </w:r>
      <w:r>
        <w:rPr>
          <w:rFonts w:hint="eastAsia" w:cs="Times New Roman"/>
          <w:szCs w:val="21"/>
          <w:lang w:val="en-US" w:eastAsia="zh-CN"/>
        </w:rPr>
        <w:t>下</w:t>
      </w:r>
      <w:r>
        <w:rPr>
          <w:rFonts w:hint="eastAsia" w:ascii="Times New Roman" w:hAnsi="Times New Roman" w:eastAsia="宋体" w:cs="Times New Roman"/>
          <w:szCs w:val="21"/>
        </w:rPr>
        <w:t>表所示。</w:t>
      </w:r>
    </w:p>
    <w:p w14:paraId="60E2A01C">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表6.2-1 发生事故或危险事件的可能性大小L取值对照表</w:t>
      </w:r>
    </w:p>
    <w:tbl>
      <w:tblPr>
        <w:tblStyle w:val="33"/>
        <w:tblW w:w="81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9"/>
        <w:gridCol w:w="2993"/>
        <w:gridCol w:w="240"/>
        <w:gridCol w:w="907"/>
        <w:gridCol w:w="3141"/>
      </w:tblGrid>
      <w:tr w14:paraId="6648B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tblHeader/>
          <w:jc w:val="center"/>
        </w:trPr>
        <w:tc>
          <w:tcPr>
            <w:tcW w:w="879" w:type="dxa"/>
            <w:vAlign w:val="center"/>
          </w:tcPr>
          <w:p w14:paraId="47E0603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L值</w:t>
            </w:r>
          </w:p>
        </w:tc>
        <w:tc>
          <w:tcPr>
            <w:tcW w:w="2993" w:type="dxa"/>
            <w:vAlign w:val="center"/>
          </w:tcPr>
          <w:p w14:paraId="7A5BC32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事故发生的可能性</w:t>
            </w:r>
          </w:p>
        </w:tc>
        <w:tc>
          <w:tcPr>
            <w:tcW w:w="240" w:type="dxa"/>
            <w:vMerge w:val="restart"/>
            <w:vAlign w:val="center"/>
          </w:tcPr>
          <w:p w14:paraId="3C8640E4">
            <w:pPr>
              <w:pStyle w:val="46"/>
              <w:widowControl w:val="0"/>
              <w:bidi w:val="0"/>
              <w:ind w:firstLine="0" w:firstLineChars="0"/>
              <w:rPr>
                <w:rFonts w:hint="eastAsia" w:ascii="宋体" w:hAnsi="宋体" w:eastAsia="宋体" w:cs="宋体"/>
                <w:sz w:val="21"/>
                <w:szCs w:val="21"/>
                <w:highlight w:val="none"/>
                <w:lang w:val="en-US" w:eastAsia="zh-CN"/>
              </w:rPr>
            </w:pPr>
          </w:p>
        </w:tc>
        <w:tc>
          <w:tcPr>
            <w:tcW w:w="907" w:type="dxa"/>
            <w:vAlign w:val="center"/>
          </w:tcPr>
          <w:p w14:paraId="3ABE66D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L值</w:t>
            </w:r>
          </w:p>
        </w:tc>
        <w:tc>
          <w:tcPr>
            <w:tcW w:w="3141" w:type="dxa"/>
            <w:vAlign w:val="center"/>
          </w:tcPr>
          <w:p w14:paraId="3AA7411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事故发生的可能性</w:t>
            </w:r>
          </w:p>
        </w:tc>
      </w:tr>
      <w:tr w14:paraId="431EC6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9" w:type="dxa"/>
            <w:vAlign w:val="center"/>
          </w:tcPr>
          <w:p w14:paraId="4807D00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2993" w:type="dxa"/>
            <w:vAlign w:val="center"/>
          </w:tcPr>
          <w:p w14:paraId="1A9BB88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完全可以预料</w:t>
            </w:r>
          </w:p>
        </w:tc>
        <w:tc>
          <w:tcPr>
            <w:tcW w:w="240" w:type="dxa"/>
            <w:vMerge w:val="continue"/>
            <w:vAlign w:val="center"/>
          </w:tcPr>
          <w:p w14:paraId="47C66E8F">
            <w:pPr>
              <w:pStyle w:val="46"/>
              <w:widowControl w:val="0"/>
              <w:bidi w:val="0"/>
              <w:ind w:firstLine="0" w:firstLineChars="0"/>
              <w:rPr>
                <w:rFonts w:hint="eastAsia" w:ascii="宋体" w:hAnsi="宋体" w:eastAsia="宋体" w:cs="宋体"/>
                <w:sz w:val="21"/>
                <w:szCs w:val="21"/>
                <w:highlight w:val="none"/>
                <w:lang w:val="en-US" w:eastAsia="zh-CN"/>
              </w:rPr>
            </w:pPr>
          </w:p>
        </w:tc>
        <w:tc>
          <w:tcPr>
            <w:tcW w:w="907" w:type="dxa"/>
            <w:vAlign w:val="center"/>
          </w:tcPr>
          <w:p w14:paraId="2455BBF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3141" w:type="dxa"/>
            <w:vAlign w:val="center"/>
          </w:tcPr>
          <w:p w14:paraId="516A419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可能性小，完全意外</w:t>
            </w:r>
          </w:p>
        </w:tc>
      </w:tr>
      <w:tr w14:paraId="54345D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9" w:type="dxa"/>
            <w:vAlign w:val="center"/>
          </w:tcPr>
          <w:p w14:paraId="3B1A0C6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2993" w:type="dxa"/>
            <w:vAlign w:val="center"/>
          </w:tcPr>
          <w:p w14:paraId="7936C47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相当可能</w:t>
            </w:r>
          </w:p>
        </w:tc>
        <w:tc>
          <w:tcPr>
            <w:tcW w:w="240" w:type="dxa"/>
            <w:vMerge w:val="continue"/>
            <w:vAlign w:val="center"/>
          </w:tcPr>
          <w:p w14:paraId="154D2E3A">
            <w:pPr>
              <w:pStyle w:val="46"/>
              <w:widowControl w:val="0"/>
              <w:bidi w:val="0"/>
              <w:ind w:firstLine="0" w:firstLineChars="0"/>
              <w:rPr>
                <w:rFonts w:hint="eastAsia" w:ascii="宋体" w:hAnsi="宋体" w:eastAsia="宋体" w:cs="宋体"/>
                <w:sz w:val="21"/>
                <w:szCs w:val="21"/>
                <w:highlight w:val="none"/>
                <w:lang w:val="en-US" w:eastAsia="zh-CN"/>
              </w:rPr>
            </w:pPr>
          </w:p>
        </w:tc>
        <w:tc>
          <w:tcPr>
            <w:tcW w:w="907" w:type="dxa"/>
            <w:vAlign w:val="center"/>
          </w:tcPr>
          <w:p w14:paraId="1EF1248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w:t>
            </w:r>
          </w:p>
        </w:tc>
        <w:tc>
          <w:tcPr>
            <w:tcW w:w="3141" w:type="dxa"/>
            <w:vAlign w:val="center"/>
          </w:tcPr>
          <w:p w14:paraId="7E8B538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很不可能，可以设想</w:t>
            </w:r>
          </w:p>
        </w:tc>
      </w:tr>
      <w:tr w14:paraId="702086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879" w:type="dxa"/>
            <w:vAlign w:val="center"/>
          </w:tcPr>
          <w:p w14:paraId="0A344AD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2993" w:type="dxa"/>
            <w:vAlign w:val="center"/>
          </w:tcPr>
          <w:p w14:paraId="29A4831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可能，但不经常</w:t>
            </w:r>
          </w:p>
        </w:tc>
        <w:tc>
          <w:tcPr>
            <w:tcW w:w="240" w:type="dxa"/>
            <w:vMerge w:val="continue"/>
            <w:vAlign w:val="center"/>
          </w:tcPr>
          <w:p w14:paraId="3984472A">
            <w:pPr>
              <w:pStyle w:val="46"/>
              <w:widowControl w:val="0"/>
              <w:bidi w:val="0"/>
              <w:ind w:firstLine="0" w:firstLineChars="0"/>
              <w:rPr>
                <w:rFonts w:hint="eastAsia" w:ascii="宋体" w:hAnsi="宋体" w:eastAsia="宋体" w:cs="宋体"/>
                <w:sz w:val="21"/>
                <w:szCs w:val="21"/>
                <w:highlight w:val="none"/>
                <w:lang w:val="en-US" w:eastAsia="zh-CN"/>
              </w:rPr>
            </w:pPr>
          </w:p>
        </w:tc>
        <w:tc>
          <w:tcPr>
            <w:tcW w:w="907" w:type="dxa"/>
            <w:vAlign w:val="center"/>
          </w:tcPr>
          <w:p w14:paraId="2291ADF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0.1</w:t>
            </w:r>
          </w:p>
        </w:tc>
        <w:tc>
          <w:tcPr>
            <w:tcW w:w="3141" w:type="dxa"/>
            <w:vAlign w:val="center"/>
          </w:tcPr>
          <w:p w14:paraId="6A86E68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极不可能</w:t>
            </w:r>
          </w:p>
        </w:tc>
      </w:tr>
    </w:tbl>
    <w:p w14:paraId="00833A58">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表6.2-2 人体暴露于危险环境的频率E取值对照表</w:t>
      </w:r>
    </w:p>
    <w:tbl>
      <w:tblPr>
        <w:tblStyle w:val="33"/>
        <w:tblW w:w="81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9"/>
        <w:gridCol w:w="2993"/>
        <w:gridCol w:w="240"/>
        <w:gridCol w:w="907"/>
        <w:gridCol w:w="3141"/>
      </w:tblGrid>
      <w:tr w14:paraId="244075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16" w:hRule="atLeast"/>
          <w:tblHeader/>
          <w:jc w:val="center"/>
        </w:trPr>
        <w:tc>
          <w:tcPr>
            <w:tcW w:w="879" w:type="dxa"/>
            <w:vAlign w:val="center"/>
          </w:tcPr>
          <w:p w14:paraId="4C6BF37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E值</w:t>
            </w:r>
          </w:p>
        </w:tc>
        <w:tc>
          <w:tcPr>
            <w:tcW w:w="2993" w:type="dxa"/>
            <w:vAlign w:val="center"/>
          </w:tcPr>
          <w:p w14:paraId="65F33BC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置身于危险环境的情况</w:t>
            </w:r>
          </w:p>
        </w:tc>
        <w:tc>
          <w:tcPr>
            <w:tcW w:w="240" w:type="dxa"/>
            <w:vMerge w:val="restart"/>
            <w:vAlign w:val="center"/>
          </w:tcPr>
          <w:p w14:paraId="4D61C962">
            <w:pPr>
              <w:pStyle w:val="46"/>
              <w:widowControl w:val="0"/>
              <w:bidi w:val="0"/>
              <w:ind w:firstLine="0" w:firstLineChars="0"/>
              <w:rPr>
                <w:rFonts w:hint="eastAsia" w:ascii="宋体" w:hAnsi="宋体" w:eastAsia="宋体" w:cs="宋体"/>
                <w:sz w:val="21"/>
                <w:szCs w:val="21"/>
                <w:highlight w:val="none"/>
                <w:lang w:val="en-US" w:eastAsia="zh-CN"/>
              </w:rPr>
            </w:pPr>
          </w:p>
        </w:tc>
        <w:tc>
          <w:tcPr>
            <w:tcW w:w="907" w:type="dxa"/>
            <w:vAlign w:val="center"/>
          </w:tcPr>
          <w:p w14:paraId="01A17F7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E值</w:t>
            </w:r>
          </w:p>
        </w:tc>
        <w:tc>
          <w:tcPr>
            <w:tcW w:w="3141" w:type="dxa"/>
            <w:vAlign w:val="center"/>
          </w:tcPr>
          <w:p w14:paraId="5D7C3A4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置身于危险环境的情况</w:t>
            </w:r>
          </w:p>
        </w:tc>
      </w:tr>
      <w:tr w14:paraId="363EA0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9" w:type="dxa"/>
            <w:vAlign w:val="center"/>
          </w:tcPr>
          <w:p w14:paraId="5D3DE5A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2993" w:type="dxa"/>
            <w:vAlign w:val="center"/>
          </w:tcPr>
          <w:p w14:paraId="6EFCD10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在连续时间内</w:t>
            </w:r>
          </w:p>
          <w:p w14:paraId="50DF7F1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（作业时段必须持续暴露）</w:t>
            </w:r>
          </w:p>
        </w:tc>
        <w:tc>
          <w:tcPr>
            <w:tcW w:w="240" w:type="dxa"/>
            <w:vMerge w:val="continue"/>
            <w:vAlign w:val="center"/>
          </w:tcPr>
          <w:p w14:paraId="7843FE0C">
            <w:pPr>
              <w:pStyle w:val="46"/>
              <w:widowControl w:val="0"/>
              <w:bidi w:val="0"/>
              <w:ind w:firstLine="0" w:firstLineChars="0"/>
              <w:rPr>
                <w:rFonts w:hint="eastAsia" w:ascii="宋体" w:hAnsi="宋体" w:eastAsia="宋体" w:cs="宋体"/>
                <w:sz w:val="21"/>
                <w:szCs w:val="21"/>
                <w:highlight w:val="none"/>
                <w:lang w:val="en-US" w:eastAsia="zh-CN"/>
              </w:rPr>
            </w:pPr>
          </w:p>
        </w:tc>
        <w:tc>
          <w:tcPr>
            <w:tcW w:w="907" w:type="dxa"/>
            <w:vAlign w:val="center"/>
          </w:tcPr>
          <w:p w14:paraId="6EF1605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3141" w:type="dxa"/>
            <w:vAlign w:val="center"/>
          </w:tcPr>
          <w:p w14:paraId="48B39D7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仅每月一次</w:t>
            </w:r>
          </w:p>
          <w:p w14:paraId="1E135B6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（偶尔暴露）</w:t>
            </w:r>
          </w:p>
        </w:tc>
      </w:tr>
      <w:tr w14:paraId="5BA486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9" w:type="dxa"/>
            <w:vAlign w:val="center"/>
          </w:tcPr>
          <w:p w14:paraId="2CB9EC2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2993" w:type="dxa"/>
            <w:vAlign w:val="center"/>
          </w:tcPr>
          <w:p w14:paraId="3583962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仅每天在工作时间内</w:t>
            </w:r>
          </w:p>
          <w:p w14:paraId="3232524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（必须经常暴露）</w:t>
            </w:r>
          </w:p>
        </w:tc>
        <w:tc>
          <w:tcPr>
            <w:tcW w:w="240" w:type="dxa"/>
            <w:vMerge w:val="continue"/>
            <w:vAlign w:val="center"/>
          </w:tcPr>
          <w:p w14:paraId="7CDEE606">
            <w:pPr>
              <w:pStyle w:val="46"/>
              <w:widowControl w:val="0"/>
              <w:bidi w:val="0"/>
              <w:ind w:firstLine="0" w:firstLineChars="0"/>
              <w:rPr>
                <w:rFonts w:hint="eastAsia" w:ascii="宋体" w:hAnsi="宋体" w:eastAsia="宋体" w:cs="宋体"/>
                <w:sz w:val="21"/>
                <w:szCs w:val="21"/>
                <w:highlight w:val="none"/>
                <w:lang w:val="en-US" w:eastAsia="zh-CN"/>
              </w:rPr>
            </w:pPr>
          </w:p>
        </w:tc>
        <w:tc>
          <w:tcPr>
            <w:tcW w:w="907" w:type="dxa"/>
            <w:vAlign w:val="center"/>
          </w:tcPr>
          <w:p w14:paraId="7E11C79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3141" w:type="dxa"/>
            <w:vAlign w:val="center"/>
          </w:tcPr>
          <w:p w14:paraId="782A830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仅每年几次</w:t>
            </w:r>
          </w:p>
          <w:p w14:paraId="70D6306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（可能会偶尔暴露）</w:t>
            </w:r>
          </w:p>
        </w:tc>
      </w:tr>
      <w:tr w14:paraId="329335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879" w:type="dxa"/>
            <w:vAlign w:val="center"/>
          </w:tcPr>
          <w:p w14:paraId="39AC980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2993" w:type="dxa"/>
            <w:vAlign w:val="center"/>
          </w:tcPr>
          <w:p w14:paraId="08D5822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仅每周一次或偶然</w:t>
            </w:r>
          </w:p>
          <w:p w14:paraId="0C26C68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（可能经常暴露）</w:t>
            </w:r>
          </w:p>
        </w:tc>
        <w:tc>
          <w:tcPr>
            <w:tcW w:w="240" w:type="dxa"/>
            <w:vMerge w:val="continue"/>
            <w:vAlign w:val="center"/>
          </w:tcPr>
          <w:p w14:paraId="65513AD7">
            <w:pPr>
              <w:pStyle w:val="46"/>
              <w:widowControl w:val="0"/>
              <w:bidi w:val="0"/>
              <w:ind w:firstLine="0" w:firstLineChars="0"/>
              <w:rPr>
                <w:rFonts w:hint="eastAsia" w:ascii="宋体" w:hAnsi="宋体" w:eastAsia="宋体" w:cs="宋体"/>
                <w:sz w:val="21"/>
                <w:szCs w:val="21"/>
                <w:highlight w:val="none"/>
                <w:lang w:val="en-US" w:eastAsia="zh-CN"/>
              </w:rPr>
            </w:pPr>
          </w:p>
        </w:tc>
        <w:tc>
          <w:tcPr>
            <w:tcW w:w="907" w:type="dxa"/>
            <w:vAlign w:val="center"/>
          </w:tcPr>
          <w:p w14:paraId="4D59BE2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w:t>
            </w:r>
          </w:p>
        </w:tc>
        <w:tc>
          <w:tcPr>
            <w:tcW w:w="3141" w:type="dxa"/>
            <w:vAlign w:val="center"/>
          </w:tcPr>
          <w:p w14:paraId="6F51826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几乎没有</w:t>
            </w:r>
          </w:p>
          <w:p w14:paraId="79AD39C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（几乎不暴露）</w:t>
            </w:r>
          </w:p>
        </w:tc>
      </w:tr>
    </w:tbl>
    <w:p w14:paraId="484E6681">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表6.2-3 危险严重程度C取值对照表</w:t>
      </w:r>
    </w:p>
    <w:tbl>
      <w:tblPr>
        <w:tblStyle w:val="33"/>
        <w:tblW w:w="82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5"/>
        <w:gridCol w:w="1549"/>
        <w:gridCol w:w="1415"/>
        <w:gridCol w:w="238"/>
        <w:gridCol w:w="923"/>
        <w:gridCol w:w="1742"/>
        <w:gridCol w:w="1438"/>
      </w:tblGrid>
      <w:tr w14:paraId="22823F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tblHeader/>
          <w:jc w:val="center"/>
        </w:trPr>
        <w:tc>
          <w:tcPr>
            <w:tcW w:w="895" w:type="dxa"/>
            <w:vMerge w:val="restart"/>
            <w:vAlign w:val="center"/>
          </w:tcPr>
          <w:p w14:paraId="29558E8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C值</w:t>
            </w:r>
          </w:p>
        </w:tc>
        <w:tc>
          <w:tcPr>
            <w:tcW w:w="2964" w:type="dxa"/>
            <w:gridSpan w:val="2"/>
            <w:vAlign w:val="center"/>
          </w:tcPr>
          <w:p w14:paraId="63D05EE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发生事故产生的后果</w:t>
            </w:r>
          </w:p>
        </w:tc>
        <w:tc>
          <w:tcPr>
            <w:tcW w:w="238" w:type="dxa"/>
            <w:vMerge w:val="restart"/>
            <w:vAlign w:val="center"/>
          </w:tcPr>
          <w:p w14:paraId="562D0723">
            <w:pPr>
              <w:pStyle w:val="46"/>
              <w:widowControl w:val="0"/>
              <w:bidi w:val="0"/>
              <w:ind w:firstLine="0" w:firstLineChars="0"/>
              <w:rPr>
                <w:rFonts w:hint="eastAsia" w:ascii="宋体" w:hAnsi="宋体" w:eastAsia="宋体" w:cs="宋体"/>
                <w:sz w:val="21"/>
                <w:szCs w:val="21"/>
                <w:highlight w:val="none"/>
                <w:lang w:val="en-US" w:eastAsia="zh-CN"/>
              </w:rPr>
            </w:pPr>
          </w:p>
        </w:tc>
        <w:tc>
          <w:tcPr>
            <w:tcW w:w="923" w:type="dxa"/>
            <w:vMerge w:val="restart"/>
            <w:vAlign w:val="center"/>
          </w:tcPr>
          <w:p w14:paraId="692B7B6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C值</w:t>
            </w:r>
          </w:p>
        </w:tc>
        <w:tc>
          <w:tcPr>
            <w:tcW w:w="3180" w:type="dxa"/>
            <w:gridSpan w:val="2"/>
            <w:vAlign w:val="center"/>
          </w:tcPr>
          <w:p w14:paraId="51CC26C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发生事故产生的后果</w:t>
            </w:r>
          </w:p>
        </w:tc>
      </w:tr>
      <w:tr w14:paraId="0EE32D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895" w:type="dxa"/>
            <w:vMerge w:val="continue"/>
            <w:vAlign w:val="center"/>
          </w:tcPr>
          <w:p w14:paraId="27ECF079">
            <w:pPr>
              <w:pStyle w:val="46"/>
              <w:widowControl w:val="0"/>
              <w:bidi w:val="0"/>
              <w:ind w:firstLine="0" w:firstLineChars="0"/>
              <w:rPr>
                <w:rFonts w:hint="eastAsia" w:ascii="宋体" w:hAnsi="宋体" w:eastAsia="宋体" w:cs="宋体"/>
                <w:sz w:val="21"/>
                <w:szCs w:val="21"/>
                <w:highlight w:val="none"/>
                <w:lang w:val="en-US" w:eastAsia="zh-CN"/>
              </w:rPr>
            </w:pPr>
          </w:p>
        </w:tc>
        <w:tc>
          <w:tcPr>
            <w:tcW w:w="1549" w:type="dxa"/>
            <w:vAlign w:val="center"/>
          </w:tcPr>
          <w:p w14:paraId="4F8A272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伤亡人数</w:t>
            </w:r>
          </w:p>
        </w:tc>
        <w:tc>
          <w:tcPr>
            <w:tcW w:w="1415" w:type="dxa"/>
            <w:vAlign w:val="center"/>
          </w:tcPr>
          <w:p w14:paraId="1702A22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经济损失</w:t>
            </w:r>
          </w:p>
          <w:p w14:paraId="0FA13A5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（万元）</w:t>
            </w:r>
          </w:p>
        </w:tc>
        <w:tc>
          <w:tcPr>
            <w:tcW w:w="238" w:type="dxa"/>
            <w:vMerge w:val="continue"/>
            <w:vAlign w:val="center"/>
          </w:tcPr>
          <w:p w14:paraId="06DDAE21">
            <w:pPr>
              <w:pStyle w:val="46"/>
              <w:widowControl w:val="0"/>
              <w:bidi w:val="0"/>
              <w:ind w:firstLine="0" w:firstLineChars="0"/>
              <w:rPr>
                <w:rFonts w:hint="eastAsia" w:ascii="宋体" w:hAnsi="宋体" w:eastAsia="宋体" w:cs="宋体"/>
                <w:sz w:val="21"/>
                <w:szCs w:val="21"/>
                <w:highlight w:val="none"/>
                <w:lang w:val="en-US" w:eastAsia="zh-CN"/>
              </w:rPr>
            </w:pPr>
          </w:p>
        </w:tc>
        <w:tc>
          <w:tcPr>
            <w:tcW w:w="923" w:type="dxa"/>
            <w:vMerge w:val="continue"/>
            <w:vAlign w:val="center"/>
          </w:tcPr>
          <w:p w14:paraId="60692FAF">
            <w:pPr>
              <w:pStyle w:val="46"/>
              <w:widowControl w:val="0"/>
              <w:bidi w:val="0"/>
              <w:ind w:firstLine="0" w:firstLineChars="0"/>
              <w:rPr>
                <w:rFonts w:hint="eastAsia" w:ascii="宋体" w:hAnsi="宋体" w:eastAsia="宋体" w:cs="宋体"/>
                <w:sz w:val="21"/>
                <w:szCs w:val="21"/>
                <w:highlight w:val="none"/>
                <w:lang w:val="en-US" w:eastAsia="zh-CN"/>
              </w:rPr>
            </w:pPr>
          </w:p>
        </w:tc>
        <w:tc>
          <w:tcPr>
            <w:tcW w:w="1742" w:type="dxa"/>
            <w:vAlign w:val="center"/>
          </w:tcPr>
          <w:p w14:paraId="6D6B2D8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伤亡人数</w:t>
            </w:r>
          </w:p>
        </w:tc>
        <w:tc>
          <w:tcPr>
            <w:tcW w:w="1438" w:type="dxa"/>
            <w:vAlign w:val="center"/>
          </w:tcPr>
          <w:p w14:paraId="465482D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经济损失</w:t>
            </w:r>
          </w:p>
          <w:p w14:paraId="5D40E65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（万元）</w:t>
            </w:r>
          </w:p>
        </w:tc>
      </w:tr>
      <w:tr w14:paraId="6BD450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7" w:hRule="atLeast"/>
          <w:jc w:val="center"/>
        </w:trPr>
        <w:tc>
          <w:tcPr>
            <w:tcW w:w="895" w:type="dxa"/>
            <w:vAlign w:val="center"/>
          </w:tcPr>
          <w:p w14:paraId="75A614F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100</w:t>
            </w:r>
          </w:p>
        </w:tc>
        <w:tc>
          <w:tcPr>
            <w:tcW w:w="1549" w:type="dxa"/>
            <w:vAlign w:val="center"/>
          </w:tcPr>
          <w:p w14:paraId="1D3811D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大灾难，</w:t>
            </w:r>
          </w:p>
          <w:p w14:paraId="14D8EE3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死亡10人以上</w:t>
            </w:r>
          </w:p>
        </w:tc>
        <w:tc>
          <w:tcPr>
            <w:tcW w:w="1415" w:type="dxa"/>
            <w:vAlign w:val="center"/>
          </w:tcPr>
          <w:p w14:paraId="684FAE4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≥5000</w:t>
            </w:r>
          </w:p>
        </w:tc>
        <w:tc>
          <w:tcPr>
            <w:tcW w:w="238" w:type="dxa"/>
            <w:vMerge w:val="continue"/>
            <w:vAlign w:val="center"/>
          </w:tcPr>
          <w:p w14:paraId="675C6E81">
            <w:pPr>
              <w:pStyle w:val="46"/>
              <w:widowControl w:val="0"/>
              <w:bidi w:val="0"/>
              <w:ind w:firstLine="0" w:firstLineChars="0"/>
              <w:rPr>
                <w:rFonts w:hint="eastAsia" w:ascii="宋体" w:hAnsi="宋体" w:eastAsia="宋体" w:cs="宋体"/>
                <w:sz w:val="21"/>
                <w:szCs w:val="21"/>
                <w:highlight w:val="none"/>
                <w:lang w:val="en-US" w:eastAsia="zh-CN"/>
              </w:rPr>
            </w:pPr>
          </w:p>
        </w:tc>
        <w:tc>
          <w:tcPr>
            <w:tcW w:w="923" w:type="dxa"/>
            <w:vAlign w:val="center"/>
          </w:tcPr>
          <w:p w14:paraId="7DE900E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1742" w:type="dxa"/>
            <w:vAlign w:val="center"/>
          </w:tcPr>
          <w:p w14:paraId="43C7880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多人中毒或重伤</w:t>
            </w:r>
          </w:p>
        </w:tc>
        <w:tc>
          <w:tcPr>
            <w:tcW w:w="1438" w:type="dxa"/>
            <w:vAlign w:val="center"/>
          </w:tcPr>
          <w:p w14:paraId="0EF9638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50～100</w:t>
            </w:r>
          </w:p>
        </w:tc>
      </w:tr>
      <w:tr w14:paraId="1E2B2F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6" w:hRule="atLeast"/>
          <w:jc w:val="center"/>
        </w:trPr>
        <w:tc>
          <w:tcPr>
            <w:tcW w:w="895" w:type="dxa"/>
            <w:vAlign w:val="center"/>
          </w:tcPr>
          <w:p w14:paraId="0EA7AB5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1549" w:type="dxa"/>
            <w:vAlign w:val="center"/>
          </w:tcPr>
          <w:p w14:paraId="7020305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灾难，</w:t>
            </w:r>
          </w:p>
          <w:p w14:paraId="070C963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死亡3～9人</w:t>
            </w:r>
          </w:p>
        </w:tc>
        <w:tc>
          <w:tcPr>
            <w:tcW w:w="1415" w:type="dxa"/>
            <w:vAlign w:val="center"/>
          </w:tcPr>
          <w:p w14:paraId="73B2898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1000～5000</w:t>
            </w:r>
          </w:p>
        </w:tc>
        <w:tc>
          <w:tcPr>
            <w:tcW w:w="238" w:type="dxa"/>
            <w:vMerge w:val="continue"/>
            <w:vAlign w:val="center"/>
          </w:tcPr>
          <w:p w14:paraId="66669E23">
            <w:pPr>
              <w:pStyle w:val="46"/>
              <w:widowControl w:val="0"/>
              <w:bidi w:val="0"/>
              <w:ind w:firstLine="0" w:firstLineChars="0"/>
              <w:rPr>
                <w:rFonts w:hint="eastAsia" w:ascii="宋体" w:hAnsi="宋体" w:eastAsia="宋体" w:cs="宋体"/>
                <w:sz w:val="21"/>
                <w:szCs w:val="21"/>
                <w:highlight w:val="none"/>
                <w:lang w:val="en-US" w:eastAsia="zh-CN"/>
              </w:rPr>
            </w:pPr>
          </w:p>
        </w:tc>
        <w:tc>
          <w:tcPr>
            <w:tcW w:w="923" w:type="dxa"/>
            <w:vAlign w:val="center"/>
          </w:tcPr>
          <w:p w14:paraId="759DCB9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1742" w:type="dxa"/>
            <w:vAlign w:val="center"/>
          </w:tcPr>
          <w:p w14:paraId="754C932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至少1人致残</w:t>
            </w:r>
          </w:p>
        </w:tc>
        <w:tc>
          <w:tcPr>
            <w:tcW w:w="1438" w:type="dxa"/>
            <w:vAlign w:val="center"/>
          </w:tcPr>
          <w:p w14:paraId="0CEEFC2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10～50</w:t>
            </w:r>
          </w:p>
        </w:tc>
      </w:tr>
      <w:tr w14:paraId="7FC5FD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2" w:hRule="atLeast"/>
          <w:jc w:val="center"/>
        </w:trPr>
        <w:tc>
          <w:tcPr>
            <w:tcW w:w="895" w:type="dxa"/>
            <w:vAlign w:val="center"/>
          </w:tcPr>
          <w:p w14:paraId="337C03F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1549" w:type="dxa"/>
            <w:vAlign w:val="center"/>
          </w:tcPr>
          <w:p w14:paraId="58F33DF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非常严重，</w:t>
            </w:r>
          </w:p>
          <w:p w14:paraId="7F7D091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死亡1～2人</w:t>
            </w:r>
          </w:p>
        </w:tc>
        <w:tc>
          <w:tcPr>
            <w:tcW w:w="1415" w:type="dxa"/>
            <w:vAlign w:val="center"/>
          </w:tcPr>
          <w:p w14:paraId="23DB818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100～1000</w:t>
            </w:r>
          </w:p>
        </w:tc>
        <w:tc>
          <w:tcPr>
            <w:tcW w:w="238" w:type="dxa"/>
            <w:vMerge w:val="continue"/>
            <w:vAlign w:val="center"/>
          </w:tcPr>
          <w:p w14:paraId="5D1B1D27">
            <w:pPr>
              <w:pStyle w:val="46"/>
              <w:widowControl w:val="0"/>
              <w:bidi w:val="0"/>
              <w:ind w:firstLine="0" w:firstLineChars="0"/>
              <w:rPr>
                <w:rFonts w:hint="eastAsia" w:ascii="宋体" w:hAnsi="宋体" w:eastAsia="宋体" w:cs="宋体"/>
                <w:sz w:val="21"/>
                <w:szCs w:val="21"/>
                <w:highlight w:val="none"/>
                <w:lang w:val="en-US" w:eastAsia="zh-CN"/>
              </w:rPr>
            </w:pPr>
          </w:p>
        </w:tc>
        <w:tc>
          <w:tcPr>
            <w:tcW w:w="923" w:type="dxa"/>
            <w:vAlign w:val="center"/>
          </w:tcPr>
          <w:p w14:paraId="56BE089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1742" w:type="dxa"/>
            <w:vAlign w:val="center"/>
          </w:tcPr>
          <w:p w14:paraId="589CACF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轻伤</w:t>
            </w:r>
          </w:p>
        </w:tc>
        <w:tc>
          <w:tcPr>
            <w:tcW w:w="1438" w:type="dxa"/>
            <w:vAlign w:val="center"/>
          </w:tcPr>
          <w:p w14:paraId="49700D3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1～10</w:t>
            </w:r>
          </w:p>
        </w:tc>
      </w:tr>
    </w:tbl>
    <w:p w14:paraId="2CCD3553">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作业条件危险性评价法危险性等级划分标准如</w:t>
      </w:r>
      <w:r>
        <w:rPr>
          <w:rFonts w:hint="eastAsia" w:cs="Times New Roman"/>
          <w:szCs w:val="21"/>
          <w:lang w:val="en-US" w:eastAsia="zh-CN"/>
        </w:rPr>
        <w:t>下</w:t>
      </w:r>
      <w:r>
        <w:rPr>
          <w:rFonts w:hint="eastAsia" w:ascii="Times New Roman" w:hAnsi="Times New Roman" w:eastAsia="宋体" w:cs="Times New Roman"/>
          <w:szCs w:val="21"/>
        </w:rPr>
        <w:t>表所示：</w:t>
      </w:r>
    </w:p>
    <w:p w14:paraId="025D4C1C">
      <w:pPr>
        <w:pStyle w:val="15"/>
        <w:widowControl/>
        <w:tabs>
          <w:tab w:val="left" w:pos="360"/>
        </w:tabs>
        <w:adjustRightInd/>
        <w:snapToGrid/>
        <w:spacing w:line="360" w:lineRule="auto"/>
        <w:ind w:firstLine="0" w:firstLineChars="0"/>
        <w:jc w:val="center"/>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表6.2-4 作业条件危险性评价法危险性等级划分标准</w:t>
      </w:r>
    </w:p>
    <w:tbl>
      <w:tblPr>
        <w:tblStyle w:val="33"/>
        <w:tblW w:w="82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04"/>
        <w:gridCol w:w="2619"/>
        <w:gridCol w:w="3354"/>
      </w:tblGrid>
      <w:tr w14:paraId="4321E8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2304" w:type="dxa"/>
            <w:vAlign w:val="center"/>
          </w:tcPr>
          <w:p w14:paraId="7624AF3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 值区间</w:t>
            </w:r>
          </w:p>
        </w:tc>
        <w:tc>
          <w:tcPr>
            <w:tcW w:w="2619" w:type="dxa"/>
            <w:vAlign w:val="center"/>
          </w:tcPr>
          <w:p w14:paraId="60804C8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风险等级</w:t>
            </w:r>
          </w:p>
        </w:tc>
        <w:tc>
          <w:tcPr>
            <w:tcW w:w="3354" w:type="dxa"/>
            <w:vAlign w:val="center"/>
          </w:tcPr>
          <w:p w14:paraId="14EAB10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备注</w:t>
            </w:r>
          </w:p>
        </w:tc>
      </w:tr>
      <w:tr w14:paraId="0FF252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304" w:type="dxa"/>
            <w:vAlign w:val="center"/>
          </w:tcPr>
          <w:p w14:paraId="2B479AB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D＞320</w:t>
            </w:r>
          </w:p>
        </w:tc>
        <w:tc>
          <w:tcPr>
            <w:tcW w:w="2619" w:type="dxa"/>
            <w:vAlign w:val="center"/>
          </w:tcPr>
          <w:p w14:paraId="4A50702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重大风险（Ⅳ级）</w:t>
            </w:r>
          </w:p>
        </w:tc>
        <w:tc>
          <w:tcPr>
            <w:tcW w:w="3354" w:type="dxa"/>
            <w:vAlign w:val="center"/>
          </w:tcPr>
          <w:p w14:paraId="743B67E8">
            <w:pPr>
              <w:pStyle w:val="46"/>
              <w:widowControl w:val="0"/>
              <w:bidi w:val="0"/>
              <w:ind w:firstLine="0" w:firstLineChars="0"/>
              <w:rPr>
                <w:rFonts w:hint="eastAsia" w:ascii="宋体" w:hAnsi="宋体" w:eastAsia="宋体" w:cs="宋体"/>
                <w:sz w:val="21"/>
                <w:szCs w:val="21"/>
                <w:highlight w:val="none"/>
                <w:lang w:val="en-US" w:eastAsia="zh-CN"/>
              </w:rPr>
            </w:pPr>
          </w:p>
        </w:tc>
      </w:tr>
      <w:tr w14:paraId="039801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304" w:type="dxa"/>
            <w:vAlign w:val="center"/>
          </w:tcPr>
          <w:p w14:paraId="7AEE778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320≥D＞160</w:t>
            </w:r>
          </w:p>
        </w:tc>
        <w:tc>
          <w:tcPr>
            <w:tcW w:w="2619" w:type="dxa"/>
            <w:vAlign w:val="center"/>
          </w:tcPr>
          <w:p w14:paraId="1A8B700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较大风险（Ⅲ级）</w:t>
            </w:r>
          </w:p>
        </w:tc>
        <w:tc>
          <w:tcPr>
            <w:tcW w:w="3354" w:type="dxa"/>
            <w:vAlign w:val="center"/>
          </w:tcPr>
          <w:p w14:paraId="512E2530">
            <w:pPr>
              <w:pStyle w:val="46"/>
              <w:widowControl w:val="0"/>
              <w:bidi w:val="0"/>
              <w:ind w:firstLine="0" w:firstLineChars="0"/>
              <w:rPr>
                <w:rFonts w:hint="eastAsia" w:ascii="宋体" w:hAnsi="宋体" w:eastAsia="宋体" w:cs="宋体"/>
                <w:sz w:val="21"/>
                <w:szCs w:val="21"/>
                <w:highlight w:val="none"/>
                <w:lang w:val="en-US" w:eastAsia="zh-CN"/>
              </w:rPr>
            </w:pPr>
          </w:p>
        </w:tc>
      </w:tr>
      <w:tr w14:paraId="54FE1C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304" w:type="dxa"/>
            <w:vAlign w:val="center"/>
          </w:tcPr>
          <w:p w14:paraId="49F0FE5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160≥D＞70</w:t>
            </w:r>
          </w:p>
        </w:tc>
        <w:tc>
          <w:tcPr>
            <w:tcW w:w="2619" w:type="dxa"/>
            <w:vAlign w:val="center"/>
          </w:tcPr>
          <w:p w14:paraId="70D02FD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一般风险（Ⅱ级）</w:t>
            </w:r>
          </w:p>
        </w:tc>
        <w:tc>
          <w:tcPr>
            <w:tcW w:w="3354" w:type="dxa"/>
            <w:vAlign w:val="center"/>
          </w:tcPr>
          <w:p w14:paraId="2320099A">
            <w:pPr>
              <w:pStyle w:val="46"/>
              <w:widowControl w:val="0"/>
              <w:bidi w:val="0"/>
              <w:ind w:firstLine="0" w:firstLineChars="0"/>
              <w:rPr>
                <w:rFonts w:hint="eastAsia" w:ascii="宋体" w:hAnsi="宋体" w:eastAsia="宋体" w:cs="宋体"/>
                <w:sz w:val="21"/>
                <w:szCs w:val="21"/>
                <w:highlight w:val="none"/>
                <w:lang w:val="en-US" w:eastAsia="zh-CN"/>
              </w:rPr>
            </w:pPr>
          </w:p>
        </w:tc>
      </w:tr>
      <w:tr w14:paraId="5E7F77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304" w:type="dxa"/>
            <w:vAlign w:val="center"/>
          </w:tcPr>
          <w:p w14:paraId="3674AF4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D≤70</w:t>
            </w:r>
          </w:p>
        </w:tc>
        <w:tc>
          <w:tcPr>
            <w:tcW w:w="2619" w:type="dxa"/>
            <w:vAlign w:val="center"/>
          </w:tcPr>
          <w:p w14:paraId="453741D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较小风险（Ⅰ级）</w:t>
            </w:r>
          </w:p>
        </w:tc>
        <w:tc>
          <w:tcPr>
            <w:tcW w:w="3354" w:type="dxa"/>
            <w:vAlign w:val="center"/>
          </w:tcPr>
          <w:p w14:paraId="09074D2A">
            <w:pPr>
              <w:pStyle w:val="46"/>
              <w:widowControl w:val="0"/>
              <w:bidi w:val="0"/>
              <w:ind w:firstLine="0" w:firstLineChars="0"/>
              <w:rPr>
                <w:rFonts w:hint="eastAsia" w:ascii="宋体" w:hAnsi="宋体" w:eastAsia="宋体" w:cs="宋体"/>
                <w:sz w:val="21"/>
                <w:szCs w:val="21"/>
                <w:highlight w:val="none"/>
                <w:lang w:val="en-US" w:eastAsia="zh-CN"/>
              </w:rPr>
            </w:pPr>
          </w:p>
        </w:tc>
      </w:tr>
    </w:tbl>
    <w:p w14:paraId="54C96562">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根据专项风险评估结果与接受准则，提出风险控制措施。对于重大作业活动，根据不同的风险等级提出分级控制措施，确定层级责任和责任人，实施现场管理和监控预警。专项风险接受准则与控制措施如</w:t>
      </w:r>
      <w:r>
        <w:rPr>
          <w:rFonts w:hint="eastAsia" w:cs="Times New Roman"/>
          <w:szCs w:val="21"/>
          <w:lang w:val="en-US" w:eastAsia="zh-CN"/>
        </w:rPr>
        <w:t>下</w:t>
      </w:r>
      <w:r>
        <w:rPr>
          <w:rFonts w:hint="eastAsia" w:ascii="Times New Roman" w:hAnsi="Times New Roman" w:eastAsia="宋体" w:cs="Times New Roman"/>
          <w:szCs w:val="21"/>
        </w:rPr>
        <w:t>表所示。</w:t>
      </w:r>
    </w:p>
    <w:p w14:paraId="269814E6">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表6.2-5 专项风险接受准则与控制措施</w:t>
      </w:r>
    </w:p>
    <w:tbl>
      <w:tblPr>
        <w:tblStyle w:val="33"/>
        <w:tblW w:w="82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98"/>
        <w:gridCol w:w="855"/>
        <w:gridCol w:w="3000"/>
        <w:gridCol w:w="735"/>
        <w:gridCol w:w="735"/>
        <w:gridCol w:w="795"/>
        <w:gridCol w:w="752"/>
      </w:tblGrid>
      <w:tr w14:paraId="6C3187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398" w:type="dxa"/>
            <w:vAlign w:val="center"/>
          </w:tcPr>
          <w:p w14:paraId="469DFECF">
            <w:pPr>
              <w:pStyle w:val="46"/>
              <w:widowControl w:val="0"/>
              <w:bidi w:val="0"/>
              <w:ind w:firstLine="0" w:firstLineChars="0"/>
              <w:rPr>
                <w:rFonts w:hint="eastAsia" w:ascii="宋体" w:hAnsi="宋体" w:eastAsia="宋体" w:cs="宋体"/>
                <w:sz w:val="21"/>
                <w:szCs w:val="21"/>
                <w:highlight w:val="none"/>
                <w:lang w:val="en-US" w:eastAsia="zh-CN"/>
              </w:rPr>
            </w:pPr>
            <w:bookmarkStart w:id="81" w:name="_Hlk106637632"/>
            <w:r>
              <w:rPr>
                <w:rFonts w:hint="eastAsia" w:ascii="宋体" w:hAnsi="宋体" w:eastAsia="宋体" w:cs="宋体"/>
                <w:sz w:val="21"/>
                <w:szCs w:val="21"/>
                <w:highlight w:val="none"/>
                <w:lang w:val="en-US" w:eastAsia="zh-CN"/>
              </w:rPr>
              <w:t>风险等级</w:t>
            </w:r>
          </w:p>
        </w:tc>
        <w:tc>
          <w:tcPr>
            <w:tcW w:w="855" w:type="dxa"/>
            <w:vAlign w:val="center"/>
          </w:tcPr>
          <w:p w14:paraId="4116799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接受</w:t>
            </w:r>
          </w:p>
          <w:p w14:paraId="7AC97DB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准则</w:t>
            </w:r>
          </w:p>
        </w:tc>
        <w:tc>
          <w:tcPr>
            <w:tcW w:w="3000" w:type="dxa"/>
            <w:vAlign w:val="center"/>
          </w:tcPr>
          <w:p w14:paraId="211BDE8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控制措施</w:t>
            </w:r>
          </w:p>
        </w:tc>
        <w:tc>
          <w:tcPr>
            <w:tcW w:w="3017" w:type="dxa"/>
            <w:gridSpan w:val="4"/>
            <w:vAlign w:val="center"/>
          </w:tcPr>
          <w:p w14:paraId="4CD9B2C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分级控制措施</w:t>
            </w:r>
          </w:p>
        </w:tc>
      </w:tr>
      <w:tr w14:paraId="21AEFB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9" w:hRule="atLeast"/>
          <w:jc w:val="center"/>
        </w:trPr>
        <w:tc>
          <w:tcPr>
            <w:tcW w:w="1398" w:type="dxa"/>
            <w:vAlign w:val="center"/>
          </w:tcPr>
          <w:p w14:paraId="72FC863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Ⅰ级</w:t>
            </w:r>
          </w:p>
          <w:p w14:paraId="7003912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（较小风险）</w:t>
            </w:r>
          </w:p>
        </w:tc>
        <w:tc>
          <w:tcPr>
            <w:tcW w:w="855" w:type="dxa"/>
            <w:vAlign w:val="center"/>
          </w:tcPr>
          <w:p w14:paraId="4BC8423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可忽略</w:t>
            </w:r>
          </w:p>
        </w:tc>
        <w:tc>
          <w:tcPr>
            <w:tcW w:w="3000" w:type="dxa"/>
            <w:vAlign w:val="center"/>
          </w:tcPr>
          <w:p w14:paraId="7EF8236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不需采取特别的风险控制措施</w:t>
            </w:r>
          </w:p>
        </w:tc>
        <w:tc>
          <w:tcPr>
            <w:tcW w:w="735" w:type="dxa"/>
            <w:vAlign w:val="center"/>
          </w:tcPr>
          <w:p w14:paraId="0F00C23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日常</w:t>
            </w:r>
          </w:p>
          <w:p w14:paraId="45D06E5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管理</w:t>
            </w:r>
          </w:p>
        </w:tc>
        <w:tc>
          <w:tcPr>
            <w:tcW w:w="735" w:type="dxa"/>
            <w:vAlign w:val="center"/>
          </w:tcPr>
          <w:p w14:paraId="53C6A7E7">
            <w:pPr>
              <w:pStyle w:val="46"/>
              <w:widowControl w:val="0"/>
              <w:bidi w:val="0"/>
              <w:ind w:firstLine="0" w:firstLineChars="0"/>
              <w:rPr>
                <w:rFonts w:hint="eastAsia" w:ascii="宋体" w:hAnsi="宋体" w:eastAsia="宋体" w:cs="宋体"/>
                <w:sz w:val="21"/>
                <w:szCs w:val="21"/>
                <w:highlight w:val="none"/>
                <w:lang w:val="en-US" w:eastAsia="zh-CN"/>
              </w:rPr>
            </w:pPr>
          </w:p>
        </w:tc>
        <w:tc>
          <w:tcPr>
            <w:tcW w:w="795" w:type="dxa"/>
            <w:vAlign w:val="center"/>
          </w:tcPr>
          <w:p w14:paraId="004360FD">
            <w:pPr>
              <w:pStyle w:val="46"/>
              <w:widowControl w:val="0"/>
              <w:bidi w:val="0"/>
              <w:ind w:firstLine="0" w:firstLineChars="0"/>
              <w:rPr>
                <w:rFonts w:hint="eastAsia" w:ascii="宋体" w:hAnsi="宋体" w:eastAsia="宋体" w:cs="宋体"/>
                <w:sz w:val="21"/>
                <w:szCs w:val="21"/>
                <w:highlight w:val="none"/>
                <w:lang w:val="en-US" w:eastAsia="zh-CN"/>
              </w:rPr>
            </w:pPr>
          </w:p>
        </w:tc>
        <w:tc>
          <w:tcPr>
            <w:tcW w:w="752" w:type="dxa"/>
            <w:vAlign w:val="center"/>
          </w:tcPr>
          <w:p w14:paraId="3C727BEE">
            <w:pPr>
              <w:pStyle w:val="46"/>
              <w:widowControl w:val="0"/>
              <w:bidi w:val="0"/>
              <w:ind w:firstLine="0" w:firstLineChars="0"/>
              <w:rPr>
                <w:rFonts w:hint="eastAsia" w:ascii="宋体" w:hAnsi="宋体" w:eastAsia="宋体" w:cs="宋体"/>
                <w:sz w:val="21"/>
                <w:szCs w:val="21"/>
                <w:highlight w:val="none"/>
                <w:lang w:val="en-US" w:eastAsia="zh-CN"/>
              </w:rPr>
            </w:pPr>
          </w:p>
        </w:tc>
      </w:tr>
      <w:tr w14:paraId="2A76A5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4" w:hRule="atLeast"/>
          <w:jc w:val="center"/>
        </w:trPr>
        <w:tc>
          <w:tcPr>
            <w:tcW w:w="1398" w:type="dxa"/>
            <w:vAlign w:val="center"/>
          </w:tcPr>
          <w:p w14:paraId="5626107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Ⅱ级</w:t>
            </w:r>
          </w:p>
          <w:p w14:paraId="04AFFBC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（一般风险）</w:t>
            </w:r>
          </w:p>
        </w:tc>
        <w:tc>
          <w:tcPr>
            <w:tcW w:w="855" w:type="dxa"/>
            <w:vAlign w:val="center"/>
          </w:tcPr>
          <w:p w14:paraId="5ED0203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可接受</w:t>
            </w:r>
          </w:p>
        </w:tc>
        <w:tc>
          <w:tcPr>
            <w:tcW w:w="3000" w:type="dxa"/>
            <w:vAlign w:val="center"/>
          </w:tcPr>
          <w:p w14:paraId="39FBFCB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需采取风险防控措施，严格日常安全生产管理，加强现场巡查</w:t>
            </w:r>
          </w:p>
        </w:tc>
        <w:tc>
          <w:tcPr>
            <w:tcW w:w="735" w:type="dxa"/>
            <w:vAlign w:val="center"/>
          </w:tcPr>
          <w:p w14:paraId="6824814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日常</w:t>
            </w:r>
          </w:p>
          <w:p w14:paraId="32A18C0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管理</w:t>
            </w:r>
          </w:p>
        </w:tc>
        <w:tc>
          <w:tcPr>
            <w:tcW w:w="735" w:type="dxa"/>
            <w:vAlign w:val="center"/>
          </w:tcPr>
          <w:p w14:paraId="40F5EEC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监控</w:t>
            </w:r>
          </w:p>
          <w:p w14:paraId="74DA964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预警</w:t>
            </w:r>
          </w:p>
        </w:tc>
        <w:tc>
          <w:tcPr>
            <w:tcW w:w="795" w:type="dxa"/>
            <w:vAlign w:val="center"/>
          </w:tcPr>
          <w:p w14:paraId="77B6A1D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专项</w:t>
            </w:r>
          </w:p>
          <w:p w14:paraId="27EEC63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整治</w:t>
            </w:r>
          </w:p>
        </w:tc>
        <w:tc>
          <w:tcPr>
            <w:tcW w:w="752" w:type="dxa"/>
            <w:vAlign w:val="center"/>
          </w:tcPr>
          <w:p w14:paraId="7B11BBE5">
            <w:pPr>
              <w:pStyle w:val="46"/>
              <w:widowControl w:val="0"/>
              <w:bidi w:val="0"/>
              <w:ind w:firstLine="0" w:firstLineChars="0"/>
              <w:rPr>
                <w:rFonts w:hint="eastAsia" w:ascii="宋体" w:hAnsi="宋体" w:eastAsia="宋体" w:cs="宋体"/>
                <w:sz w:val="21"/>
                <w:szCs w:val="21"/>
                <w:highlight w:val="none"/>
                <w:lang w:val="en-US" w:eastAsia="zh-CN"/>
              </w:rPr>
            </w:pPr>
          </w:p>
        </w:tc>
      </w:tr>
      <w:tr w14:paraId="7D7364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7" w:hRule="atLeast"/>
          <w:jc w:val="center"/>
        </w:trPr>
        <w:tc>
          <w:tcPr>
            <w:tcW w:w="1398" w:type="dxa"/>
            <w:vAlign w:val="center"/>
          </w:tcPr>
          <w:p w14:paraId="0B44DED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Ⅲ级</w:t>
            </w:r>
          </w:p>
          <w:p w14:paraId="255785F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（较大风险）</w:t>
            </w:r>
          </w:p>
        </w:tc>
        <w:tc>
          <w:tcPr>
            <w:tcW w:w="855" w:type="dxa"/>
            <w:vAlign w:val="center"/>
          </w:tcPr>
          <w:p w14:paraId="542A906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不期望</w:t>
            </w:r>
          </w:p>
        </w:tc>
        <w:tc>
          <w:tcPr>
            <w:tcW w:w="3000" w:type="dxa"/>
            <w:vAlign w:val="center"/>
          </w:tcPr>
          <w:p w14:paraId="1A00534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应采取措施降低风险，将风险至少降低到可接受的程度</w:t>
            </w:r>
          </w:p>
        </w:tc>
        <w:tc>
          <w:tcPr>
            <w:tcW w:w="735" w:type="dxa"/>
            <w:vAlign w:val="center"/>
          </w:tcPr>
          <w:p w14:paraId="6610539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日常</w:t>
            </w:r>
          </w:p>
          <w:p w14:paraId="3F14452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管理</w:t>
            </w:r>
          </w:p>
        </w:tc>
        <w:tc>
          <w:tcPr>
            <w:tcW w:w="735" w:type="dxa"/>
            <w:vAlign w:val="center"/>
          </w:tcPr>
          <w:p w14:paraId="3FB2C02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监控</w:t>
            </w:r>
          </w:p>
          <w:p w14:paraId="1FE5383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预警</w:t>
            </w:r>
          </w:p>
        </w:tc>
        <w:tc>
          <w:tcPr>
            <w:tcW w:w="795" w:type="dxa"/>
            <w:vAlign w:val="center"/>
          </w:tcPr>
          <w:p w14:paraId="7096A04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多方面</w:t>
            </w:r>
          </w:p>
          <w:p w14:paraId="6C68422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专项</w:t>
            </w:r>
          </w:p>
          <w:p w14:paraId="1D1AC6E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整治</w:t>
            </w:r>
          </w:p>
        </w:tc>
        <w:tc>
          <w:tcPr>
            <w:tcW w:w="752" w:type="dxa"/>
            <w:vAlign w:val="center"/>
          </w:tcPr>
          <w:p w14:paraId="6092D1E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应急</w:t>
            </w:r>
          </w:p>
          <w:p w14:paraId="5F385D0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预案、</w:t>
            </w:r>
          </w:p>
          <w:p w14:paraId="771AD67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应急</w:t>
            </w:r>
          </w:p>
          <w:p w14:paraId="0CBC721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准备</w:t>
            </w:r>
          </w:p>
        </w:tc>
      </w:tr>
      <w:tr w14:paraId="0461B8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46" w:hRule="atLeast"/>
          <w:jc w:val="center"/>
        </w:trPr>
        <w:tc>
          <w:tcPr>
            <w:tcW w:w="1398" w:type="dxa"/>
            <w:vAlign w:val="center"/>
          </w:tcPr>
          <w:p w14:paraId="58C5BAA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Ⅳ级</w:t>
            </w:r>
          </w:p>
          <w:p w14:paraId="7FD625C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（重大风险）</w:t>
            </w:r>
          </w:p>
        </w:tc>
        <w:tc>
          <w:tcPr>
            <w:tcW w:w="855" w:type="dxa"/>
            <w:vAlign w:val="center"/>
          </w:tcPr>
          <w:p w14:paraId="278797D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不可</w:t>
            </w:r>
          </w:p>
          <w:p w14:paraId="67291EF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接受</w:t>
            </w:r>
          </w:p>
        </w:tc>
        <w:tc>
          <w:tcPr>
            <w:tcW w:w="3000" w:type="dxa"/>
            <w:vAlign w:val="center"/>
          </w:tcPr>
          <w:p w14:paraId="473C759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应暂停开工或施工，同时采取措施，综合考虑风险成本、工期和规避效果等，按最优原则，将风险至少降低到可接受的程度，并加强监测和应急准备</w:t>
            </w:r>
          </w:p>
        </w:tc>
        <w:tc>
          <w:tcPr>
            <w:tcW w:w="735" w:type="dxa"/>
            <w:vAlign w:val="center"/>
          </w:tcPr>
          <w:p w14:paraId="0221971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日常</w:t>
            </w:r>
          </w:p>
          <w:p w14:paraId="693EEAB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管理</w:t>
            </w:r>
          </w:p>
        </w:tc>
        <w:tc>
          <w:tcPr>
            <w:tcW w:w="735" w:type="dxa"/>
            <w:vAlign w:val="center"/>
          </w:tcPr>
          <w:p w14:paraId="4772740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监控</w:t>
            </w:r>
          </w:p>
          <w:p w14:paraId="4D84584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预警</w:t>
            </w:r>
          </w:p>
        </w:tc>
        <w:tc>
          <w:tcPr>
            <w:tcW w:w="795" w:type="dxa"/>
            <w:vAlign w:val="center"/>
          </w:tcPr>
          <w:p w14:paraId="2C7AD9F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暂停开工或施工、全</w:t>
            </w:r>
          </w:p>
          <w:p w14:paraId="782F007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面整治</w:t>
            </w:r>
          </w:p>
        </w:tc>
        <w:tc>
          <w:tcPr>
            <w:tcW w:w="752" w:type="dxa"/>
            <w:vAlign w:val="center"/>
          </w:tcPr>
          <w:p w14:paraId="1B5C5FC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应急</w:t>
            </w:r>
          </w:p>
          <w:p w14:paraId="7022A8E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预案、</w:t>
            </w:r>
          </w:p>
          <w:p w14:paraId="0EB637D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应急</w:t>
            </w:r>
          </w:p>
          <w:p w14:paraId="3861A8A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准备</w:t>
            </w:r>
          </w:p>
        </w:tc>
      </w:tr>
      <w:bookmarkEnd w:id="81"/>
    </w:tbl>
    <w:p w14:paraId="2FD29C17">
      <w:pPr>
        <w:pStyle w:val="3"/>
        <w:bidi w:val="0"/>
        <w:ind w:left="575" w:leftChars="0" w:hanging="575" w:firstLineChars="0"/>
        <w:rPr>
          <w:lang w:val="en-US" w:eastAsia="zh-CN"/>
        </w:rPr>
      </w:pPr>
      <w:bookmarkStart w:id="82" w:name="_Toc118031879"/>
      <w:bookmarkStart w:id="83" w:name="_Toc12161"/>
      <w:r>
        <w:rPr>
          <w:rFonts w:hint="eastAsia"/>
          <w:lang w:val="en-US" w:eastAsia="zh-CN"/>
        </w:rPr>
        <w:t>危险源辨识与评价</w:t>
      </w:r>
      <w:bookmarkEnd w:id="79"/>
      <w:bookmarkEnd w:id="80"/>
      <w:bookmarkEnd w:id="82"/>
      <w:bookmarkEnd w:id="83"/>
    </w:p>
    <w:p w14:paraId="759BC629">
      <w:pPr>
        <w:widowControl w:val="0"/>
        <w:adjustRightInd/>
        <w:snapToGrid/>
        <w:ind w:firstLine="480"/>
        <w:rPr>
          <w:rFonts w:hint="eastAsia" w:ascii="宋体" w:hAnsi="宋体" w:eastAsia="宋体" w:cs="宋体"/>
          <w:szCs w:val="21"/>
        </w:rPr>
      </w:pPr>
      <w:r>
        <w:rPr>
          <w:rFonts w:hint="eastAsia" w:ascii="宋体" w:hAnsi="宋体" w:eastAsia="宋体" w:cs="宋体"/>
          <w:szCs w:val="21"/>
        </w:rPr>
        <w:t>根据以上风险估测方法</w:t>
      </w:r>
      <w:r>
        <w:rPr>
          <w:rFonts w:hint="eastAsia" w:ascii="宋体" w:hAnsi="宋体" w:eastAsia="宋体" w:cs="宋体"/>
          <w:szCs w:val="21"/>
          <w:highlight w:val="none"/>
        </w:rPr>
        <w:t>，对</w:t>
      </w:r>
      <w:r>
        <w:rPr>
          <w:rFonts w:hint="eastAsia" w:ascii="宋体" w:hAnsi="宋体" w:eastAsia="宋体" w:cs="宋体"/>
          <w:szCs w:val="21"/>
          <w:highlight w:val="none"/>
          <w:lang w:val="en-US" w:eastAsia="zh-CN"/>
        </w:rPr>
        <w:t>塔机拆卸</w:t>
      </w:r>
      <w:r>
        <w:rPr>
          <w:rFonts w:hint="eastAsia" w:ascii="宋体" w:hAnsi="宋体" w:eastAsia="宋体" w:cs="宋体"/>
          <w:szCs w:val="21"/>
          <w:highlight w:val="none"/>
        </w:rPr>
        <w:t>施</w:t>
      </w:r>
      <w:r>
        <w:rPr>
          <w:rFonts w:hint="eastAsia" w:ascii="宋体" w:hAnsi="宋体" w:eastAsia="宋体" w:cs="宋体"/>
          <w:szCs w:val="21"/>
        </w:rPr>
        <w:t>工过程主要危险源进行分析和风险估测，从而得出危险源辨识及风险评价一览表见下表所示。</w:t>
      </w:r>
    </w:p>
    <w:p w14:paraId="6123C1FE">
      <w:pPr>
        <w:ind w:firstLine="480"/>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72E3B52A">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表6.2-6 危险源辨识及风险评价一览表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4"/>
        <w:gridCol w:w="776"/>
        <w:gridCol w:w="776"/>
        <w:gridCol w:w="3730"/>
        <w:gridCol w:w="1244"/>
        <w:gridCol w:w="466"/>
        <w:gridCol w:w="466"/>
        <w:gridCol w:w="622"/>
        <w:gridCol w:w="622"/>
        <w:gridCol w:w="622"/>
        <w:gridCol w:w="622"/>
        <w:gridCol w:w="622"/>
        <w:gridCol w:w="1710"/>
        <w:gridCol w:w="1292"/>
      </w:tblGrid>
      <w:tr w14:paraId="521A91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604" w:type="dxa"/>
            <w:vMerge w:val="restart"/>
            <w:vAlign w:val="center"/>
          </w:tcPr>
          <w:p w14:paraId="3FBF13D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序号</w:t>
            </w:r>
          </w:p>
        </w:tc>
        <w:tc>
          <w:tcPr>
            <w:tcW w:w="776" w:type="dxa"/>
            <w:vMerge w:val="restart"/>
            <w:vAlign w:val="center"/>
          </w:tcPr>
          <w:p w14:paraId="54793C4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作业活动单元</w:t>
            </w:r>
          </w:p>
        </w:tc>
        <w:tc>
          <w:tcPr>
            <w:tcW w:w="776" w:type="dxa"/>
            <w:vMerge w:val="restart"/>
            <w:vAlign w:val="center"/>
          </w:tcPr>
          <w:p w14:paraId="6D17CB4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活动</w:t>
            </w:r>
          </w:p>
          <w:p w14:paraId="6BCA1C9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内容</w:t>
            </w:r>
          </w:p>
        </w:tc>
        <w:tc>
          <w:tcPr>
            <w:tcW w:w="3730" w:type="dxa"/>
            <w:vMerge w:val="restart"/>
            <w:vAlign w:val="center"/>
          </w:tcPr>
          <w:p w14:paraId="3AEAF31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可能存在的隐患</w:t>
            </w:r>
          </w:p>
        </w:tc>
        <w:tc>
          <w:tcPr>
            <w:tcW w:w="1244" w:type="dxa"/>
            <w:vMerge w:val="restart"/>
            <w:vAlign w:val="center"/>
          </w:tcPr>
          <w:p w14:paraId="7BDFA4F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潜在事故类型</w:t>
            </w:r>
          </w:p>
        </w:tc>
        <w:tc>
          <w:tcPr>
            <w:tcW w:w="3420" w:type="dxa"/>
            <w:gridSpan w:val="6"/>
            <w:vAlign w:val="center"/>
          </w:tcPr>
          <w:p w14:paraId="44EDA0C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危险、有害因素评价</w:t>
            </w:r>
          </w:p>
        </w:tc>
        <w:tc>
          <w:tcPr>
            <w:tcW w:w="622" w:type="dxa"/>
            <w:vMerge w:val="restart"/>
            <w:vAlign w:val="center"/>
          </w:tcPr>
          <w:p w14:paraId="7719724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危害</w:t>
            </w:r>
          </w:p>
          <w:p w14:paraId="0A18489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级别</w:t>
            </w:r>
          </w:p>
        </w:tc>
        <w:tc>
          <w:tcPr>
            <w:tcW w:w="1710" w:type="dxa"/>
            <w:vMerge w:val="restart"/>
            <w:vAlign w:val="center"/>
          </w:tcPr>
          <w:p w14:paraId="3A0CCB16">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现行法律法规</w:t>
            </w:r>
          </w:p>
        </w:tc>
        <w:tc>
          <w:tcPr>
            <w:tcW w:w="1292" w:type="dxa"/>
            <w:vMerge w:val="restart"/>
            <w:vAlign w:val="center"/>
          </w:tcPr>
          <w:p w14:paraId="4CB602B9">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控制方法</w:t>
            </w:r>
          </w:p>
        </w:tc>
      </w:tr>
      <w:tr w14:paraId="063C73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tblHeader/>
          <w:jc w:val="center"/>
        </w:trPr>
        <w:tc>
          <w:tcPr>
            <w:tcW w:w="604" w:type="dxa"/>
            <w:vMerge w:val="continue"/>
            <w:vAlign w:val="center"/>
          </w:tcPr>
          <w:p w14:paraId="4DB4E000">
            <w:pPr>
              <w:pStyle w:val="46"/>
              <w:widowControl w:val="0"/>
              <w:bidi w:val="0"/>
              <w:ind w:firstLine="0" w:firstLineChars="0"/>
              <w:rPr>
                <w:rFonts w:hint="eastAsia" w:ascii="宋体" w:hAnsi="宋体" w:eastAsia="宋体" w:cs="宋体"/>
                <w:sz w:val="21"/>
                <w:szCs w:val="21"/>
                <w:highlight w:val="none"/>
                <w:lang w:val="en-US" w:eastAsia="zh-CN"/>
              </w:rPr>
            </w:pPr>
          </w:p>
        </w:tc>
        <w:tc>
          <w:tcPr>
            <w:tcW w:w="776" w:type="dxa"/>
            <w:vMerge w:val="continue"/>
          </w:tcPr>
          <w:p w14:paraId="2D009B25">
            <w:pPr>
              <w:pStyle w:val="46"/>
              <w:widowControl w:val="0"/>
              <w:bidi w:val="0"/>
              <w:ind w:firstLine="0" w:firstLineChars="0"/>
              <w:rPr>
                <w:rFonts w:hint="eastAsia" w:ascii="宋体" w:hAnsi="宋体" w:eastAsia="宋体" w:cs="宋体"/>
                <w:sz w:val="21"/>
                <w:szCs w:val="21"/>
                <w:highlight w:val="none"/>
                <w:lang w:val="en-US" w:eastAsia="zh-CN"/>
              </w:rPr>
            </w:pPr>
          </w:p>
        </w:tc>
        <w:tc>
          <w:tcPr>
            <w:tcW w:w="776" w:type="dxa"/>
            <w:vMerge w:val="continue"/>
            <w:vAlign w:val="center"/>
          </w:tcPr>
          <w:p w14:paraId="63D87263">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Merge w:val="continue"/>
            <w:vAlign w:val="center"/>
          </w:tcPr>
          <w:p w14:paraId="3D76B4E2">
            <w:pPr>
              <w:pStyle w:val="46"/>
              <w:widowControl w:val="0"/>
              <w:bidi w:val="0"/>
              <w:ind w:firstLine="0" w:firstLineChars="0"/>
              <w:rPr>
                <w:rFonts w:hint="eastAsia" w:ascii="宋体" w:hAnsi="宋体" w:eastAsia="宋体" w:cs="宋体"/>
                <w:sz w:val="21"/>
                <w:szCs w:val="21"/>
                <w:highlight w:val="none"/>
                <w:lang w:val="en-US" w:eastAsia="zh-CN"/>
              </w:rPr>
            </w:pPr>
          </w:p>
        </w:tc>
        <w:tc>
          <w:tcPr>
            <w:tcW w:w="1244" w:type="dxa"/>
            <w:vMerge w:val="continue"/>
            <w:vAlign w:val="center"/>
          </w:tcPr>
          <w:p w14:paraId="4A366DD7">
            <w:pPr>
              <w:pStyle w:val="46"/>
              <w:widowControl w:val="0"/>
              <w:bidi w:val="0"/>
              <w:ind w:firstLine="0" w:firstLineChars="0"/>
              <w:rPr>
                <w:rFonts w:hint="eastAsia" w:ascii="宋体" w:hAnsi="宋体" w:eastAsia="宋体" w:cs="宋体"/>
                <w:sz w:val="21"/>
                <w:szCs w:val="21"/>
                <w:highlight w:val="none"/>
                <w:lang w:val="en-US" w:eastAsia="zh-CN"/>
              </w:rPr>
            </w:pPr>
          </w:p>
        </w:tc>
        <w:tc>
          <w:tcPr>
            <w:tcW w:w="932" w:type="dxa"/>
            <w:gridSpan w:val="2"/>
            <w:vAlign w:val="center"/>
          </w:tcPr>
          <w:p w14:paraId="4ED1099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直接</w:t>
            </w:r>
          </w:p>
          <w:p w14:paraId="6AB68EA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判断</w:t>
            </w:r>
          </w:p>
        </w:tc>
        <w:tc>
          <w:tcPr>
            <w:tcW w:w="2488" w:type="dxa"/>
            <w:gridSpan w:val="4"/>
            <w:vAlign w:val="center"/>
          </w:tcPr>
          <w:p w14:paraId="27E60A2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D=LEC</w:t>
            </w:r>
          </w:p>
        </w:tc>
        <w:tc>
          <w:tcPr>
            <w:tcW w:w="622" w:type="dxa"/>
            <w:vMerge w:val="continue"/>
            <w:vAlign w:val="center"/>
          </w:tcPr>
          <w:p w14:paraId="603F40F1">
            <w:pPr>
              <w:pStyle w:val="46"/>
              <w:widowControl w:val="0"/>
              <w:bidi w:val="0"/>
              <w:ind w:firstLine="0" w:firstLineChars="0"/>
              <w:rPr>
                <w:rFonts w:hint="eastAsia" w:ascii="宋体" w:hAnsi="宋体" w:eastAsia="宋体" w:cs="宋体"/>
                <w:sz w:val="21"/>
                <w:szCs w:val="21"/>
                <w:highlight w:val="none"/>
                <w:lang w:val="en-US" w:eastAsia="zh-CN"/>
              </w:rPr>
            </w:pPr>
          </w:p>
        </w:tc>
        <w:tc>
          <w:tcPr>
            <w:tcW w:w="1710" w:type="dxa"/>
            <w:vMerge w:val="continue"/>
            <w:vAlign w:val="center"/>
          </w:tcPr>
          <w:p w14:paraId="052D2D7E">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1292" w:type="dxa"/>
            <w:vMerge w:val="continue"/>
            <w:vAlign w:val="center"/>
          </w:tcPr>
          <w:p w14:paraId="000D53F2">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r>
      <w:tr w14:paraId="65C512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tblHeader/>
          <w:jc w:val="center"/>
        </w:trPr>
        <w:tc>
          <w:tcPr>
            <w:tcW w:w="604" w:type="dxa"/>
            <w:vMerge w:val="continue"/>
            <w:vAlign w:val="center"/>
          </w:tcPr>
          <w:p w14:paraId="1793D530">
            <w:pPr>
              <w:pStyle w:val="46"/>
              <w:widowControl w:val="0"/>
              <w:bidi w:val="0"/>
              <w:ind w:firstLine="0" w:firstLineChars="0"/>
              <w:rPr>
                <w:rFonts w:hint="eastAsia" w:ascii="宋体" w:hAnsi="宋体" w:eastAsia="宋体" w:cs="宋体"/>
                <w:sz w:val="21"/>
                <w:szCs w:val="21"/>
                <w:highlight w:val="none"/>
                <w:lang w:val="en-US" w:eastAsia="zh-CN"/>
              </w:rPr>
            </w:pPr>
          </w:p>
        </w:tc>
        <w:tc>
          <w:tcPr>
            <w:tcW w:w="776" w:type="dxa"/>
            <w:vMerge w:val="continue"/>
          </w:tcPr>
          <w:p w14:paraId="397083F9">
            <w:pPr>
              <w:pStyle w:val="46"/>
              <w:widowControl w:val="0"/>
              <w:bidi w:val="0"/>
              <w:ind w:firstLine="0" w:firstLineChars="0"/>
              <w:rPr>
                <w:rFonts w:hint="eastAsia" w:ascii="宋体" w:hAnsi="宋体" w:eastAsia="宋体" w:cs="宋体"/>
                <w:sz w:val="21"/>
                <w:szCs w:val="21"/>
                <w:highlight w:val="none"/>
                <w:lang w:val="en-US" w:eastAsia="zh-CN"/>
              </w:rPr>
            </w:pPr>
          </w:p>
        </w:tc>
        <w:tc>
          <w:tcPr>
            <w:tcW w:w="776" w:type="dxa"/>
            <w:vMerge w:val="continue"/>
            <w:vAlign w:val="center"/>
          </w:tcPr>
          <w:p w14:paraId="2AD50FDE">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Merge w:val="continue"/>
            <w:vAlign w:val="center"/>
          </w:tcPr>
          <w:p w14:paraId="2467741F">
            <w:pPr>
              <w:pStyle w:val="46"/>
              <w:widowControl w:val="0"/>
              <w:bidi w:val="0"/>
              <w:ind w:firstLine="0" w:firstLineChars="0"/>
              <w:rPr>
                <w:rFonts w:hint="eastAsia" w:ascii="宋体" w:hAnsi="宋体" w:eastAsia="宋体" w:cs="宋体"/>
                <w:sz w:val="21"/>
                <w:szCs w:val="21"/>
                <w:highlight w:val="none"/>
                <w:lang w:val="en-US" w:eastAsia="zh-CN"/>
              </w:rPr>
            </w:pPr>
          </w:p>
        </w:tc>
        <w:tc>
          <w:tcPr>
            <w:tcW w:w="1244" w:type="dxa"/>
            <w:vMerge w:val="continue"/>
            <w:vAlign w:val="center"/>
          </w:tcPr>
          <w:p w14:paraId="1280A748">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tcPr>
          <w:p w14:paraId="1FEF96B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tcPr>
          <w:p w14:paraId="32E8477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非</w:t>
            </w:r>
          </w:p>
        </w:tc>
        <w:tc>
          <w:tcPr>
            <w:tcW w:w="622" w:type="dxa"/>
            <w:vAlign w:val="center"/>
          </w:tcPr>
          <w:p w14:paraId="7DA03A4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L</w:t>
            </w:r>
          </w:p>
        </w:tc>
        <w:tc>
          <w:tcPr>
            <w:tcW w:w="622" w:type="dxa"/>
            <w:vAlign w:val="center"/>
          </w:tcPr>
          <w:p w14:paraId="033E8BE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E</w:t>
            </w:r>
          </w:p>
        </w:tc>
        <w:tc>
          <w:tcPr>
            <w:tcW w:w="622" w:type="dxa"/>
            <w:vAlign w:val="center"/>
          </w:tcPr>
          <w:p w14:paraId="746180E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w:t>
            </w:r>
          </w:p>
        </w:tc>
        <w:tc>
          <w:tcPr>
            <w:tcW w:w="622" w:type="dxa"/>
            <w:vAlign w:val="center"/>
          </w:tcPr>
          <w:p w14:paraId="7DB676B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w:t>
            </w:r>
          </w:p>
        </w:tc>
        <w:tc>
          <w:tcPr>
            <w:tcW w:w="622" w:type="dxa"/>
            <w:vMerge w:val="continue"/>
            <w:vAlign w:val="center"/>
          </w:tcPr>
          <w:p w14:paraId="36DFCE38">
            <w:pPr>
              <w:pStyle w:val="46"/>
              <w:widowControl w:val="0"/>
              <w:bidi w:val="0"/>
              <w:ind w:firstLine="0" w:firstLineChars="0"/>
              <w:rPr>
                <w:rFonts w:hint="eastAsia" w:ascii="宋体" w:hAnsi="宋体" w:eastAsia="宋体" w:cs="宋体"/>
                <w:sz w:val="21"/>
                <w:szCs w:val="21"/>
                <w:highlight w:val="none"/>
                <w:lang w:val="en-US" w:eastAsia="zh-CN"/>
              </w:rPr>
            </w:pPr>
          </w:p>
        </w:tc>
        <w:tc>
          <w:tcPr>
            <w:tcW w:w="1710" w:type="dxa"/>
            <w:vMerge w:val="continue"/>
            <w:vAlign w:val="center"/>
          </w:tcPr>
          <w:p w14:paraId="77022343">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1292" w:type="dxa"/>
            <w:vMerge w:val="continue"/>
            <w:vAlign w:val="center"/>
          </w:tcPr>
          <w:p w14:paraId="1ED07AE5">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r>
      <w:tr w14:paraId="162E6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4E0F6FC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776" w:type="dxa"/>
            <w:vMerge w:val="restart"/>
            <w:vAlign w:val="center"/>
          </w:tcPr>
          <w:p w14:paraId="1B5C1A7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塔吊基础及塔吊安拆</w:t>
            </w:r>
          </w:p>
        </w:tc>
        <w:tc>
          <w:tcPr>
            <w:tcW w:w="776" w:type="dxa"/>
            <w:vMerge w:val="restart"/>
            <w:noWrap/>
            <w:vAlign w:val="center"/>
          </w:tcPr>
          <w:p w14:paraId="1A425D7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施工</w:t>
            </w:r>
          </w:p>
          <w:p w14:paraId="538A56C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准备</w:t>
            </w:r>
          </w:p>
        </w:tc>
        <w:tc>
          <w:tcPr>
            <w:tcW w:w="3730" w:type="dxa"/>
            <w:vAlign w:val="center"/>
          </w:tcPr>
          <w:p w14:paraId="3AD5030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作业人员进场未进行安全培训教育和风险告知</w:t>
            </w:r>
          </w:p>
        </w:tc>
        <w:tc>
          <w:tcPr>
            <w:tcW w:w="1244" w:type="dxa"/>
            <w:vMerge w:val="restart"/>
            <w:vAlign w:val="center"/>
          </w:tcPr>
          <w:p w14:paraId="1D2E294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物体打击</w:t>
            </w:r>
          </w:p>
          <w:p w14:paraId="1A5B0DE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p w14:paraId="33963B2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高处坠落</w:t>
            </w:r>
          </w:p>
          <w:p w14:paraId="0B29ADF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车辆伤害</w:t>
            </w:r>
          </w:p>
          <w:p w14:paraId="1C9B81D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触电等</w:t>
            </w:r>
          </w:p>
        </w:tc>
        <w:tc>
          <w:tcPr>
            <w:tcW w:w="466" w:type="dxa"/>
            <w:vAlign w:val="center"/>
          </w:tcPr>
          <w:p w14:paraId="19FD49E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1F0A3292">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bottom"/>
          </w:tcPr>
          <w:p w14:paraId="16682DB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0.1</w:t>
            </w:r>
          </w:p>
        </w:tc>
        <w:tc>
          <w:tcPr>
            <w:tcW w:w="622" w:type="dxa"/>
            <w:vAlign w:val="bottom"/>
          </w:tcPr>
          <w:p w14:paraId="0C5281E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bottom"/>
          </w:tcPr>
          <w:p w14:paraId="590556F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bottom"/>
          </w:tcPr>
          <w:p w14:paraId="4C93D14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24</w:t>
            </w:r>
          </w:p>
        </w:tc>
        <w:tc>
          <w:tcPr>
            <w:tcW w:w="622" w:type="dxa"/>
            <w:vAlign w:val="center"/>
          </w:tcPr>
          <w:p w14:paraId="7932EE4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restart"/>
            <w:vAlign w:val="center"/>
          </w:tcPr>
          <w:p w14:paraId="2136644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安全生产法》、《环境保护法》、《公路工程施工安全技术规范》、《建筑施工安全检查标准》、《建筑施工高处作业安全技术规范》、《施工现场临时用电安全技术规范》、《公路路基施工技术规范》、《重大危险源辨识》等。</w:t>
            </w:r>
          </w:p>
        </w:tc>
        <w:tc>
          <w:tcPr>
            <w:tcW w:w="1292" w:type="dxa"/>
            <w:vMerge w:val="restart"/>
            <w:vAlign w:val="center"/>
          </w:tcPr>
          <w:p w14:paraId="585FD53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1、参照有关法律法规及规范要求制定专项施工方案。</w:t>
            </w:r>
          </w:p>
          <w:p w14:paraId="7B3A54B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2、按照相关规范及方案要求落实现场安全技术措施。</w:t>
            </w:r>
          </w:p>
          <w:p w14:paraId="2C8CEE7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3、严格落实项目部安全管理规章制度。</w:t>
            </w:r>
          </w:p>
          <w:p w14:paraId="1BFC5B9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4、遵照操作规程规范作业，实施安全文明绿色施工。</w:t>
            </w:r>
          </w:p>
          <w:p w14:paraId="0069F71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5、进场作业人员应经培训教育及安全技术交底，考核合格后方能上岗作业。</w:t>
            </w:r>
          </w:p>
          <w:p w14:paraId="4363451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6、进场作业人员应穿戴好劳保用品，严禁酒后上岗、酒后作业。遵守安全操作规程。</w:t>
            </w:r>
          </w:p>
          <w:p w14:paraId="726031C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7、施工过程中要做到“四不伤害”、“七想七不干”。</w:t>
            </w:r>
          </w:p>
          <w:p w14:paraId="3E6FE24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8、坚决杜绝“违章指挥，违章操作，违反劳动纪律”的行为。</w:t>
            </w:r>
          </w:p>
        </w:tc>
      </w:tr>
      <w:tr w14:paraId="4E762E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3FCE022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776" w:type="dxa"/>
            <w:vMerge w:val="continue"/>
          </w:tcPr>
          <w:p w14:paraId="4EBF6216">
            <w:pPr>
              <w:pStyle w:val="46"/>
              <w:widowControl w:val="0"/>
              <w:bidi w:val="0"/>
              <w:ind w:firstLine="0" w:firstLineChars="0"/>
              <w:rPr>
                <w:rFonts w:hint="eastAsia" w:ascii="宋体" w:hAnsi="宋体" w:eastAsia="宋体" w:cs="宋体"/>
                <w:sz w:val="21"/>
                <w:szCs w:val="21"/>
                <w:highlight w:val="none"/>
                <w:lang w:val="en-US" w:eastAsia="zh-CN"/>
              </w:rPr>
            </w:pPr>
          </w:p>
        </w:tc>
        <w:tc>
          <w:tcPr>
            <w:tcW w:w="776" w:type="dxa"/>
            <w:vMerge w:val="continue"/>
            <w:vAlign w:val="center"/>
          </w:tcPr>
          <w:p w14:paraId="32AACD9E">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735DCB7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未对作业人员进行安全技术交底或交底不充分</w:t>
            </w:r>
          </w:p>
        </w:tc>
        <w:tc>
          <w:tcPr>
            <w:tcW w:w="1244" w:type="dxa"/>
            <w:vMerge w:val="continue"/>
            <w:vAlign w:val="center"/>
          </w:tcPr>
          <w:p w14:paraId="691A5527">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vAlign w:val="center"/>
          </w:tcPr>
          <w:p w14:paraId="0F82CB2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5C39E506">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bottom"/>
          </w:tcPr>
          <w:p w14:paraId="1B182DE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0.1</w:t>
            </w:r>
          </w:p>
        </w:tc>
        <w:tc>
          <w:tcPr>
            <w:tcW w:w="622" w:type="dxa"/>
            <w:vAlign w:val="bottom"/>
          </w:tcPr>
          <w:p w14:paraId="1B1979D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bottom"/>
          </w:tcPr>
          <w:p w14:paraId="7B32428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bottom"/>
          </w:tcPr>
          <w:p w14:paraId="5545F81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24</w:t>
            </w:r>
          </w:p>
        </w:tc>
        <w:tc>
          <w:tcPr>
            <w:tcW w:w="622" w:type="dxa"/>
            <w:vAlign w:val="center"/>
          </w:tcPr>
          <w:p w14:paraId="1964AF0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7B4F65A0">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4B454B52">
            <w:pPr>
              <w:pStyle w:val="46"/>
              <w:widowControl w:val="0"/>
              <w:bidi w:val="0"/>
              <w:ind w:firstLine="0" w:firstLineChars="0"/>
              <w:rPr>
                <w:rFonts w:hint="eastAsia" w:ascii="宋体" w:hAnsi="宋体" w:eastAsia="宋体" w:cs="宋体"/>
                <w:sz w:val="21"/>
                <w:szCs w:val="21"/>
                <w:highlight w:val="none"/>
                <w:lang w:val="en-US" w:eastAsia="zh-CN"/>
              </w:rPr>
            </w:pPr>
          </w:p>
        </w:tc>
      </w:tr>
      <w:tr w14:paraId="4FC648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04" w:type="dxa"/>
            <w:noWrap/>
            <w:vAlign w:val="center"/>
          </w:tcPr>
          <w:p w14:paraId="1A18903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776" w:type="dxa"/>
            <w:vMerge w:val="continue"/>
          </w:tcPr>
          <w:p w14:paraId="00E20E9C">
            <w:pPr>
              <w:pStyle w:val="46"/>
              <w:widowControl w:val="0"/>
              <w:bidi w:val="0"/>
              <w:ind w:firstLine="0" w:firstLineChars="0"/>
              <w:rPr>
                <w:rFonts w:hint="eastAsia" w:ascii="宋体" w:hAnsi="宋体" w:eastAsia="宋体" w:cs="宋体"/>
                <w:sz w:val="21"/>
                <w:szCs w:val="21"/>
                <w:highlight w:val="none"/>
                <w:lang w:val="en-US" w:eastAsia="zh-CN"/>
              </w:rPr>
            </w:pPr>
          </w:p>
        </w:tc>
        <w:tc>
          <w:tcPr>
            <w:tcW w:w="776" w:type="dxa"/>
            <w:vMerge w:val="continue"/>
            <w:vAlign w:val="center"/>
          </w:tcPr>
          <w:p w14:paraId="795A7CCB">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35143BB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作业人员未进行体检或带病作业</w:t>
            </w:r>
          </w:p>
        </w:tc>
        <w:tc>
          <w:tcPr>
            <w:tcW w:w="1244" w:type="dxa"/>
            <w:vMerge w:val="continue"/>
            <w:vAlign w:val="center"/>
          </w:tcPr>
          <w:p w14:paraId="025DA46F">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vAlign w:val="center"/>
          </w:tcPr>
          <w:p w14:paraId="422CCCE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4F705AA7">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bottom"/>
          </w:tcPr>
          <w:p w14:paraId="6E68260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w:t>
            </w:r>
          </w:p>
        </w:tc>
        <w:tc>
          <w:tcPr>
            <w:tcW w:w="622" w:type="dxa"/>
            <w:vAlign w:val="bottom"/>
          </w:tcPr>
          <w:p w14:paraId="5E4D9C1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bottom"/>
          </w:tcPr>
          <w:p w14:paraId="7E4B33A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bottom"/>
          </w:tcPr>
          <w:p w14:paraId="40D9F20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c>
          <w:tcPr>
            <w:tcW w:w="622" w:type="dxa"/>
            <w:vAlign w:val="center"/>
          </w:tcPr>
          <w:p w14:paraId="6C2544B4">
            <w:pPr>
              <w:pStyle w:val="46"/>
              <w:widowControl w:val="0"/>
              <w:bidi w:val="0"/>
              <w:ind w:firstLine="0" w:firstLine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1E383C57">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2FD2BB78">
            <w:pPr>
              <w:pStyle w:val="46"/>
              <w:widowControl w:val="0"/>
              <w:bidi w:val="0"/>
              <w:ind w:firstLine="0" w:firstLineChars="0"/>
              <w:rPr>
                <w:rFonts w:hint="eastAsia" w:ascii="宋体" w:hAnsi="宋体" w:eastAsia="宋体" w:cs="宋体"/>
                <w:sz w:val="21"/>
                <w:szCs w:val="21"/>
                <w:highlight w:val="none"/>
                <w:lang w:val="en-US" w:eastAsia="zh-CN"/>
              </w:rPr>
            </w:pPr>
          </w:p>
        </w:tc>
      </w:tr>
      <w:tr w14:paraId="29CC2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5E9FA9E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776" w:type="dxa"/>
            <w:vMerge w:val="continue"/>
          </w:tcPr>
          <w:p w14:paraId="4C5AFE7D">
            <w:pPr>
              <w:pStyle w:val="46"/>
              <w:widowControl w:val="0"/>
              <w:bidi w:val="0"/>
              <w:ind w:firstLine="0" w:firstLineChars="0"/>
              <w:rPr>
                <w:rFonts w:hint="eastAsia" w:ascii="宋体" w:hAnsi="宋体" w:eastAsia="宋体" w:cs="宋体"/>
                <w:sz w:val="21"/>
                <w:szCs w:val="21"/>
                <w:highlight w:val="none"/>
                <w:lang w:val="en-US" w:eastAsia="zh-CN"/>
              </w:rPr>
            </w:pPr>
          </w:p>
        </w:tc>
        <w:tc>
          <w:tcPr>
            <w:tcW w:w="776" w:type="dxa"/>
            <w:vMerge w:val="continue"/>
            <w:vAlign w:val="center"/>
          </w:tcPr>
          <w:p w14:paraId="25657ACC">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2E0E2ED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作业人员进入施工现场未正确使用安全防护用品</w:t>
            </w:r>
          </w:p>
        </w:tc>
        <w:tc>
          <w:tcPr>
            <w:tcW w:w="1244" w:type="dxa"/>
            <w:vMerge w:val="continue"/>
            <w:vAlign w:val="center"/>
          </w:tcPr>
          <w:p w14:paraId="4CBCFD17">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vAlign w:val="center"/>
          </w:tcPr>
          <w:p w14:paraId="713E3BA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54F4D7E6">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bottom"/>
          </w:tcPr>
          <w:p w14:paraId="62ACFDC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bottom"/>
          </w:tcPr>
          <w:p w14:paraId="723748F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bottom"/>
          </w:tcPr>
          <w:p w14:paraId="53FF829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bottom"/>
          </w:tcPr>
          <w:p w14:paraId="1DE16F5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622" w:type="dxa"/>
            <w:vAlign w:val="center"/>
          </w:tcPr>
          <w:p w14:paraId="6F62A05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56C3524E">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549C1F6B">
            <w:pPr>
              <w:pStyle w:val="46"/>
              <w:widowControl w:val="0"/>
              <w:bidi w:val="0"/>
              <w:ind w:firstLine="0" w:firstLineChars="0"/>
              <w:rPr>
                <w:rFonts w:hint="eastAsia" w:ascii="宋体" w:hAnsi="宋体" w:eastAsia="宋体" w:cs="宋体"/>
                <w:sz w:val="21"/>
                <w:szCs w:val="21"/>
                <w:highlight w:val="none"/>
                <w:lang w:val="en-US" w:eastAsia="zh-CN"/>
              </w:rPr>
            </w:pPr>
          </w:p>
        </w:tc>
      </w:tr>
      <w:tr w14:paraId="626FEB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4A96567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776" w:type="dxa"/>
            <w:vMerge w:val="continue"/>
          </w:tcPr>
          <w:p w14:paraId="7099AA83">
            <w:pPr>
              <w:pStyle w:val="46"/>
              <w:widowControl w:val="0"/>
              <w:bidi w:val="0"/>
              <w:ind w:firstLine="0" w:firstLineChars="0"/>
              <w:rPr>
                <w:rFonts w:hint="eastAsia" w:ascii="宋体" w:hAnsi="宋体" w:eastAsia="宋体" w:cs="宋体"/>
                <w:sz w:val="21"/>
                <w:szCs w:val="21"/>
                <w:highlight w:val="none"/>
                <w:lang w:val="en-US" w:eastAsia="zh-CN"/>
              </w:rPr>
            </w:pPr>
          </w:p>
        </w:tc>
        <w:tc>
          <w:tcPr>
            <w:tcW w:w="776" w:type="dxa"/>
            <w:vMerge w:val="continue"/>
            <w:vAlign w:val="center"/>
          </w:tcPr>
          <w:p w14:paraId="23F1FABC">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63FF9A0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特种作业人员未持证上岗或证件过期</w:t>
            </w:r>
          </w:p>
        </w:tc>
        <w:tc>
          <w:tcPr>
            <w:tcW w:w="1244" w:type="dxa"/>
            <w:vMerge w:val="continue"/>
            <w:vAlign w:val="center"/>
          </w:tcPr>
          <w:p w14:paraId="6FCCB8E6">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vAlign w:val="center"/>
          </w:tcPr>
          <w:p w14:paraId="281FB36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64C52ED2">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bottom"/>
          </w:tcPr>
          <w:p w14:paraId="6C77C29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w:t>
            </w:r>
          </w:p>
        </w:tc>
        <w:tc>
          <w:tcPr>
            <w:tcW w:w="622" w:type="dxa"/>
            <w:vAlign w:val="bottom"/>
          </w:tcPr>
          <w:p w14:paraId="43BD4AB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bottom"/>
          </w:tcPr>
          <w:p w14:paraId="79E5F62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bottom"/>
          </w:tcPr>
          <w:p w14:paraId="4A96B4A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c>
          <w:tcPr>
            <w:tcW w:w="622" w:type="dxa"/>
            <w:vAlign w:val="center"/>
          </w:tcPr>
          <w:p w14:paraId="1318ED1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752EEB76">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4F68A4C9">
            <w:pPr>
              <w:pStyle w:val="46"/>
              <w:widowControl w:val="0"/>
              <w:bidi w:val="0"/>
              <w:ind w:firstLine="0" w:firstLineChars="0"/>
              <w:rPr>
                <w:rFonts w:hint="eastAsia" w:ascii="宋体" w:hAnsi="宋体" w:eastAsia="宋体" w:cs="宋体"/>
                <w:sz w:val="21"/>
                <w:szCs w:val="21"/>
                <w:highlight w:val="none"/>
                <w:lang w:val="en-US" w:eastAsia="zh-CN"/>
              </w:rPr>
            </w:pPr>
          </w:p>
        </w:tc>
      </w:tr>
      <w:tr w14:paraId="2E985C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4B80362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776" w:type="dxa"/>
            <w:vMerge w:val="continue"/>
          </w:tcPr>
          <w:p w14:paraId="014DD7CE">
            <w:pPr>
              <w:pStyle w:val="46"/>
              <w:widowControl w:val="0"/>
              <w:bidi w:val="0"/>
              <w:ind w:firstLine="0" w:firstLineChars="0"/>
              <w:rPr>
                <w:rFonts w:hint="eastAsia" w:ascii="宋体" w:hAnsi="宋体" w:eastAsia="宋体" w:cs="宋体"/>
                <w:sz w:val="21"/>
                <w:szCs w:val="21"/>
                <w:highlight w:val="none"/>
                <w:lang w:val="en-US" w:eastAsia="zh-CN"/>
              </w:rPr>
            </w:pPr>
          </w:p>
        </w:tc>
        <w:tc>
          <w:tcPr>
            <w:tcW w:w="776" w:type="dxa"/>
            <w:vMerge w:val="continue"/>
            <w:vAlign w:val="center"/>
          </w:tcPr>
          <w:p w14:paraId="6DFAE529">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096D77F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现场场所警戒、封闭不到位</w:t>
            </w:r>
          </w:p>
        </w:tc>
        <w:tc>
          <w:tcPr>
            <w:tcW w:w="1244" w:type="dxa"/>
            <w:vMerge w:val="continue"/>
            <w:vAlign w:val="center"/>
          </w:tcPr>
          <w:p w14:paraId="286BAC13">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vAlign w:val="center"/>
          </w:tcPr>
          <w:p w14:paraId="4FC8281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4885B4C6">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bottom"/>
          </w:tcPr>
          <w:p w14:paraId="77AEA30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bottom"/>
          </w:tcPr>
          <w:p w14:paraId="05533E7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bottom"/>
          </w:tcPr>
          <w:p w14:paraId="66DE1B1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622" w:type="dxa"/>
            <w:vAlign w:val="bottom"/>
          </w:tcPr>
          <w:p w14:paraId="18ACDA4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42</w:t>
            </w:r>
          </w:p>
        </w:tc>
        <w:tc>
          <w:tcPr>
            <w:tcW w:w="622" w:type="dxa"/>
            <w:vAlign w:val="center"/>
          </w:tcPr>
          <w:p w14:paraId="542B979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0702B616">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01344CB2">
            <w:pPr>
              <w:pStyle w:val="46"/>
              <w:widowControl w:val="0"/>
              <w:bidi w:val="0"/>
              <w:ind w:firstLine="0" w:firstLineChars="0"/>
              <w:rPr>
                <w:rFonts w:hint="eastAsia" w:ascii="宋体" w:hAnsi="宋体" w:eastAsia="宋体" w:cs="宋体"/>
                <w:sz w:val="21"/>
                <w:szCs w:val="21"/>
                <w:highlight w:val="none"/>
                <w:lang w:val="en-US" w:eastAsia="zh-CN"/>
              </w:rPr>
            </w:pPr>
          </w:p>
        </w:tc>
      </w:tr>
      <w:tr w14:paraId="5E3E3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24A0809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p>
        </w:tc>
        <w:tc>
          <w:tcPr>
            <w:tcW w:w="776" w:type="dxa"/>
            <w:vMerge w:val="continue"/>
          </w:tcPr>
          <w:p w14:paraId="2C2F24A5">
            <w:pPr>
              <w:pStyle w:val="46"/>
              <w:widowControl w:val="0"/>
              <w:bidi w:val="0"/>
              <w:ind w:firstLine="0" w:firstLineChars="0"/>
              <w:rPr>
                <w:rFonts w:hint="eastAsia" w:ascii="宋体" w:hAnsi="宋体" w:eastAsia="宋体" w:cs="宋体"/>
                <w:sz w:val="21"/>
                <w:szCs w:val="21"/>
                <w:highlight w:val="none"/>
                <w:lang w:val="en-US" w:eastAsia="zh-CN"/>
              </w:rPr>
            </w:pPr>
          </w:p>
        </w:tc>
        <w:tc>
          <w:tcPr>
            <w:tcW w:w="776" w:type="dxa"/>
            <w:vMerge w:val="continue"/>
            <w:vAlign w:val="center"/>
          </w:tcPr>
          <w:p w14:paraId="66B76B0F">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1B03492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未办理危险作业施工许可证</w:t>
            </w:r>
          </w:p>
        </w:tc>
        <w:tc>
          <w:tcPr>
            <w:tcW w:w="1244" w:type="dxa"/>
            <w:vMerge w:val="continue"/>
            <w:vAlign w:val="center"/>
          </w:tcPr>
          <w:p w14:paraId="7ADCA499">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vAlign w:val="center"/>
          </w:tcPr>
          <w:p w14:paraId="661BFA7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65E5B6BC">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bottom"/>
          </w:tcPr>
          <w:p w14:paraId="3BCF8F6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bottom"/>
          </w:tcPr>
          <w:p w14:paraId="49FB1F7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bottom"/>
          </w:tcPr>
          <w:p w14:paraId="744ECA8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622" w:type="dxa"/>
            <w:vAlign w:val="bottom"/>
          </w:tcPr>
          <w:p w14:paraId="031A513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42</w:t>
            </w:r>
          </w:p>
        </w:tc>
        <w:tc>
          <w:tcPr>
            <w:tcW w:w="622" w:type="dxa"/>
            <w:vAlign w:val="center"/>
          </w:tcPr>
          <w:p w14:paraId="510FB62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01AAF6B7">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797AE629">
            <w:pPr>
              <w:pStyle w:val="46"/>
              <w:widowControl w:val="0"/>
              <w:bidi w:val="0"/>
              <w:ind w:firstLine="0" w:firstLineChars="0"/>
              <w:rPr>
                <w:rFonts w:hint="eastAsia" w:ascii="宋体" w:hAnsi="宋体" w:eastAsia="宋体" w:cs="宋体"/>
                <w:sz w:val="21"/>
                <w:szCs w:val="21"/>
                <w:highlight w:val="none"/>
                <w:lang w:val="en-US" w:eastAsia="zh-CN"/>
              </w:rPr>
            </w:pPr>
          </w:p>
        </w:tc>
      </w:tr>
      <w:tr w14:paraId="658C49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0293303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w:t>
            </w:r>
          </w:p>
        </w:tc>
        <w:tc>
          <w:tcPr>
            <w:tcW w:w="776" w:type="dxa"/>
            <w:vMerge w:val="continue"/>
          </w:tcPr>
          <w:p w14:paraId="4FDCB564">
            <w:pPr>
              <w:pStyle w:val="46"/>
              <w:widowControl w:val="0"/>
              <w:bidi w:val="0"/>
              <w:ind w:firstLine="0" w:firstLineChars="0"/>
              <w:rPr>
                <w:rFonts w:hint="eastAsia" w:ascii="宋体" w:hAnsi="宋体" w:eastAsia="宋体" w:cs="宋体"/>
                <w:sz w:val="21"/>
                <w:szCs w:val="21"/>
                <w:highlight w:val="none"/>
                <w:lang w:val="en-US" w:eastAsia="zh-CN"/>
              </w:rPr>
            </w:pPr>
          </w:p>
        </w:tc>
        <w:tc>
          <w:tcPr>
            <w:tcW w:w="776" w:type="dxa"/>
            <w:vMerge w:val="restart"/>
            <w:noWrap/>
            <w:vAlign w:val="center"/>
          </w:tcPr>
          <w:p w14:paraId="5A33375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塔吊构件运输、转场</w:t>
            </w:r>
          </w:p>
        </w:tc>
        <w:tc>
          <w:tcPr>
            <w:tcW w:w="3730" w:type="dxa"/>
            <w:vAlign w:val="center"/>
          </w:tcPr>
          <w:p w14:paraId="72C2DD1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司机违规驾驶</w:t>
            </w:r>
          </w:p>
        </w:tc>
        <w:tc>
          <w:tcPr>
            <w:tcW w:w="1244" w:type="dxa"/>
            <w:vAlign w:val="center"/>
          </w:tcPr>
          <w:p w14:paraId="616F005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机械伤害</w:t>
            </w:r>
          </w:p>
        </w:tc>
        <w:tc>
          <w:tcPr>
            <w:tcW w:w="466" w:type="dxa"/>
            <w:vAlign w:val="center"/>
          </w:tcPr>
          <w:p w14:paraId="2881329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56AF2917">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bottom"/>
          </w:tcPr>
          <w:p w14:paraId="2110880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bottom"/>
          </w:tcPr>
          <w:p w14:paraId="2ECAE8C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bottom"/>
          </w:tcPr>
          <w:p w14:paraId="10FD43A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622" w:type="dxa"/>
            <w:vAlign w:val="bottom"/>
          </w:tcPr>
          <w:p w14:paraId="6DB50E5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42</w:t>
            </w:r>
          </w:p>
        </w:tc>
        <w:tc>
          <w:tcPr>
            <w:tcW w:w="622" w:type="dxa"/>
            <w:vAlign w:val="center"/>
          </w:tcPr>
          <w:p w14:paraId="72C1F8D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62EEFEEB">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30B61940">
            <w:pPr>
              <w:pStyle w:val="46"/>
              <w:widowControl w:val="0"/>
              <w:bidi w:val="0"/>
              <w:ind w:firstLine="0" w:firstLineChars="0"/>
              <w:rPr>
                <w:rFonts w:hint="eastAsia" w:ascii="宋体" w:hAnsi="宋体" w:eastAsia="宋体" w:cs="宋体"/>
                <w:sz w:val="21"/>
                <w:szCs w:val="21"/>
                <w:highlight w:val="none"/>
                <w:lang w:val="en-US" w:eastAsia="zh-CN"/>
              </w:rPr>
            </w:pPr>
          </w:p>
        </w:tc>
      </w:tr>
      <w:tr w14:paraId="6F96A4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05033BE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776" w:type="dxa"/>
            <w:vMerge w:val="continue"/>
          </w:tcPr>
          <w:p w14:paraId="0F950A22">
            <w:pPr>
              <w:pStyle w:val="46"/>
              <w:widowControl w:val="0"/>
              <w:bidi w:val="0"/>
              <w:ind w:firstLine="0" w:firstLineChars="0"/>
              <w:rPr>
                <w:rFonts w:hint="eastAsia" w:ascii="宋体" w:hAnsi="宋体" w:eastAsia="宋体" w:cs="宋体"/>
                <w:sz w:val="21"/>
                <w:szCs w:val="21"/>
                <w:highlight w:val="none"/>
                <w:lang w:val="en-US" w:eastAsia="zh-CN"/>
              </w:rPr>
            </w:pPr>
          </w:p>
        </w:tc>
        <w:tc>
          <w:tcPr>
            <w:tcW w:w="776" w:type="dxa"/>
            <w:vMerge w:val="continue"/>
            <w:noWrap/>
            <w:vAlign w:val="center"/>
          </w:tcPr>
          <w:p w14:paraId="429EB0B1">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54B9E5A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运输车辆行驶速度过快</w:t>
            </w:r>
          </w:p>
        </w:tc>
        <w:tc>
          <w:tcPr>
            <w:tcW w:w="1244" w:type="dxa"/>
            <w:vAlign w:val="center"/>
          </w:tcPr>
          <w:p w14:paraId="3A14AE2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交通事故</w:t>
            </w:r>
          </w:p>
        </w:tc>
        <w:tc>
          <w:tcPr>
            <w:tcW w:w="466" w:type="dxa"/>
            <w:vAlign w:val="center"/>
          </w:tcPr>
          <w:p w14:paraId="07F4A61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331ED0C4">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bottom"/>
          </w:tcPr>
          <w:p w14:paraId="570FDDA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bottom"/>
          </w:tcPr>
          <w:p w14:paraId="11A8EF1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bottom"/>
          </w:tcPr>
          <w:p w14:paraId="571D525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622" w:type="dxa"/>
            <w:vAlign w:val="bottom"/>
          </w:tcPr>
          <w:p w14:paraId="5007E88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42</w:t>
            </w:r>
          </w:p>
        </w:tc>
        <w:tc>
          <w:tcPr>
            <w:tcW w:w="622" w:type="dxa"/>
            <w:vAlign w:val="center"/>
          </w:tcPr>
          <w:p w14:paraId="27F10AD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10E4AAAC">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724611B7">
            <w:pPr>
              <w:pStyle w:val="46"/>
              <w:widowControl w:val="0"/>
              <w:bidi w:val="0"/>
              <w:ind w:firstLine="0" w:firstLineChars="0"/>
              <w:rPr>
                <w:rFonts w:hint="eastAsia" w:ascii="宋体" w:hAnsi="宋体" w:eastAsia="宋体" w:cs="宋体"/>
                <w:sz w:val="21"/>
                <w:szCs w:val="21"/>
                <w:highlight w:val="none"/>
                <w:lang w:val="en-US" w:eastAsia="zh-CN"/>
              </w:rPr>
            </w:pPr>
          </w:p>
        </w:tc>
      </w:tr>
      <w:tr w14:paraId="3E5305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5C322AB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w:t>
            </w:r>
          </w:p>
        </w:tc>
        <w:tc>
          <w:tcPr>
            <w:tcW w:w="776" w:type="dxa"/>
            <w:vMerge w:val="continue"/>
          </w:tcPr>
          <w:p w14:paraId="09348C50">
            <w:pPr>
              <w:pStyle w:val="46"/>
              <w:widowControl w:val="0"/>
              <w:bidi w:val="0"/>
              <w:ind w:firstLine="0" w:firstLineChars="0"/>
              <w:rPr>
                <w:rFonts w:hint="eastAsia" w:ascii="宋体" w:hAnsi="宋体" w:eastAsia="宋体" w:cs="宋体"/>
                <w:sz w:val="21"/>
                <w:szCs w:val="21"/>
                <w:highlight w:val="none"/>
                <w:lang w:val="en-US" w:eastAsia="zh-CN"/>
              </w:rPr>
            </w:pPr>
          </w:p>
        </w:tc>
        <w:tc>
          <w:tcPr>
            <w:tcW w:w="776" w:type="dxa"/>
            <w:vMerge w:val="continue"/>
            <w:noWrap/>
            <w:vAlign w:val="center"/>
          </w:tcPr>
          <w:p w14:paraId="3C4770A3">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5146D69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运输车辆超载</w:t>
            </w:r>
          </w:p>
        </w:tc>
        <w:tc>
          <w:tcPr>
            <w:tcW w:w="1244" w:type="dxa"/>
            <w:vAlign w:val="center"/>
          </w:tcPr>
          <w:p w14:paraId="454DAC1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交通事故</w:t>
            </w:r>
          </w:p>
        </w:tc>
        <w:tc>
          <w:tcPr>
            <w:tcW w:w="466" w:type="dxa"/>
            <w:vAlign w:val="center"/>
          </w:tcPr>
          <w:p w14:paraId="77DCF67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1671D264">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bottom"/>
          </w:tcPr>
          <w:p w14:paraId="1F2B141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bottom"/>
          </w:tcPr>
          <w:p w14:paraId="15F25E3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bottom"/>
          </w:tcPr>
          <w:p w14:paraId="4C7CAA0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622" w:type="dxa"/>
            <w:vAlign w:val="bottom"/>
          </w:tcPr>
          <w:p w14:paraId="55386CA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42</w:t>
            </w:r>
          </w:p>
        </w:tc>
        <w:tc>
          <w:tcPr>
            <w:tcW w:w="622" w:type="dxa"/>
            <w:vAlign w:val="center"/>
          </w:tcPr>
          <w:p w14:paraId="36237C9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775E5E1B">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68504482">
            <w:pPr>
              <w:pStyle w:val="46"/>
              <w:widowControl w:val="0"/>
              <w:bidi w:val="0"/>
              <w:ind w:firstLine="0" w:firstLineChars="0"/>
              <w:rPr>
                <w:rFonts w:hint="eastAsia" w:ascii="宋体" w:hAnsi="宋体" w:eastAsia="宋体" w:cs="宋体"/>
                <w:sz w:val="21"/>
                <w:szCs w:val="21"/>
                <w:highlight w:val="none"/>
                <w:lang w:val="en-US" w:eastAsia="zh-CN"/>
              </w:rPr>
            </w:pPr>
          </w:p>
        </w:tc>
      </w:tr>
      <w:tr w14:paraId="1475E1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50744A1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w:t>
            </w:r>
          </w:p>
        </w:tc>
        <w:tc>
          <w:tcPr>
            <w:tcW w:w="776" w:type="dxa"/>
            <w:vMerge w:val="continue"/>
          </w:tcPr>
          <w:p w14:paraId="02A76836">
            <w:pPr>
              <w:pStyle w:val="46"/>
              <w:widowControl w:val="0"/>
              <w:bidi w:val="0"/>
              <w:ind w:firstLine="0" w:firstLineChars="0"/>
              <w:rPr>
                <w:rFonts w:hint="eastAsia" w:ascii="宋体" w:hAnsi="宋体" w:eastAsia="宋体" w:cs="宋体"/>
                <w:sz w:val="21"/>
                <w:szCs w:val="21"/>
                <w:highlight w:val="none"/>
                <w:lang w:val="en-US" w:eastAsia="zh-CN"/>
              </w:rPr>
            </w:pPr>
          </w:p>
        </w:tc>
        <w:tc>
          <w:tcPr>
            <w:tcW w:w="776" w:type="dxa"/>
            <w:vMerge w:val="continue"/>
            <w:noWrap/>
            <w:vAlign w:val="center"/>
          </w:tcPr>
          <w:p w14:paraId="06E60722">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19E3A2D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运输车辆急走急停</w:t>
            </w:r>
          </w:p>
        </w:tc>
        <w:tc>
          <w:tcPr>
            <w:tcW w:w="1244" w:type="dxa"/>
            <w:vAlign w:val="center"/>
          </w:tcPr>
          <w:p w14:paraId="37896B4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物体打击、机械伤害</w:t>
            </w:r>
          </w:p>
        </w:tc>
        <w:tc>
          <w:tcPr>
            <w:tcW w:w="466" w:type="dxa"/>
            <w:vAlign w:val="center"/>
          </w:tcPr>
          <w:p w14:paraId="3E2FD0B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24529A58">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bottom"/>
          </w:tcPr>
          <w:p w14:paraId="3F883D5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bottom"/>
          </w:tcPr>
          <w:p w14:paraId="5BF160C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622" w:type="dxa"/>
            <w:vAlign w:val="bottom"/>
          </w:tcPr>
          <w:p w14:paraId="0BE05AC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622" w:type="dxa"/>
            <w:vAlign w:val="bottom"/>
          </w:tcPr>
          <w:p w14:paraId="369BB29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30</w:t>
            </w:r>
          </w:p>
        </w:tc>
        <w:tc>
          <w:tcPr>
            <w:tcW w:w="622" w:type="dxa"/>
            <w:vAlign w:val="center"/>
          </w:tcPr>
          <w:p w14:paraId="0CAA0EA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67BA9832">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5AF767EC">
            <w:pPr>
              <w:pStyle w:val="46"/>
              <w:widowControl w:val="0"/>
              <w:bidi w:val="0"/>
              <w:ind w:firstLine="0" w:firstLineChars="0"/>
              <w:rPr>
                <w:rFonts w:hint="eastAsia" w:ascii="宋体" w:hAnsi="宋体" w:eastAsia="宋体" w:cs="宋体"/>
                <w:sz w:val="21"/>
                <w:szCs w:val="21"/>
                <w:highlight w:val="none"/>
                <w:lang w:val="en-US" w:eastAsia="zh-CN"/>
              </w:rPr>
            </w:pPr>
          </w:p>
        </w:tc>
      </w:tr>
      <w:tr w14:paraId="5BF098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1406B148">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13</w:t>
            </w:r>
          </w:p>
        </w:tc>
        <w:tc>
          <w:tcPr>
            <w:tcW w:w="776" w:type="dxa"/>
            <w:vMerge w:val="continue"/>
          </w:tcPr>
          <w:p w14:paraId="5AEF151D">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restart"/>
            <w:noWrap/>
            <w:vAlign w:val="center"/>
          </w:tcPr>
          <w:p w14:paraId="55EED40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塔吊拆除</w:t>
            </w:r>
          </w:p>
        </w:tc>
        <w:tc>
          <w:tcPr>
            <w:tcW w:w="3730" w:type="dxa"/>
            <w:vAlign w:val="center"/>
          </w:tcPr>
          <w:p w14:paraId="65E3E5E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塔吊拆卸前未对塔机各机构、结构、现场环境进行验收</w:t>
            </w:r>
          </w:p>
        </w:tc>
        <w:tc>
          <w:tcPr>
            <w:tcW w:w="1244" w:type="dxa"/>
            <w:vAlign w:val="center"/>
          </w:tcPr>
          <w:p w14:paraId="79CBA83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5D7305C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36277622">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bottom"/>
          </w:tcPr>
          <w:p w14:paraId="0F15C79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bottom"/>
          </w:tcPr>
          <w:p w14:paraId="064DE37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bottom"/>
          </w:tcPr>
          <w:p w14:paraId="2F6E2DD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bottom"/>
          </w:tcPr>
          <w:p w14:paraId="4B00212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center"/>
          </w:tcPr>
          <w:p w14:paraId="13313F6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1C3CAAAD">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7EF58F19">
            <w:pPr>
              <w:pStyle w:val="46"/>
              <w:widowControl w:val="0"/>
              <w:bidi w:val="0"/>
              <w:ind w:firstLine="0" w:firstLineChars="0"/>
              <w:rPr>
                <w:rFonts w:hint="eastAsia" w:ascii="宋体" w:hAnsi="宋体" w:eastAsia="宋体" w:cs="宋体"/>
                <w:sz w:val="21"/>
                <w:szCs w:val="21"/>
                <w:highlight w:val="none"/>
                <w:lang w:val="en-US" w:eastAsia="zh-CN"/>
              </w:rPr>
            </w:pPr>
          </w:p>
        </w:tc>
      </w:tr>
      <w:tr w14:paraId="540DD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2C658EB4">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14</w:t>
            </w:r>
          </w:p>
        </w:tc>
        <w:tc>
          <w:tcPr>
            <w:tcW w:w="776" w:type="dxa"/>
            <w:vMerge w:val="continue"/>
          </w:tcPr>
          <w:p w14:paraId="7636F2E7">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08EC021A">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198038A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拆卸过程中塔身垂直度</w:t>
            </w:r>
          </w:p>
        </w:tc>
        <w:tc>
          <w:tcPr>
            <w:tcW w:w="1244" w:type="dxa"/>
            <w:vAlign w:val="center"/>
          </w:tcPr>
          <w:p w14:paraId="49389EC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坍塌</w:t>
            </w:r>
          </w:p>
        </w:tc>
        <w:tc>
          <w:tcPr>
            <w:tcW w:w="466" w:type="dxa"/>
            <w:vAlign w:val="center"/>
          </w:tcPr>
          <w:p w14:paraId="4CFCCC55">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vAlign w:val="center"/>
          </w:tcPr>
          <w:p w14:paraId="29D499B5">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bottom"/>
          </w:tcPr>
          <w:p w14:paraId="7DEECFE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0.1</w:t>
            </w:r>
          </w:p>
        </w:tc>
        <w:tc>
          <w:tcPr>
            <w:tcW w:w="622" w:type="dxa"/>
            <w:vAlign w:val="bottom"/>
          </w:tcPr>
          <w:p w14:paraId="378241D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622" w:type="dxa"/>
            <w:vAlign w:val="bottom"/>
          </w:tcPr>
          <w:p w14:paraId="656C3F0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bottom"/>
          </w:tcPr>
          <w:p w14:paraId="49A5474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center"/>
          </w:tcPr>
          <w:p w14:paraId="189CA23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5B9DC6FE">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008422F5">
            <w:pPr>
              <w:pStyle w:val="46"/>
              <w:widowControl w:val="0"/>
              <w:bidi w:val="0"/>
              <w:ind w:firstLine="0" w:firstLineChars="0"/>
              <w:rPr>
                <w:rFonts w:hint="eastAsia" w:ascii="宋体" w:hAnsi="宋体" w:eastAsia="宋体" w:cs="宋体"/>
                <w:sz w:val="21"/>
                <w:szCs w:val="21"/>
                <w:highlight w:val="none"/>
                <w:lang w:val="en-US" w:eastAsia="zh-CN"/>
              </w:rPr>
            </w:pPr>
          </w:p>
        </w:tc>
      </w:tr>
      <w:tr w14:paraId="5BD841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601A7E46">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15</w:t>
            </w:r>
          </w:p>
        </w:tc>
        <w:tc>
          <w:tcPr>
            <w:tcW w:w="776" w:type="dxa"/>
            <w:vMerge w:val="continue"/>
          </w:tcPr>
          <w:p w14:paraId="0947F70E">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5ED8E7F5">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25FE1DB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作业人员高处作业时未系安全带</w:t>
            </w:r>
          </w:p>
        </w:tc>
        <w:tc>
          <w:tcPr>
            <w:tcW w:w="1244" w:type="dxa"/>
            <w:vAlign w:val="center"/>
          </w:tcPr>
          <w:p w14:paraId="5C378A7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高处坠落</w:t>
            </w:r>
          </w:p>
        </w:tc>
        <w:tc>
          <w:tcPr>
            <w:tcW w:w="466" w:type="dxa"/>
            <w:vAlign w:val="center"/>
          </w:tcPr>
          <w:p w14:paraId="3FF6DA4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429E9361">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6259B5E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400CCF4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622" w:type="dxa"/>
            <w:vAlign w:val="center"/>
          </w:tcPr>
          <w:p w14:paraId="5F7D6C6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center"/>
          </w:tcPr>
          <w:p w14:paraId="245DDBC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120</w:t>
            </w:r>
          </w:p>
        </w:tc>
        <w:tc>
          <w:tcPr>
            <w:tcW w:w="622" w:type="dxa"/>
            <w:vAlign w:val="center"/>
          </w:tcPr>
          <w:p w14:paraId="4CC8D31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4AB401C3">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4A1F0826">
            <w:pPr>
              <w:pStyle w:val="46"/>
              <w:widowControl w:val="0"/>
              <w:bidi w:val="0"/>
              <w:ind w:firstLine="0" w:firstLineChars="0"/>
              <w:rPr>
                <w:rFonts w:hint="eastAsia" w:ascii="宋体" w:hAnsi="宋体" w:eastAsia="宋体" w:cs="宋体"/>
                <w:sz w:val="21"/>
                <w:szCs w:val="21"/>
                <w:highlight w:val="none"/>
                <w:lang w:val="en-US" w:eastAsia="zh-CN"/>
              </w:rPr>
            </w:pPr>
          </w:p>
        </w:tc>
      </w:tr>
      <w:tr w14:paraId="2D3A20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4C9604C1">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16</w:t>
            </w:r>
          </w:p>
        </w:tc>
        <w:tc>
          <w:tcPr>
            <w:tcW w:w="776" w:type="dxa"/>
            <w:vMerge w:val="continue"/>
          </w:tcPr>
          <w:p w14:paraId="35A93721">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78EFA15E">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1ED1234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作业人员在起重臂下弦行走时未交替悬挂安全带</w:t>
            </w:r>
          </w:p>
        </w:tc>
        <w:tc>
          <w:tcPr>
            <w:tcW w:w="1244" w:type="dxa"/>
            <w:vAlign w:val="center"/>
          </w:tcPr>
          <w:p w14:paraId="05BD01E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高处坠落</w:t>
            </w:r>
          </w:p>
        </w:tc>
        <w:tc>
          <w:tcPr>
            <w:tcW w:w="466" w:type="dxa"/>
            <w:vAlign w:val="center"/>
          </w:tcPr>
          <w:p w14:paraId="2164596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475FF29B">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2C1AA06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75D1C5A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622" w:type="dxa"/>
            <w:vAlign w:val="center"/>
          </w:tcPr>
          <w:p w14:paraId="03CDBB4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center"/>
          </w:tcPr>
          <w:p w14:paraId="6B3AFAB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120</w:t>
            </w:r>
          </w:p>
        </w:tc>
        <w:tc>
          <w:tcPr>
            <w:tcW w:w="622" w:type="dxa"/>
            <w:vAlign w:val="center"/>
          </w:tcPr>
          <w:p w14:paraId="00A140A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0CAF20C2">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626F8DC2">
            <w:pPr>
              <w:pStyle w:val="46"/>
              <w:widowControl w:val="0"/>
              <w:bidi w:val="0"/>
              <w:ind w:firstLine="0" w:firstLineChars="0"/>
              <w:rPr>
                <w:rFonts w:hint="eastAsia" w:ascii="宋体" w:hAnsi="宋体" w:eastAsia="宋体" w:cs="宋体"/>
                <w:sz w:val="21"/>
                <w:szCs w:val="21"/>
                <w:highlight w:val="none"/>
                <w:lang w:val="en-US" w:eastAsia="zh-CN"/>
              </w:rPr>
            </w:pPr>
          </w:p>
        </w:tc>
      </w:tr>
      <w:tr w14:paraId="09E9B3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07CFECC3">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17</w:t>
            </w:r>
          </w:p>
        </w:tc>
        <w:tc>
          <w:tcPr>
            <w:tcW w:w="776" w:type="dxa"/>
            <w:vMerge w:val="continue"/>
          </w:tcPr>
          <w:p w14:paraId="5DA7248B">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5A065AFA">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0257C14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作业人员未站位于牢固可靠的地方</w:t>
            </w:r>
          </w:p>
        </w:tc>
        <w:tc>
          <w:tcPr>
            <w:tcW w:w="1244" w:type="dxa"/>
            <w:vAlign w:val="center"/>
          </w:tcPr>
          <w:p w14:paraId="2C2A315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高处坠落</w:t>
            </w:r>
          </w:p>
        </w:tc>
        <w:tc>
          <w:tcPr>
            <w:tcW w:w="466" w:type="dxa"/>
            <w:vAlign w:val="center"/>
          </w:tcPr>
          <w:p w14:paraId="1636B61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22BDC15F">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59849C7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7D3903F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622" w:type="dxa"/>
            <w:vAlign w:val="center"/>
          </w:tcPr>
          <w:p w14:paraId="646CEF8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center"/>
          </w:tcPr>
          <w:p w14:paraId="0EDD16C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120</w:t>
            </w:r>
          </w:p>
        </w:tc>
        <w:tc>
          <w:tcPr>
            <w:tcW w:w="622" w:type="dxa"/>
            <w:vAlign w:val="center"/>
          </w:tcPr>
          <w:p w14:paraId="1387F21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5F447E43">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3C112501">
            <w:pPr>
              <w:pStyle w:val="46"/>
              <w:widowControl w:val="0"/>
              <w:bidi w:val="0"/>
              <w:ind w:firstLine="0" w:firstLineChars="0"/>
              <w:rPr>
                <w:rFonts w:hint="eastAsia" w:ascii="宋体" w:hAnsi="宋体" w:eastAsia="宋体" w:cs="宋体"/>
                <w:sz w:val="21"/>
                <w:szCs w:val="21"/>
                <w:highlight w:val="none"/>
                <w:lang w:val="en-US" w:eastAsia="zh-CN"/>
              </w:rPr>
            </w:pPr>
          </w:p>
        </w:tc>
      </w:tr>
      <w:tr w14:paraId="32BBA4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417A18D9">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18</w:t>
            </w:r>
          </w:p>
        </w:tc>
        <w:tc>
          <w:tcPr>
            <w:tcW w:w="776" w:type="dxa"/>
            <w:vMerge w:val="continue"/>
          </w:tcPr>
          <w:p w14:paraId="34528640">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642B68A6">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1FD90DE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塔吊构件未按方案和说明书顺序进行拆除</w:t>
            </w:r>
          </w:p>
        </w:tc>
        <w:tc>
          <w:tcPr>
            <w:tcW w:w="1244" w:type="dxa"/>
            <w:vAlign w:val="center"/>
          </w:tcPr>
          <w:p w14:paraId="0D6698B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倒塌</w:t>
            </w:r>
          </w:p>
        </w:tc>
        <w:tc>
          <w:tcPr>
            <w:tcW w:w="466" w:type="dxa"/>
            <w:vAlign w:val="center"/>
          </w:tcPr>
          <w:p w14:paraId="2B3AD10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127B8988">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5B5390F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2AB5349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622" w:type="dxa"/>
            <w:vAlign w:val="center"/>
          </w:tcPr>
          <w:p w14:paraId="00F2A5F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center"/>
          </w:tcPr>
          <w:p w14:paraId="1604A6F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80</w:t>
            </w:r>
          </w:p>
        </w:tc>
        <w:tc>
          <w:tcPr>
            <w:tcW w:w="622" w:type="dxa"/>
            <w:vAlign w:val="center"/>
          </w:tcPr>
          <w:p w14:paraId="713A1E3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3698D7D7">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5041777F">
            <w:pPr>
              <w:pStyle w:val="46"/>
              <w:widowControl w:val="0"/>
              <w:bidi w:val="0"/>
              <w:ind w:firstLine="0" w:firstLineChars="0"/>
              <w:rPr>
                <w:rFonts w:hint="eastAsia" w:ascii="宋体" w:hAnsi="宋体" w:eastAsia="宋体" w:cs="宋体"/>
                <w:sz w:val="21"/>
                <w:szCs w:val="21"/>
                <w:highlight w:val="none"/>
                <w:lang w:val="en-US" w:eastAsia="zh-CN"/>
              </w:rPr>
            </w:pPr>
          </w:p>
        </w:tc>
      </w:tr>
      <w:tr w14:paraId="7D46C9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604" w:type="dxa"/>
            <w:noWrap/>
            <w:vAlign w:val="center"/>
          </w:tcPr>
          <w:p w14:paraId="61FE8059">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19</w:t>
            </w:r>
          </w:p>
        </w:tc>
        <w:tc>
          <w:tcPr>
            <w:tcW w:w="776" w:type="dxa"/>
            <w:vMerge w:val="continue"/>
          </w:tcPr>
          <w:p w14:paraId="0A271506">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65FC63F3">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55AB4E4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变幅钢丝绳及起重钢丝绳未连接牢固</w:t>
            </w:r>
          </w:p>
        </w:tc>
        <w:tc>
          <w:tcPr>
            <w:tcW w:w="1244" w:type="dxa"/>
            <w:vAlign w:val="center"/>
          </w:tcPr>
          <w:p w14:paraId="5684403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物体打击</w:t>
            </w:r>
          </w:p>
        </w:tc>
        <w:tc>
          <w:tcPr>
            <w:tcW w:w="466" w:type="dxa"/>
            <w:vAlign w:val="center"/>
          </w:tcPr>
          <w:p w14:paraId="3C96BD9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455A7AF5">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7DB20CA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6599559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57D1D7A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622" w:type="dxa"/>
            <w:vAlign w:val="center"/>
          </w:tcPr>
          <w:p w14:paraId="4A46E4D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42</w:t>
            </w:r>
          </w:p>
        </w:tc>
        <w:tc>
          <w:tcPr>
            <w:tcW w:w="622" w:type="dxa"/>
            <w:vAlign w:val="center"/>
          </w:tcPr>
          <w:p w14:paraId="4F58EB7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36A6F572">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3409184E">
            <w:pPr>
              <w:pStyle w:val="46"/>
              <w:widowControl w:val="0"/>
              <w:bidi w:val="0"/>
              <w:ind w:firstLine="0" w:firstLineChars="0"/>
              <w:rPr>
                <w:rFonts w:hint="eastAsia" w:ascii="宋体" w:hAnsi="宋体" w:eastAsia="宋体" w:cs="宋体"/>
                <w:sz w:val="21"/>
                <w:szCs w:val="21"/>
                <w:highlight w:val="none"/>
                <w:lang w:val="en-US" w:eastAsia="zh-CN"/>
              </w:rPr>
            </w:pPr>
          </w:p>
        </w:tc>
      </w:tr>
      <w:tr w14:paraId="0C772D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604" w:type="dxa"/>
            <w:noWrap/>
            <w:vAlign w:val="center"/>
          </w:tcPr>
          <w:p w14:paraId="7F36661A">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20</w:t>
            </w:r>
          </w:p>
        </w:tc>
        <w:tc>
          <w:tcPr>
            <w:tcW w:w="776" w:type="dxa"/>
            <w:vMerge w:val="continue"/>
          </w:tcPr>
          <w:p w14:paraId="2954936F">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3D56DE18">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1960E44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塔吊构件之间未连接牢固</w:t>
            </w:r>
          </w:p>
        </w:tc>
        <w:tc>
          <w:tcPr>
            <w:tcW w:w="1244" w:type="dxa"/>
            <w:vAlign w:val="center"/>
          </w:tcPr>
          <w:p w14:paraId="10788EF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物体打击</w:t>
            </w:r>
          </w:p>
        </w:tc>
        <w:tc>
          <w:tcPr>
            <w:tcW w:w="466" w:type="dxa"/>
            <w:vAlign w:val="center"/>
          </w:tcPr>
          <w:p w14:paraId="44DBC2B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16EA7E01">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48FF1F2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0.1</w:t>
            </w:r>
          </w:p>
        </w:tc>
        <w:tc>
          <w:tcPr>
            <w:tcW w:w="622" w:type="dxa"/>
            <w:vAlign w:val="center"/>
          </w:tcPr>
          <w:p w14:paraId="4EF9CF5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622" w:type="dxa"/>
            <w:vAlign w:val="center"/>
          </w:tcPr>
          <w:p w14:paraId="6FABE60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center"/>
          </w:tcPr>
          <w:p w14:paraId="12D2217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center"/>
          </w:tcPr>
          <w:p w14:paraId="5B7E857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3DDB57D2">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1EAAC02E">
            <w:pPr>
              <w:pStyle w:val="46"/>
              <w:widowControl w:val="0"/>
              <w:bidi w:val="0"/>
              <w:ind w:firstLine="0" w:firstLineChars="0"/>
              <w:rPr>
                <w:rFonts w:hint="eastAsia" w:ascii="宋体" w:hAnsi="宋体" w:eastAsia="宋体" w:cs="宋体"/>
                <w:sz w:val="21"/>
                <w:szCs w:val="21"/>
                <w:highlight w:val="none"/>
                <w:lang w:val="en-US" w:eastAsia="zh-CN"/>
              </w:rPr>
            </w:pPr>
          </w:p>
        </w:tc>
      </w:tr>
      <w:tr w14:paraId="36EE64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604" w:type="dxa"/>
            <w:noWrap/>
            <w:vAlign w:val="center"/>
          </w:tcPr>
          <w:p w14:paraId="4924452A">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21</w:t>
            </w:r>
          </w:p>
        </w:tc>
        <w:tc>
          <w:tcPr>
            <w:tcW w:w="776" w:type="dxa"/>
            <w:vMerge w:val="continue"/>
          </w:tcPr>
          <w:p w14:paraId="387C0BA0">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5B1DC634">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7DCD472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高处作业时，作业人员注意力不集中，麻痹大意</w:t>
            </w:r>
          </w:p>
        </w:tc>
        <w:tc>
          <w:tcPr>
            <w:tcW w:w="1244" w:type="dxa"/>
            <w:vAlign w:val="center"/>
          </w:tcPr>
          <w:p w14:paraId="47C8448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高处坠落</w:t>
            </w:r>
          </w:p>
        </w:tc>
        <w:tc>
          <w:tcPr>
            <w:tcW w:w="466" w:type="dxa"/>
            <w:vAlign w:val="center"/>
          </w:tcPr>
          <w:p w14:paraId="10D313A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37DACB3F">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67CFEBB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722E348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622" w:type="dxa"/>
            <w:vAlign w:val="center"/>
          </w:tcPr>
          <w:p w14:paraId="58F0EB3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598C8E1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c>
          <w:tcPr>
            <w:tcW w:w="622" w:type="dxa"/>
            <w:vAlign w:val="center"/>
          </w:tcPr>
          <w:p w14:paraId="65D7187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35C0D920">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6F8C3334">
            <w:pPr>
              <w:pStyle w:val="46"/>
              <w:widowControl w:val="0"/>
              <w:bidi w:val="0"/>
              <w:ind w:firstLine="0" w:firstLineChars="0"/>
              <w:rPr>
                <w:rFonts w:hint="eastAsia" w:ascii="宋体" w:hAnsi="宋体" w:eastAsia="宋体" w:cs="宋体"/>
                <w:sz w:val="21"/>
                <w:szCs w:val="21"/>
                <w:highlight w:val="none"/>
                <w:lang w:val="en-US" w:eastAsia="zh-CN"/>
              </w:rPr>
            </w:pPr>
          </w:p>
        </w:tc>
      </w:tr>
      <w:tr w14:paraId="489FAD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02A0B73C">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22</w:t>
            </w:r>
          </w:p>
        </w:tc>
        <w:tc>
          <w:tcPr>
            <w:tcW w:w="776" w:type="dxa"/>
            <w:vMerge w:val="continue"/>
          </w:tcPr>
          <w:p w14:paraId="7CFA56B1">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14B735B8">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1E82071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顶升前未检查系统是否完好</w:t>
            </w:r>
          </w:p>
        </w:tc>
        <w:tc>
          <w:tcPr>
            <w:tcW w:w="1244" w:type="dxa"/>
            <w:vAlign w:val="center"/>
          </w:tcPr>
          <w:p w14:paraId="1CDF942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6BB0E29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7FCFE45B">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7B7A95B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26C9C76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622" w:type="dxa"/>
            <w:vAlign w:val="center"/>
          </w:tcPr>
          <w:p w14:paraId="1642E29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center"/>
          </w:tcPr>
          <w:p w14:paraId="145A97F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120</w:t>
            </w:r>
          </w:p>
        </w:tc>
        <w:tc>
          <w:tcPr>
            <w:tcW w:w="622" w:type="dxa"/>
            <w:vAlign w:val="center"/>
          </w:tcPr>
          <w:p w14:paraId="3DEFAD4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501C575D">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47966720">
            <w:pPr>
              <w:pStyle w:val="46"/>
              <w:widowControl w:val="0"/>
              <w:bidi w:val="0"/>
              <w:ind w:firstLine="0" w:firstLineChars="0"/>
              <w:rPr>
                <w:rFonts w:hint="eastAsia" w:ascii="宋体" w:hAnsi="宋体" w:eastAsia="宋体" w:cs="宋体"/>
                <w:sz w:val="21"/>
                <w:szCs w:val="21"/>
                <w:highlight w:val="none"/>
                <w:lang w:val="en-US" w:eastAsia="zh-CN"/>
              </w:rPr>
            </w:pPr>
          </w:p>
        </w:tc>
      </w:tr>
      <w:tr w14:paraId="4A9EC3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4431CF13">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23</w:t>
            </w:r>
          </w:p>
        </w:tc>
        <w:tc>
          <w:tcPr>
            <w:tcW w:w="776" w:type="dxa"/>
            <w:vMerge w:val="continue"/>
          </w:tcPr>
          <w:p w14:paraId="148CBF25">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68E5CAAB">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26530EA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降节前，塔吊下支座未与爬升架进行连接</w:t>
            </w:r>
          </w:p>
        </w:tc>
        <w:tc>
          <w:tcPr>
            <w:tcW w:w="1244" w:type="dxa"/>
            <w:vAlign w:val="center"/>
          </w:tcPr>
          <w:p w14:paraId="103EB91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1D9C4CD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493219A8">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5D5D2D5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00579F5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622" w:type="dxa"/>
            <w:vAlign w:val="center"/>
          </w:tcPr>
          <w:p w14:paraId="4C94C00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center"/>
          </w:tcPr>
          <w:p w14:paraId="250C528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120</w:t>
            </w:r>
          </w:p>
        </w:tc>
        <w:tc>
          <w:tcPr>
            <w:tcW w:w="622" w:type="dxa"/>
            <w:vAlign w:val="center"/>
          </w:tcPr>
          <w:p w14:paraId="0FA9BD3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3034110D">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1091AD1F">
            <w:pPr>
              <w:pStyle w:val="46"/>
              <w:widowControl w:val="0"/>
              <w:bidi w:val="0"/>
              <w:ind w:firstLine="0" w:firstLineChars="0"/>
              <w:rPr>
                <w:rFonts w:hint="eastAsia" w:ascii="宋体" w:hAnsi="宋体" w:eastAsia="宋体" w:cs="宋体"/>
                <w:sz w:val="21"/>
                <w:szCs w:val="21"/>
                <w:highlight w:val="none"/>
                <w:lang w:val="en-US" w:eastAsia="zh-CN"/>
              </w:rPr>
            </w:pPr>
          </w:p>
        </w:tc>
      </w:tr>
      <w:tr w14:paraId="67FD63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37C2D366">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24</w:t>
            </w:r>
          </w:p>
        </w:tc>
        <w:tc>
          <w:tcPr>
            <w:tcW w:w="776" w:type="dxa"/>
            <w:vMerge w:val="continue"/>
          </w:tcPr>
          <w:p w14:paraId="11854039">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05C48F30">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086091B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降节前，未将塔吊进行配平</w:t>
            </w:r>
          </w:p>
        </w:tc>
        <w:tc>
          <w:tcPr>
            <w:tcW w:w="1244" w:type="dxa"/>
            <w:vAlign w:val="center"/>
          </w:tcPr>
          <w:p w14:paraId="6E0A28D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6CEA2E4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66EB83F6">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064DF16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0CC4CF9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622" w:type="dxa"/>
            <w:vAlign w:val="center"/>
          </w:tcPr>
          <w:p w14:paraId="46AC8FF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center"/>
          </w:tcPr>
          <w:p w14:paraId="5FAB07E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120</w:t>
            </w:r>
          </w:p>
        </w:tc>
        <w:tc>
          <w:tcPr>
            <w:tcW w:w="622" w:type="dxa"/>
            <w:vAlign w:val="center"/>
          </w:tcPr>
          <w:p w14:paraId="7CB1CED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733AFECD">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03723A14">
            <w:pPr>
              <w:pStyle w:val="46"/>
              <w:widowControl w:val="0"/>
              <w:bidi w:val="0"/>
              <w:ind w:firstLine="0" w:firstLineChars="0"/>
              <w:rPr>
                <w:rFonts w:hint="eastAsia" w:ascii="宋体" w:hAnsi="宋体" w:eastAsia="宋体" w:cs="宋体"/>
                <w:sz w:val="21"/>
                <w:szCs w:val="21"/>
                <w:highlight w:val="none"/>
                <w:lang w:val="en-US" w:eastAsia="zh-CN"/>
              </w:rPr>
            </w:pPr>
          </w:p>
        </w:tc>
      </w:tr>
      <w:tr w14:paraId="2B1453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7629AFCF">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25</w:t>
            </w:r>
          </w:p>
        </w:tc>
        <w:tc>
          <w:tcPr>
            <w:tcW w:w="776" w:type="dxa"/>
            <w:vMerge w:val="continue"/>
          </w:tcPr>
          <w:p w14:paraId="147902DB">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3C496088">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08AE873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降节过程中，进行起升、回转、变幅等动作</w:t>
            </w:r>
          </w:p>
        </w:tc>
        <w:tc>
          <w:tcPr>
            <w:tcW w:w="1244" w:type="dxa"/>
            <w:vAlign w:val="center"/>
          </w:tcPr>
          <w:p w14:paraId="5E430D0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1DF0610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71993B80">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4341980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770D027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622" w:type="dxa"/>
            <w:vAlign w:val="center"/>
          </w:tcPr>
          <w:p w14:paraId="7E637F5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center"/>
          </w:tcPr>
          <w:p w14:paraId="47BAE00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120</w:t>
            </w:r>
          </w:p>
        </w:tc>
        <w:tc>
          <w:tcPr>
            <w:tcW w:w="622" w:type="dxa"/>
            <w:vAlign w:val="center"/>
          </w:tcPr>
          <w:p w14:paraId="2B1A417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31153E37">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2E91C655">
            <w:pPr>
              <w:pStyle w:val="46"/>
              <w:widowControl w:val="0"/>
              <w:bidi w:val="0"/>
              <w:ind w:firstLine="0" w:firstLineChars="0"/>
              <w:rPr>
                <w:rFonts w:hint="eastAsia" w:ascii="宋体" w:hAnsi="宋体" w:eastAsia="宋体" w:cs="宋体"/>
                <w:sz w:val="21"/>
                <w:szCs w:val="21"/>
                <w:highlight w:val="none"/>
                <w:lang w:val="en-US" w:eastAsia="zh-CN"/>
              </w:rPr>
            </w:pPr>
          </w:p>
        </w:tc>
      </w:tr>
      <w:tr w14:paraId="5345B4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2CBA8D88">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26</w:t>
            </w:r>
          </w:p>
        </w:tc>
        <w:tc>
          <w:tcPr>
            <w:tcW w:w="776" w:type="dxa"/>
            <w:vMerge w:val="continue"/>
          </w:tcPr>
          <w:p w14:paraId="269B63ED">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35488500">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3A049EA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降节结束后，未将标准节与特殊节进行连接</w:t>
            </w:r>
          </w:p>
        </w:tc>
        <w:tc>
          <w:tcPr>
            <w:tcW w:w="1244" w:type="dxa"/>
            <w:vAlign w:val="center"/>
          </w:tcPr>
          <w:p w14:paraId="0F5FE16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6DC4E71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4DE20995">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6A3F14C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033BE97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622" w:type="dxa"/>
            <w:vAlign w:val="center"/>
          </w:tcPr>
          <w:p w14:paraId="77A1D0E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center"/>
          </w:tcPr>
          <w:p w14:paraId="26BE09B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120</w:t>
            </w:r>
          </w:p>
        </w:tc>
        <w:tc>
          <w:tcPr>
            <w:tcW w:w="622" w:type="dxa"/>
            <w:vAlign w:val="center"/>
          </w:tcPr>
          <w:p w14:paraId="6968C1C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099B3CAE">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4DDF18E8">
            <w:pPr>
              <w:pStyle w:val="46"/>
              <w:widowControl w:val="0"/>
              <w:bidi w:val="0"/>
              <w:ind w:firstLine="0" w:firstLineChars="0"/>
              <w:rPr>
                <w:rFonts w:hint="eastAsia" w:ascii="宋体" w:hAnsi="宋体" w:eastAsia="宋体" w:cs="宋体"/>
                <w:sz w:val="21"/>
                <w:szCs w:val="21"/>
                <w:highlight w:val="none"/>
                <w:lang w:val="en-US" w:eastAsia="zh-CN"/>
              </w:rPr>
            </w:pPr>
          </w:p>
        </w:tc>
      </w:tr>
      <w:tr w14:paraId="51172D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4852A388">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27</w:t>
            </w:r>
          </w:p>
        </w:tc>
        <w:tc>
          <w:tcPr>
            <w:tcW w:w="776" w:type="dxa"/>
            <w:vMerge w:val="continue"/>
          </w:tcPr>
          <w:p w14:paraId="6DDF104D">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4B2ABB80">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6889A71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拆除作业时，工索具未连接牢固就拆除连接销轴</w:t>
            </w:r>
          </w:p>
        </w:tc>
        <w:tc>
          <w:tcPr>
            <w:tcW w:w="1244" w:type="dxa"/>
            <w:vAlign w:val="center"/>
          </w:tcPr>
          <w:p w14:paraId="409059D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物体打击、高处坠落</w:t>
            </w:r>
          </w:p>
        </w:tc>
        <w:tc>
          <w:tcPr>
            <w:tcW w:w="466" w:type="dxa"/>
            <w:vAlign w:val="center"/>
          </w:tcPr>
          <w:p w14:paraId="2CDCC5B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1D698051">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6AED1FE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19C60ED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3932FFC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5EFF379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622" w:type="dxa"/>
            <w:vAlign w:val="center"/>
          </w:tcPr>
          <w:p w14:paraId="5168185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051F572C">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00D77652">
            <w:pPr>
              <w:pStyle w:val="46"/>
              <w:widowControl w:val="0"/>
              <w:bidi w:val="0"/>
              <w:ind w:firstLine="0" w:firstLineChars="0"/>
              <w:rPr>
                <w:rFonts w:hint="eastAsia" w:ascii="宋体" w:hAnsi="宋体" w:eastAsia="宋体" w:cs="宋体"/>
                <w:sz w:val="21"/>
                <w:szCs w:val="21"/>
                <w:highlight w:val="none"/>
                <w:lang w:val="en-US" w:eastAsia="zh-CN"/>
              </w:rPr>
            </w:pPr>
          </w:p>
        </w:tc>
      </w:tr>
      <w:tr w14:paraId="042021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73C935B2">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28</w:t>
            </w:r>
          </w:p>
        </w:tc>
        <w:tc>
          <w:tcPr>
            <w:tcW w:w="776" w:type="dxa"/>
            <w:vMerge w:val="continue"/>
          </w:tcPr>
          <w:p w14:paraId="487905F0">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5386C320">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6C5DD5F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拆除时塔吊最高处的风速不符合使用说明书的要求</w:t>
            </w:r>
          </w:p>
        </w:tc>
        <w:tc>
          <w:tcPr>
            <w:tcW w:w="1244" w:type="dxa"/>
            <w:vAlign w:val="center"/>
          </w:tcPr>
          <w:p w14:paraId="14EFB74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3F1D3F5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03378511">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0D86D1D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4354DFF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5B184DA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center"/>
          </w:tcPr>
          <w:p w14:paraId="03DDB5D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center"/>
          </w:tcPr>
          <w:p w14:paraId="4A39F69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6C607479">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75D448B5">
            <w:pPr>
              <w:pStyle w:val="46"/>
              <w:widowControl w:val="0"/>
              <w:bidi w:val="0"/>
              <w:ind w:firstLine="0" w:firstLineChars="0"/>
              <w:rPr>
                <w:rFonts w:hint="eastAsia" w:ascii="宋体" w:hAnsi="宋体" w:eastAsia="宋体" w:cs="宋体"/>
                <w:sz w:val="21"/>
                <w:szCs w:val="21"/>
                <w:highlight w:val="none"/>
                <w:lang w:val="en-US" w:eastAsia="zh-CN"/>
              </w:rPr>
            </w:pPr>
          </w:p>
        </w:tc>
      </w:tr>
      <w:tr w14:paraId="14FF2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6CDEB7F5">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29</w:t>
            </w:r>
          </w:p>
        </w:tc>
        <w:tc>
          <w:tcPr>
            <w:tcW w:w="776" w:type="dxa"/>
            <w:vMerge w:val="continue"/>
          </w:tcPr>
          <w:p w14:paraId="2F75B638">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56C3073C">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499CEF0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当遇特殊情况，拆除作业不能连续进行时，没有将已安装的部位固定牢固，并达到安全状态。</w:t>
            </w:r>
          </w:p>
        </w:tc>
        <w:tc>
          <w:tcPr>
            <w:tcW w:w="1244" w:type="dxa"/>
            <w:vAlign w:val="center"/>
          </w:tcPr>
          <w:p w14:paraId="5C05FFA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物体打击</w:t>
            </w:r>
          </w:p>
        </w:tc>
        <w:tc>
          <w:tcPr>
            <w:tcW w:w="466" w:type="dxa"/>
            <w:vAlign w:val="center"/>
          </w:tcPr>
          <w:p w14:paraId="17F97A7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112760AC">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59D0E35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10263C6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3AAB3C7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center"/>
          </w:tcPr>
          <w:p w14:paraId="1435F00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center"/>
          </w:tcPr>
          <w:p w14:paraId="0D8CFB5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4425B701">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63B2F157">
            <w:pPr>
              <w:pStyle w:val="46"/>
              <w:widowControl w:val="0"/>
              <w:bidi w:val="0"/>
              <w:ind w:firstLine="0" w:firstLineChars="0"/>
              <w:rPr>
                <w:rFonts w:hint="eastAsia" w:ascii="宋体" w:hAnsi="宋体" w:eastAsia="宋体" w:cs="宋体"/>
                <w:sz w:val="21"/>
                <w:szCs w:val="21"/>
                <w:highlight w:val="none"/>
                <w:lang w:val="en-US" w:eastAsia="zh-CN"/>
              </w:rPr>
            </w:pPr>
          </w:p>
        </w:tc>
      </w:tr>
      <w:tr w14:paraId="414D90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358AD265">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31</w:t>
            </w:r>
          </w:p>
        </w:tc>
        <w:tc>
          <w:tcPr>
            <w:tcW w:w="776" w:type="dxa"/>
            <w:vMerge w:val="continue"/>
          </w:tcPr>
          <w:p w14:paraId="1CC3E833">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5F4A1B17">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7E96B96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拆除前塔吊未配平</w:t>
            </w:r>
          </w:p>
        </w:tc>
        <w:tc>
          <w:tcPr>
            <w:tcW w:w="1244" w:type="dxa"/>
            <w:vAlign w:val="center"/>
          </w:tcPr>
          <w:p w14:paraId="42389B8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倒塌</w:t>
            </w:r>
          </w:p>
        </w:tc>
        <w:tc>
          <w:tcPr>
            <w:tcW w:w="466" w:type="dxa"/>
            <w:vAlign w:val="center"/>
          </w:tcPr>
          <w:p w14:paraId="16EDC19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35804D8C">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1EB3717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082F341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622" w:type="dxa"/>
            <w:vAlign w:val="center"/>
          </w:tcPr>
          <w:p w14:paraId="197F29D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40</w:t>
            </w:r>
          </w:p>
        </w:tc>
        <w:tc>
          <w:tcPr>
            <w:tcW w:w="622" w:type="dxa"/>
            <w:vAlign w:val="center"/>
          </w:tcPr>
          <w:p w14:paraId="47716C3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80</w:t>
            </w:r>
          </w:p>
        </w:tc>
        <w:tc>
          <w:tcPr>
            <w:tcW w:w="622" w:type="dxa"/>
            <w:vAlign w:val="center"/>
          </w:tcPr>
          <w:p w14:paraId="4B5940A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329EB0DF">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43113874">
            <w:pPr>
              <w:pStyle w:val="46"/>
              <w:widowControl w:val="0"/>
              <w:bidi w:val="0"/>
              <w:ind w:firstLine="0" w:firstLineChars="0"/>
              <w:rPr>
                <w:rFonts w:hint="eastAsia" w:ascii="宋体" w:hAnsi="宋体" w:eastAsia="宋体" w:cs="宋体"/>
                <w:sz w:val="21"/>
                <w:szCs w:val="21"/>
                <w:highlight w:val="none"/>
                <w:lang w:val="en-US" w:eastAsia="zh-CN"/>
              </w:rPr>
            </w:pPr>
          </w:p>
        </w:tc>
      </w:tr>
      <w:tr w14:paraId="65A23B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1A8E25FF">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32</w:t>
            </w:r>
          </w:p>
        </w:tc>
        <w:tc>
          <w:tcPr>
            <w:tcW w:w="776" w:type="dxa"/>
            <w:vMerge w:val="continue"/>
          </w:tcPr>
          <w:p w14:paraId="7FA8870E">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restart"/>
            <w:noWrap/>
            <w:vAlign w:val="center"/>
          </w:tcPr>
          <w:p w14:paraId="4E0A0D4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附墙拆除</w:t>
            </w:r>
          </w:p>
        </w:tc>
        <w:tc>
          <w:tcPr>
            <w:tcW w:w="3730" w:type="dxa"/>
            <w:vAlign w:val="center"/>
          </w:tcPr>
          <w:p w14:paraId="4FD5461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附墙预埋件安装定位不准，安装质量较差</w:t>
            </w:r>
          </w:p>
        </w:tc>
        <w:tc>
          <w:tcPr>
            <w:tcW w:w="1244" w:type="dxa"/>
            <w:vAlign w:val="center"/>
          </w:tcPr>
          <w:p w14:paraId="3FDD43C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坍塌</w:t>
            </w:r>
          </w:p>
        </w:tc>
        <w:tc>
          <w:tcPr>
            <w:tcW w:w="466" w:type="dxa"/>
            <w:vAlign w:val="center"/>
          </w:tcPr>
          <w:p w14:paraId="5D8DFE01">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vAlign w:val="center"/>
          </w:tcPr>
          <w:p w14:paraId="0E82EAFC">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49E092C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485A17B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622" w:type="dxa"/>
            <w:vAlign w:val="center"/>
          </w:tcPr>
          <w:p w14:paraId="5D0401D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772DBBC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c>
          <w:tcPr>
            <w:tcW w:w="622" w:type="dxa"/>
            <w:vAlign w:val="center"/>
          </w:tcPr>
          <w:p w14:paraId="5A3FA94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4AD1C43E">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26CA341A">
            <w:pPr>
              <w:pStyle w:val="46"/>
              <w:widowControl w:val="0"/>
              <w:bidi w:val="0"/>
              <w:ind w:firstLine="0" w:firstLineChars="0"/>
              <w:rPr>
                <w:rFonts w:hint="eastAsia" w:ascii="宋体" w:hAnsi="宋体" w:eastAsia="宋体" w:cs="宋体"/>
                <w:sz w:val="21"/>
                <w:szCs w:val="21"/>
                <w:highlight w:val="none"/>
                <w:lang w:val="en-US" w:eastAsia="zh-CN"/>
              </w:rPr>
            </w:pPr>
          </w:p>
        </w:tc>
      </w:tr>
      <w:tr w14:paraId="3D1AD1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1CA2BD36">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33</w:t>
            </w:r>
          </w:p>
        </w:tc>
        <w:tc>
          <w:tcPr>
            <w:tcW w:w="776" w:type="dxa"/>
            <w:vMerge w:val="continue"/>
          </w:tcPr>
          <w:p w14:paraId="2A4E2557">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763F8F9D">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75FAE3E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附墙杆件质量不满足要求，或位置设置不准确</w:t>
            </w:r>
          </w:p>
        </w:tc>
        <w:tc>
          <w:tcPr>
            <w:tcW w:w="1244" w:type="dxa"/>
            <w:vAlign w:val="center"/>
          </w:tcPr>
          <w:p w14:paraId="5E72668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坍塌</w:t>
            </w:r>
          </w:p>
        </w:tc>
        <w:tc>
          <w:tcPr>
            <w:tcW w:w="466" w:type="dxa"/>
            <w:vAlign w:val="center"/>
          </w:tcPr>
          <w:p w14:paraId="3D500CAA">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vAlign w:val="center"/>
          </w:tcPr>
          <w:p w14:paraId="3A454689">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13BD7B9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464D8F0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622" w:type="dxa"/>
            <w:vAlign w:val="center"/>
          </w:tcPr>
          <w:p w14:paraId="6338B8E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7BBC31D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c>
          <w:tcPr>
            <w:tcW w:w="622" w:type="dxa"/>
            <w:vAlign w:val="center"/>
          </w:tcPr>
          <w:p w14:paraId="70EFC13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18DB0233">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60FC964A">
            <w:pPr>
              <w:pStyle w:val="46"/>
              <w:widowControl w:val="0"/>
              <w:bidi w:val="0"/>
              <w:ind w:firstLine="0" w:firstLineChars="0"/>
              <w:rPr>
                <w:rFonts w:hint="eastAsia" w:ascii="宋体" w:hAnsi="宋体" w:eastAsia="宋体" w:cs="宋体"/>
                <w:sz w:val="21"/>
                <w:szCs w:val="21"/>
                <w:highlight w:val="none"/>
                <w:lang w:val="en-US" w:eastAsia="zh-CN"/>
              </w:rPr>
            </w:pPr>
          </w:p>
        </w:tc>
      </w:tr>
      <w:tr w14:paraId="45A65E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26944C74">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34</w:t>
            </w:r>
          </w:p>
        </w:tc>
        <w:tc>
          <w:tcPr>
            <w:tcW w:w="776" w:type="dxa"/>
            <w:vMerge w:val="continue"/>
          </w:tcPr>
          <w:p w14:paraId="4B651C35">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55F328D1">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2DC9496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附墙杆件拆卸时未按要求设置操作平台或操作平台不满足要求</w:t>
            </w:r>
          </w:p>
        </w:tc>
        <w:tc>
          <w:tcPr>
            <w:tcW w:w="1244" w:type="dxa"/>
            <w:vAlign w:val="center"/>
          </w:tcPr>
          <w:p w14:paraId="00954F4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高处坠落</w:t>
            </w:r>
          </w:p>
        </w:tc>
        <w:tc>
          <w:tcPr>
            <w:tcW w:w="466" w:type="dxa"/>
            <w:vAlign w:val="center"/>
          </w:tcPr>
          <w:p w14:paraId="17A89A6F">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vAlign w:val="center"/>
          </w:tcPr>
          <w:p w14:paraId="1F47C9E5">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38B6B4B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2ED6BD4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7A95C7E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30899BA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622" w:type="dxa"/>
            <w:vAlign w:val="center"/>
          </w:tcPr>
          <w:p w14:paraId="1C65AB3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195719BA">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38B247CE">
            <w:pPr>
              <w:pStyle w:val="46"/>
              <w:widowControl w:val="0"/>
              <w:bidi w:val="0"/>
              <w:ind w:firstLine="0" w:firstLineChars="0"/>
              <w:rPr>
                <w:rFonts w:hint="eastAsia" w:ascii="宋体" w:hAnsi="宋体" w:eastAsia="宋体" w:cs="宋体"/>
                <w:sz w:val="21"/>
                <w:szCs w:val="21"/>
                <w:highlight w:val="none"/>
                <w:lang w:val="en-US" w:eastAsia="zh-CN"/>
              </w:rPr>
            </w:pPr>
          </w:p>
        </w:tc>
      </w:tr>
      <w:tr w14:paraId="6D21AA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32A512CD">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35</w:t>
            </w:r>
          </w:p>
        </w:tc>
        <w:tc>
          <w:tcPr>
            <w:tcW w:w="776" w:type="dxa"/>
            <w:vMerge w:val="continue"/>
          </w:tcPr>
          <w:p w14:paraId="2E28EE83">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76C21497">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1E0AFCA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人员在附墙杆件上进行行走</w:t>
            </w:r>
          </w:p>
        </w:tc>
        <w:tc>
          <w:tcPr>
            <w:tcW w:w="1244" w:type="dxa"/>
            <w:vAlign w:val="center"/>
          </w:tcPr>
          <w:p w14:paraId="5728607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高处坠落</w:t>
            </w:r>
          </w:p>
        </w:tc>
        <w:tc>
          <w:tcPr>
            <w:tcW w:w="466" w:type="dxa"/>
            <w:vAlign w:val="center"/>
          </w:tcPr>
          <w:p w14:paraId="58D3C3DC">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vAlign w:val="center"/>
          </w:tcPr>
          <w:p w14:paraId="672FE157">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22FE57D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59A7236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622" w:type="dxa"/>
            <w:vAlign w:val="center"/>
          </w:tcPr>
          <w:p w14:paraId="33DB130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5E33643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c>
          <w:tcPr>
            <w:tcW w:w="622" w:type="dxa"/>
            <w:vAlign w:val="center"/>
          </w:tcPr>
          <w:p w14:paraId="09BB9AD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49A912BB">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45025DD5">
            <w:pPr>
              <w:pStyle w:val="46"/>
              <w:widowControl w:val="0"/>
              <w:bidi w:val="0"/>
              <w:ind w:firstLine="0" w:firstLineChars="0"/>
              <w:rPr>
                <w:rFonts w:hint="eastAsia" w:ascii="宋体" w:hAnsi="宋体" w:eastAsia="宋体" w:cs="宋体"/>
                <w:sz w:val="21"/>
                <w:szCs w:val="21"/>
                <w:highlight w:val="none"/>
                <w:lang w:val="en-US" w:eastAsia="zh-CN"/>
              </w:rPr>
            </w:pPr>
          </w:p>
        </w:tc>
      </w:tr>
      <w:tr w14:paraId="04AD4F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0E2CF74B">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36</w:t>
            </w:r>
          </w:p>
        </w:tc>
        <w:tc>
          <w:tcPr>
            <w:tcW w:w="776" w:type="dxa"/>
            <w:vMerge w:val="continue"/>
          </w:tcPr>
          <w:p w14:paraId="74B52341">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restart"/>
            <w:noWrap/>
            <w:vAlign w:val="center"/>
          </w:tcPr>
          <w:p w14:paraId="2D5E558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起重作业</w:t>
            </w:r>
          </w:p>
        </w:tc>
        <w:tc>
          <w:tcPr>
            <w:tcW w:w="3730" w:type="dxa"/>
            <w:vAlign w:val="center"/>
          </w:tcPr>
          <w:p w14:paraId="51764F5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起吊钢丝绳规格未经验算</w:t>
            </w:r>
          </w:p>
        </w:tc>
        <w:tc>
          <w:tcPr>
            <w:tcW w:w="1244" w:type="dxa"/>
            <w:vAlign w:val="center"/>
          </w:tcPr>
          <w:p w14:paraId="00AD3A2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3D1E2E9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17C23196">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51D0DB3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w:t>
            </w:r>
          </w:p>
        </w:tc>
        <w:tc>
          <w:tcPr>
            <w:tcW w:w="622" w:type="dxa"/>
            <w:vAlign w:val="center"/>
          </w:tcPr>
          <w:p w14:paraId="61B7BA3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6E0325D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38AFA6F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c>
          <w:tcPr>
            <w:tcW w:w="622" w:type="dxa"/>
            <w:vAlign w:val="center"/>
          </w:tcPr>
          <w:p w14:paraId="2936E81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16252869">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43964FD3">
            <w:pPr>
              <w:pStyle w:val="46"/>
              <w:widowControl w:val="0"/>
              <w:bidi w:val="0"/>
              <w:ind w:firstLine="0" w:firstLineChars="0"/>
              <w:rPr>
                <w:rFonts w:hint="eastAsia" w:ascii="宋体" w:hAnsi="宋体" w:eastAsia="宋体" w:cs="宋体"/>
                <w:sz w:val="21"/>
                <w:szCs w:val="21"/>
                <w:highlight w:val="none"/>
                <w:lang w:val="en-US" w:eastAsia="zh-CN"/>
              </w:rPr>
            </w:pPr>
          </w:p>
        </w:tc>
      </w:tr>
      <w:tr w14:paraId="2FE73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617537EE">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37</w:t>
            </w:r>
          </w:p>
        </w:tc>
        <w:tc>
          <w:tcPr>
            <w:tcW w:w="776" w:type="dxa"/>
            <w:vMerge w:val="continue"/>
          </w:tcPr>
          <w:p w14:paraId="368E991D">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70521E18">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0D74F03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吊物吊点设置不合理或不牢固</w:t>
            </w:r>
          </w:p>
        </w:tc>
        <w:tc>
          <w:tcPr>
            <w:tcW w:w="1244" w:type="dxa"/>
            <w:vAlign w:val="center"/>
          </w:tcPr>
          <w:p w14:paraId="0C22CFD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5B33B36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35E7CC39">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4628DF3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w:t>
            </w:r>
          </w:p>
        </w:tc>
        <w:tc>
          <w:tcPr>
            <w:tcW w:w="622" w:type="dxa"/>
            <w:vAlign w:val="center"/>
          </w:tcPr>
          <w:p w14:paraId="33DD600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63BCA61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121FAF3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c>
          <w:tcPr>
            <w:tcW w:w="622" w:type="dxa"/>
            <w:vAlign w:val="center"/>
          </w:tcPr>
          <w:p w14:paraId="3BFFDB0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2C89D0C7">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14E16101">
            <w:pPr>
              <w:pStyle w:val="46"/>
              <w:widowControl w:val="0"/>
              <w:bidi w:val="0"/>
              <w:ind w:firstLine="0" w:firstLineChars="0"/>
              <w:rPr>
                <w:rFonts w:hint="eastAsia" w:ascii="宋体" w:hAnsi="宋体" w:eastAsia="宋体" w:cs="宋体"/>
                <w:sz w:val="21"/>
                <w:szCs w:val="21"/>
                <w:highlight w:val="none"/>
                <w:lang w:val="en-US" w:eastAsia="zh-CN"/>
              </w:rPr>
            </w:pPr>
          </w:p>
        </w:tc>
      </w:tr>
      <w:tr w14:paraId="02771E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6DF29DC6">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38</w:t>
            </w:r>
          </w:p>
        </w:tc>
        <w:tc>
          <w:tcPr>
            <w:tcW w:w="776" w:type="dxa"/>
            <w:vMerge w:val="continue"/>
          </w:tcPr>
          <w:p w14:paraId="00002832">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26F7F8A7">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386E299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起重设备吊钩安全销损坏、吊钩限位器损坏、钢丝绳磨损或连接销轴松动</w:t>
            </w:r>
          </w:p>
        </w:tc>
        <w:tc>
          <w:tcPr>
            <w:tcW w:w="1244" w:type="dxa"/>
            <w:vAlign w:val="center"/>
          </w:tcPr>
          <w:p w14:paraId="0810E61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0287C6A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2E64687F">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42E54D2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w:t>
            </w:r>
          </w:p>
        </w:tc>
        <w:tc>
          <w:tcPr>
            <w:tcW w:w="622" w:type="dxa"/>
            <w:vAlign w:val="center"/>
          </w:tcPr>
          <w:p w14:paraId="6929DC5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698054B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789124D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c>
          <w:tcPr>
            <w:tcW w:w="622" w:type="dxa"/>
            <w:vAlign w:val="center"/>
          </w:tcPr>
          <w:p w14:paraId="4AC50AD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008D4EA4">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32EA713E">
            <w:pPr>
              <w:pStyle w:val="46"/>
              <w:widowControl w:val="0"/>
              <w:bidi w:val="0"/>
              <w:ind w:firstLine="0" w:firstLineChars="0"/>
              <w:rPr>
                <w:rFonts w:hint="eastAsia" w:ascii="宋体" w:hAnsi="宋体" w:eastAsia="宋体" w:cs="宋体"/>
                <w:sz w:val="21"/>
                <w:szCs w:val="21"/>
                <w:highlight w:val="none"/>
                <w:lang w:val="en-US" w:eastAsia="zh-CN"/>
              </w:rPr>
            </w:pPr>
          </w:p>
        </w:tc>
      </w:tr>
      <w:tr w14:paraId="5EE997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5B0D075D">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39</w:t>
            </w:r>
          </w:p>
        </w:tc>
        <w:tc>
          <w:tcPr>
            <w:tcW w:w="776" w:type="dxa"/>
            <w:vMerge w:val="continue"/>
          </w:tcPr>
          <w:p w14:paraId="6A7E650B">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78D07CC4">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313794E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汽车吊支腿下方未进行支垫</w:t>
            </w:r>
          </w:p>
        </w:tc>
        <w:tc>
          <w:tcPr>
            <w:tcW w:w="1244" w:type="dxa"/>
            <w:vAlign w:val="center"/>
          </w:tcPr>
          <w:p w14:paraId="778A46B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47A0B65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3F746B76">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54AD5B0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w:t>
            </w:r>
          </w:p>
        </w:tc>
        <w:tc>
          <w:tcPr>
            <w:tcW w:w="622" w:type="dxa"/>
            <w:vAlign w:val="center"/>
          </w:tcPr>
          <w:p w14:paraId="5934C39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71367EF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7953AFC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c>
          <w:tcPr>
            <w:tcW w:w="622" w:type="dxa"/>
            <w:vAlign w:val="center"/>
          </w:tcPr>
          <w:p w14:paraId="76A84A8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4313685A">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78CC7E62">
            <w:pPr>
              <w:pStyle w:val="46"/>
              <w:widowControl w:val="0"/>
              <w:bidi w:val="0"/>
              <w:ind w:firstLine="0" w:firstLineChars="0"/>
              <w:rPr>
                <w:rFonts w:hint="eastAsia" w:ascii="宋体" w:hAnsi="宋体" w:eastAsia="宋体" w:cs="宋体"/>
                <w:sz w:val="21"/>
                <w:szCs w:val="21"/>
                <w:highlight w:val="none"/>
                <w:lang w:val="en-US" w:eastAsia="zh-CN"/>
              </w:rPr>
            </w:pPr>
          </w:p>
        </w:tc>
      </w:tr>
      <w:tr w14:paraId="6D4492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41A0D308">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40</w:t>
            </w:r>
          </w:p>
        </w:tc>
        <w:tc>
          <w:tcPr>
            <w:tcW w:w="776" w:type="dxa"/>
            <w:vMerge w:val="continue"/>
          </w:tcPr>
          <w:p w14:paraId="20C03819">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6222F3DD">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7A7734A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车吊站位汽不合理</w:t>
            </w:r>
          </w:p>
        </w:tc>
        <w:tc>
          <w:tcPr>
            <w:tcW w:w="1244" w:type="dxa"/>
            <w:vAlign w:val="center"/>
          </w:tcPr>
          <w:p w14:paraId="584EF7D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7F194EA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675C3F01">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48CC553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353D44C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7323DD3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25F28D2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622" w:type="dxa"/>
            <w:vAlign w:val="center"/>
          </w:tcPr>
          <w:p w14:paraId="78A84D0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38173240">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23514F80">
            <w:pPr>
              <w:pStyle w:val="46"/>
              <w:widowControl w:val="0"/>
              <w:bidi w:val="0"/>
              <w:ind w:firstLine="0" w:firstLineChars="0"/>
              <w:rPr>
                <w:rFonts w:hint="eastAsia" w:ascii="宋体" w:hAnsi="宋体" w:eastAsia="宋体" w:cs="宋体"/>
                <w:sz w:val="21"/>
                <w:szCs w:val="21"/>
                <w:highlight w:val="none"/>
                <w:lang w:val="en-US" w:eastAsia="zh-CN"/>
              </w:rPr>
            </w:pPr>
          </w:p>
        </w:tc>
      </w:tr>
      <w:tr w14:paraId="2D027D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60F63439">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41</w:t>
            </w:r>
          </w:p>
        </w:tc>
        <w:tc>
          <w:tcPr>
            <w:tcW w:w="776" w:type="dxa"/>
            <w:vMerge w:val="continue"/>
          </w:tcPr>
          <w:p w14:paraId="0C219AFB">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0F5110A7">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241AF7F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起重设备未检验或检验证书过期</w:t>
            </w:r>
          </w:p>
        </w:tc>
        <w:tc>
          <w:tcPr>
            <w:tcW w:w="1244" w:type="dxa"/>
            <w:vAlign w:val="center"/>
          </w:tcPr>
          <w:p w14:paraId="00BB27D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34D598C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02A60B65">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0B802A2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w:t>
            </w:r>
          </w:p>
        </w:tc>
        <w:tc>
          <w:tcPr>
            <w:tcW w:w="622" w:type="dxa"/>
            <w:vAlign w:val="center"/>
          </w:tcPr>
          <w:p w14:paraId="5B8192C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60E6AF6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622" w:type="dxa"/>
            <w:vAlign w:val="center"/>
          </w:tcPr>
          <w:p w14:paraId="0D05D24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21</w:t>
            </w:r>
          </w:p>
        </w:tc>
        <w:tc>
          <w:tcPr>
            <w:tcW w:w="622" w:type="dxa"/>
            <w:vAlign w:val="center"/>
          </w:tcPr>
          <w:p w14:paraId="20E370B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0E7230A7">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6EA67B03">
            <w:pPr>
              <w:pStyle w:val="46"/>
              <w:widowControl w:val="0"/>
              <w:bidi w:val="0"/>
              <w:ind w:firstLine="0" w:firstLineChars="0"/>
              <w:rPr>
                <w:rFonts w:hint="eastAsia" w:ascii="宋体" w:hAnsi="宋体" w:eastAsia="宋体" w:cs="宋体"/>
                <w:sz w:val="21"/>
                <w:szCs w:val="21"/>
                <w:highlight w:val="none"/>
                <w:lang w:val="en-US" w:eastAsia="zh-CN"/>
              </w:rPr>
            </w:pPr>
          </w:p>
        </w:tc>
      </w:tr>
      <w:tr w14:paraId="12443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4AC37D1A">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42</w:t>
            </w:r>
          </w:p>
        </w:tc>
        <w:tc>
          <w:tcPr>
            <w:tcW w:w="776" w:type="dxa"/>
            <w:vMerge w:val="continue"/>
          </w:tcPr>
          <w:p w14:paraId="47B4A230">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38BE8CCC">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354B41A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起重作业无专人指挥</w:t>
            </w:r>
          </w:p>
        </w:tc>
        <w:tc>
          <w:tcPr>
            <w:tcW w:w="1244" w:type="dxa"/>
            <w:vAlign w:val="center"/>
          </w:tcPr>
          <w:p w14:paraId="360D20B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起重伤害、物体打击</w:t>
            </w:r>
          </w:p>
        </w:tc>
        <w:tc>
          <w:tcPr>
            <w:tcW w:w="466" w:type="dxa"/>
            <w:vAlign w:val="center"/>
          </w:tcPr>
          <w:p w14:paraId="073310C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642B0BEB">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1E7B4EA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w:t>
            </w:r>
          </w:p>
        </w:tc>
        <w:tc>
          <w:tcPr>
            <w:tcW w:w="622" w:type="dxa"/>
            <w:vAlign w:val="center"/>
          </w:tcPr>
          <w:p w14:paraId="61D125A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38A2194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220333C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c>
          <w:tcPr>
            <w:tcW w:w="622" w:type="dxa"/>
            <w:vAlign w:val="center"/>
          </w:tcPr>
          <w:p w14:paraId="18F398F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47127F28">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212A5C56">
            <w:pPr>
              <w:pStyle w:val="46"/>
              <w:widowControl w:val="0"/>
              <w:bidi w:val="0"/>
              <w:ind w:firstLine="0" w:firstLineChars="0"/>
              <w:rPr>
                <w:rFonts w:hint="eastAsia" w:ascii="宋体" w:hAnsi="宋体" w:eastAsia="宋体" w:cs="宋体"/>
                <w:sz w:val="21"/>
                <w:szCs w:val="21"/>
                <w:highlight w:val="none"/>
                <w:lang w:val="en-US" w:eastAsia="zh-CN"/>
              </w:rPr>
            </w:pPr>
          </w:p>
        </w:tc>
      </w:tr>
      <w:tr w14:paraId="137216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193670C7">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42</w:t>
            </w:r>
          </w:p>
        </w:tc>
        <w:tc>
          <w:tcPr>
            <w:tcW w:w="776" w:type="dxa"/>
            <w:vMerge w:val="continue"/>
          </w:tcPr>
          <w:p w14:paraId="55059733">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37E13E4E">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739C3D6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起重指挥员违章指挥</w:t>
            </w:r>
          </w:p>
        </w:tc>
        <w:tc>
          <w:tcPr>
            <w:tcW w:w="1244" w:type="dxa"/>
            <w:vAlign w:val="center"/>
          </w:tcPr>
          <w:p w14:paraId="3BF88E1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69B4977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295F8F37">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1B2327C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56188D1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47ADD1D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50F53B2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622" w:type="dxa"/>
            <w:vAlign w:val="center"/>
          </w:tcPr>
          <w:p w14:paraId="2453BFB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60078847">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5B61C33B">
            <w:pPr>
              <w:pStyle w:val="46"/>
              <w:widowControl w:val="0"/>
              <w:bidi w:val="0"/>
              <w:ind w:firstLine="0" w:firstLineChars="0"/>
              <w:rPr>
                <w:rFonts w:hint="eastAsia" w:ascii="宋体" w:hAnsi="宋体" w:eastAsia="宋体" w:cs="宋体"/>
                <w:sz w:val="21"/>
                <w:szCs w:val="21"/>
                <w:highlight w:val="none"/>
                <w:lang w:val="en-US" w:eastAsia="zh-CN"/>
              </w:rPr>
            </w:pPr>
          </w:p>
        </w:tc>
      </w:tr>
      <w:tr w14:paraId="207ECB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6EDA16DA">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43</w:t>
            </w:r>
          </w:p>
        </w:tc>
        <w:tc>
          <w:tcPr>
            <w:tcW w:w="776" w:type="dxa"/>
            <w:vMerge w:val="continue"/>
          </w:tcPr>
          <w:p w14:paraId="1D004979">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6082449A">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4E26E24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起重吊装时未设置溜绳控制构件摆动</w:t>
            </w:r>
          </w:p>
        </w:tc>
        <w:tc>
          <w:tcPr>
            <w:tcW w:w="1244" w:type="dxa"/>
            <w:vAlign w:val="center"/>
          </w:tcPr>
          <w:p w14:paraId="2E040B8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352B442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5D7669CD">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6CE494F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78C815B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393ECA1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720518A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622" w:type="dxa"/>
            <w:vAlign w:val="center"/>
          </w:tcPr>
          <w:p w14:paraId="417BC14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2EFA2079">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29C4225A">
            <w:pPr>
              <w:pStyle w:val="46"/>
              <w:widowControl w:val="0"/>
              <w:bidi w:val="0"/>
              <w:ind w:firstLine="0" w:firstLineChars="0"/>
              <w:rPr>
                <w:rFonts w:hint="eastAsia" w:ascii="宋体" w:hAnsi="宋体" w:eastAsia="宋体" w:cs="宋体"/>
                <w:sz w:val="21"/>
                <w:szCs w:val="21"/>
                <w:highlight w:val="none"/>
                <w:lang w:val="en-US" w:eastAsia="zh-CN"/>
              </w:rPr>
            </w:pPr>
          </w:p>
        </w:tc>
      </w:tr>
      <w:tr w14:paraId="297767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5BF7909B">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44</w:t>
            </w:r>
          </w:p>
        </w:tc>
        <w:tc>
          <w:tcPr>
            <w:tcW w:w="776" w:type="dxa"/>
            <w:vMerge w:val="continue"/>
          </w:tcPr>
          <w:p w14:paraId="1AF8753B">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50D43690">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5E3EBC2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起重操作人员作业失误</w:t>
            </w:r>
          </w:p>
        </w:tc>
        <w:tc>
          <w:tcPr>
            <w:tcW w:w="1244" w:type="dxa"/>
            <w:vAlign w:val="center"/>
          </w:tcPr>
          <w:p w14:paraId="368428C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7A35404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47F1EA4E">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3436A09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3B6F3AA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5CFA602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6061D93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622" w:type="dxa"/>
            <w:vAlign w:val="center"/>
          </w:tcPr>
          <w:p w14:paraId="6FEEAB9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7E5DB137">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697231FC">
            <w:pPr>
              <w:pStyle w:val="46"/>
              <w:widowControl w:val="0"/>
              <w:bidi w:val="0"/>
              <w:ind w:firstLine="0" w:firstLineChars="0"/>
              <w:rPr>
                <w:rFonts w:hint="eastAsia" w:ascii="宋体" w:hAnsi="宋体" w:eastAsia="宋体" w:cs="宋体"/>
                <w:sz w:val="21"/>
                <w:szCs w:val="21"/>
                <w:highlight w:val="none"/>
                <w:lang w:val="en-US" w:eastAsia="zh-CN"/>
              </w:rPr>
            </w:pPr>
          </w:p>
        </w:tc>
      </w:tr>
      <w:tr w14:paraId="56EEAD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2A88AA8B">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45</w:t>
            </w:r>
          </w:p>
        </w:tc>
        <w:tc>
          <w:tcPr>
            <w:tcW w:w="776" w:type="dxa"/>
            <w:vMerge w:val="continue"/>
          </w:tcPr>
          <w:p w14:paraId="2D2E6221">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5B9BADE1">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5218E32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吊物重量不明或未进行试吊就直接吊装 </w:t>
            </w:r>
          </w:p>
        </w:tc>
        <w:tc>
          <w:tcPr>
            <w:tcW w:w="1244" w:type="dxa"/>
            <w:vAlign w:val="center"/>
          </w:tcPr>
          <w:p w14:paraId="2A77AC1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6C20A1C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4F87881F">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761DE54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w:t>
            </w:r>
          </w:p>
        </w:tc>
        <w:tc>
          <w:tcPr>
            <w:tcW w:w="622" w:type="dxa"/>
            <w:vAlign w:val="center"/>
          </w:tcPr>
          <w:p w14:paraId="0755CF9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60770E4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3D9C3F4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c>
          <w:tcPr>
            <w:tcW w:w="622" w:type="dxa"/>
            <w:vAlign w:val="center"/>
          </w:tcPr>
          <w:p w14:paraId="034B588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5C565C33">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7CDBAA25">
            <w:pPr>
              <w:pStyle w:val="46"/>
              <w:widowControl w:val="0"/>
              <w:bidi w:val="0"/>
              <w:ind w:firstLine="0" w:firstLineChars="0"/>
              <w:rPr>
                <w:rFonts w:hint="eastAsia" w:ascii="宋体" w:hAnsi="宋体" w:eastAsia="宋体" w:cs="宋体"/>
                <w:sz w:val="21"/>
                <w:szCs w:val="21"/>
                <w:highlight w:val="none"/>
                <w:lang w:val="en-US" w:eastAsia="zh-CN"/>
              </w:rPr>
            </w:pPr>
          </w:p>
        </w:tc>
      </w:tr>
      <w:tr w14:paraId="1BBF38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3508EDD9">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46</w:t>
            </w:r>
          </w:p>
        </w:tc>
        <w:tc>
          <w:tcPr>
            <w:tcW w:w="776" w:type="dxa"/>
            <w:vMerge w:val="continue"/>
          </w:tcPr>
          <w:p w14:paraId="5F61FBA5">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3ADA86A7">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3D041C0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起重设备超负荷起吊</w:t>
            </w:r>
          </w:p>
        </w:tc>
        <w:tc>
          <w:tcPr>
            <w:tcW w:w="1244" w:type="dxa"/>
            <w:vAlign w:val="center"/>
          </w:tcPr>
          <w:p w14:paraId="6C731EA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5E9C249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75DE129A">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2DFAE0E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w:t>
            </w:r>
          </w:p>
        </w:tc>
        <w:tc>
          <w:tcPr>
            <w:tcW w:w="622" w:type="dxa"/>
            <w:vAlign w:val="center"/>
          </w:tcPr>
          <w:p w14:paraId="6D47A02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3852813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0FDA34B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c>
          <w:tcPr>
            <w:tcW w:w="622" w:type="dxa"/>
            <w:vAlign w:val="center"/>
          </w:tcPr>
          <w:p w14:paraId="52FA362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2D998256">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3CF27A95">
            <w:pPr>
              <w:pStyle w:val="46"/>
              <w:widowControl w:val="0"/>
              <w:bidi w:val="0"/>
              <w:ind w:firstLine="0" w:firstLineChars="0"/>
              <w:rPr>
                <w:rFonts w:hint="eastAsia" w:ascii="宋体" w:hAnsi="宋体" w:eastAsia="宋体" w:cs="宋体"/>
                <w:sz w:val="21"/>
                <w:szCs w:val="21"/>
                <w:highlight w:val="none"/>
                <w:lang w:val="en-US" w:eastAsia="zh-CN"/>
              </w:rPr>
            </w:pPr>
          </w:p>
        </w:tc>
      </w:tr>
      <w:tr w14:paraId="6D14F6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74A127B9">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47</w:t>
            </w:r>
          </w:p>
        </w:tc>
        <w:tc>
          <w:tcPr>
            <w:tcW w:w="776" w:type="dxa"/>
            <w:vMerge w:val="continue"/>
          </w:tcPr>
          <w:p w14:paraId="10C0791C">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18E237B8">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77462ED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起重吊装未设置警戒区，人员在起吊物、臂杆下方停留、作业</w:t>
            </w:r>
          </w:p>
        </w:tc>
        <w:tc>
          <w:tcPr>
            <w:tcW w:w="1244" w:type="dxa"/>
            <w:vAlign w:val="center"/>
          </w:tcPr>
          <w:p w14:paraId="0ABA667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起重伤害、物体打击</w:t>
            </w:r>
          </w:p>
        </w:tc>
        <w:tc>
          <w:tcPr>
            <w:tcW w:w="466" w:type="dxa"/>
            <w:vAlign w:val="center"/>
          </w:tcPr>
          <w:p w14:paraId="424ED9A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61D73432">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31BE331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w:t>
            </w:r>
          </w:p>
        </w:tc>
        <w:tc>
          <w:tcPr>
            <w:tcW w:w="622" w:type="dxa"/>
            <w:vAlign w:val="center"/>
          </w:tcPr>
          <w:p w14:paraId="364D294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5C44688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068BBC0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c>
          <w:tcPr>
            <w:tcW w:w="622" w:type="dxa"/>
            <w:vAlign w:val="center"/>
          </w:tcPr>
          <w:p w14:paraId="0888C39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11902A61">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741D4D55">
            <w:pPr>
              <w:pStyle w:val="46"/>
              <w:widowControl w:val="0"/>
              <w:bidi w:val="0"/>
              <w:ind w:firstLine="0" w:firstLineChars="0"/>
              <w:rPr>
                <w:rFonts w:hint="eastAsia" w:ascii="宋体" w:hAnsi="宋体" w:eastAsia="宋体" w:cs="宋体"/>
                <w:sz w:val="21"/>
                <w:szCs w:val="21"/>
                <w:highlight w:val="none"/>
                <w:lang w:val="en-US" w:eastAsia="zh-CN"/>
              </w:rPr>
            </w:pPr>
          </w:p>
        </w:tc>
      </w:tr>
      <w:tr w14:paraId="550479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54741A80">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48</w:t>
            </w:r>
          </w:p>
        </w:tc>
        <w:tc>
          <w:tcPr>
            <w:tcW w:w="776" w:type="dxa"/>
            <w:vMerge w:val="continue"/>
          </w:tcPr>
          <w:p w14:paraId="713B5BBB">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noWrap/>
            <w:vAlign w:val="center"/>
          </w:tcPr>
          <w:p w14:paraId="61B650EE">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6AC8429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大雨及六级以上大风等恶劣天气进行吊装作业</w:t>
            </w:r>
          </w:p>
        </w:tc>
        <w:tc>
          <w:tcPr>
            <w:tcW w:w="1244" w:type="dxa"/>
            <w:vAlign w:val="center"/>
          </w:tcPr>
          <w:p w14:paraId="11730C8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466" w:type="dxa"/>
            <w:vAlign w:val="center"/>
          </w:tcPr>
          <w:p w14:paraId="1990280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4BE606E5">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07159A2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622" w:type="dxa"/>
            <w:vAlign w:val="center"/>
          </w:tcPr>
          <w:p w14:paraId="79BC194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0B6F48A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11AE642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c>
          <w:tcPr>
            <w:tcW w:w="622" w:type="dxa"/>
            <w:vAlign w:val="center"/>
          </w:tcPr>
          <w:p w14:paraId="2B620B8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6938CAF3">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682D7817">
            <w:pPr>
              <w:pStyle w:val="46"/>
              <w:widowControl w:val="0"/>
              <w:bidi w:val="0"/>
              <w:ind w:firstLine="0" w:firstLineChars="0"/>
              <w:rPr>
                <w:rFonts w:hint="eastAsia" w:ascii="宋体" w:hAnsi="宋体" w:eastAsia="宋体" w:cs="宋体"/>
                <w:sz w:val="21"/>
                <w:szCs w:val="21"/>
                <w:highlight w:val="none"/>
                <w:lang w:val="en-US" w:eastAsia="zh-CN"/>
              </w:rPr>
            </w:pPr>
          </w:p>
        </w:tc>
      </w:tr>
      <w:tr w14:paraId="2F032C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04091BC2">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49</w:t>
            </w:r>
          </w:p>
        </w:tc>
        <w:tc>
          <w:tcPr>
            <w:tcW w:w="776" w:type="dxa"/>
            <w:vMerge w:val="continue"/>
          </w:tcPr>
          <w:p w14:paraId="367644BB">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restart"/>
            <w:noWrap/>
            <w:vAlign w:val="center"/>
          </w:tcPr>
          <w:p w14:paraId="13558B8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临时用电</w:t>
            </w:r>
          </w:p>
        </w:tc>
        <w:tc>
          <w:tcPr>
            <w:tcW w:w="3730" w:type="dxa"/>
            <w:vAlign w:val="center"/>
          </w:tcPr>
          <w:p w14:paraId="6AF5033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配电箱配置不符合要求</w:t>
            </w:r>
          </w:p>
        </w:tc>
        <w:tc>
          <w:tcPr>
            <w:tcW w:w="1244" w:type="dxa"/>
            <w:vMerge w:val="restart"/>
            <w:vAlign w:val="center"/>
          </w:tcPr>
          <w:p w14:paraId="568BBF4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触电</w:t>
            </w:r>
          </w:p>
        </w:tc>
        <w:tc>
          <w:tcPr>
            <w:tcW w:w="466" w:type="dxa"/>
            <w:vAlign w:val="center"/>
          </w:tcPr>
          <w:p w14:paraId="7AF60BE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78D33F38">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7BE3332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2C3E0F0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0AC087E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622" w:type="dxa"/>
            <w:vAlign w:val="center"/>
          </w:tcPr>
          <w:p w14:paraId="3DB1110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42</w:t>
            </w:r>
          </w:p>
        </w:tc>
        <w:tc>
          <w:tcPr>
            <w:tcW w:w="622" w:type="dxa"/>
            <w:vAlign w:val="center"/>
          </w:tcPr>
          <w:p w14:paraId="56642C8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7E208EA8">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3B96EF3C">
            <w:pPr>
              <w:pStyle w:val="46"/>
              <w:widowControl w:val="0"/>
              <w:bidi w:val="0"/>
              <w:ind w:firstLine="0" w:firstLineChars="0"/>
              <w:rPr>
                <w:rFonts w:hint="eastAsia" w:ascii="宋体" w:hAnsi="宋体" w:eastAsia="宋体" w:cs="宋体"/>
                <w:sz w:val="21"/>
                <w:szCs w:val="21"/>
                <w:highlight w:val="none"/>
                <w:lang w:val="en-US" w:eastAsia="zh-CN"/>
              </w:rPr>
            </w:pPr>
          </w:p>
        </w:tc>
      </w:tr>
      <w:tr w14:paraId="3D10EF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70E33186">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50</w:t>
            </w:r>
          </w:p>
        </w:tc>
        <w:tc>
          <w:tcPr>
            <w:tcW w:w="776" w:type="dxa"/>
            <w:vMerge w:val="continue"/>
          </w:tcPr>
          <w:p w14:paraId="748E0B41">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vAlign w:val="center"/>
          </w:tcPr>
          <w:p w14:paraId="13A37B59">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1EE4FEE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配电箱固定不牢</w:t>
            </w:r>
          </w:p>
        </w:tc>
        <w:tc>
          <w:tcPr>
            <w:tcW w:w="1244" w:type="dxa"/>
            <w:vMerge w:val="continue"/>
            <w:vAlign w:val="center"/>
          </w:tcPr>
          <w:p w14:paraId="3FC4B790">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vAlign w:val="center"/>
          </w:tcPr>
          <w:p w14:paraId="6C06E75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63A8F783">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76CC45D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2F73B2B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7224C61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622" w:type="dxa"/>
            <w:vAlign w:val="center"/>
          </w:tcPr>
          <w:p w14:paraId="622B615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42</w:t>
            </w:r>
          </w:p>
        </w:tc>
        <w:tc>
          <w:tcPr>
            <w:tcW w:w="622" w:type="dxa"/>
            <w:vAlign w:val="center"/>
          </w:tcPr>
          <w:p w14:paraId="50CDD14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1645C3D8">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71E3BA84">
            <w:pPr>
              <w:pStyle w:val="46"/>
              <w:widowControl w:val="0"/>
              <w:bidi w:val="0"/>
              <w:ind w:firstLine="0" w:firstLineChars="0"/>
              <w:rPr>
                <w:rFonts w:hint="eastAsia" w:ascii="宋体" w:hAnsi="宋体" w:eastAsia="宋体" w:cs="宋体"/>
                <w:sz w:val="21"/>
                <w:szCs w:val="21"/>
                <w:highlight w:val="none"/>
                <w:lang w:val="en-US" w:eastAsia="zh-CN"/>
              </w:rPr>
            </w:pPr>
          </w:p>
        </w:tc>
      </w:tr>
      <w:tr w14:paraId="770299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1634E8D9">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51</w:t>
            </w:r>
          </w:p>
        </w:tc>
        <w:tc>
          <w:tcPr>
            <w:tcW w:w="776" w:type="dxa"/>
            <w:vMerge w:val="continue"/>
          </w:tcPr>
          <w:p w14:paraId="6E521273">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vAlign w:val="center"/>
          </w:tcPr>
          <w:p w14:paraId="23CF9399">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3693956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配电系统未按“三级配电、二级防护”进行设置</w:t>
            </w:r>
          </w:p>
        </w:tc>
        <w:tc>
          <w:tcPr>
            <w:tcW w:w="1244" w:type="dxa"/>
            <w:vMerge w:val="continue"/>
            <w:vAlign w:val="center"/>
          </w:tcPr>
          <w:p w14:paraId="546ADD06">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vAlign w:val="center"/>
          </w:tcPr>
          <w:p w14:paraId="637F783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27BDD0B7">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130D91B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59155A1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287C254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12E5D7C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622" w:type="dxa"/>
            <w:vAlign w:val="center"/>
          </w:tcPr>
          <w:p w14:paraId="6BD0C2B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0BB204EE">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7226B33B">
            <w:pPr>
              <w:pStyle w:val="46"/>
              <w:widowControl w:val="0"/>
              <w:bidi w:val="0"/>
              <w:ind w:firstLine="0" w:firstLineChars="0"/>
              <w:rPr>
                <w:rFonts w:hint="eastAsia" w:ascii="宋体" w:hAnsi="宋体" w:eastAsia="宋体" w:cs="宋体"/>
                <w:sz w:val="21"/>
                <w:szCs w:val="21"/>
                <w:highlight w:val="none"/>
                <w:lang w:val="en-US" w:eastAsia="zh-CN"/>
              </w:rPr>
            </w:pPr>
          </w:p>
        </w:tc>
      </w:tr>
      <w:tr w14:paraId="3F7EF7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1E6CA03B">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52</w:t>
            </w:r>
          </w:p>
        </w:tc>
        <w:tc>
          <w:tcPr>
            <w:tcW w:w="776" w:type="dxa"/>
            <w:vMerge w:val="continue"/>
          </w:tcPr>
          <w:p w14:paraId="4BC8CF45">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vAlign w:val="center"/>
          </w:tcPr>
          <w:p w14:paraId="21454C59">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51F74BB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用电设备未做到“一机一闸一漏一箱”</w:t>
            </w:r>
          </w:p>
        </w:tc>
        <w:tc>
          <w:tcPr>
            <w:tcW w:w="1244" w:type="dxa"/>
            <w:vMerge w:val="continue"/>
            <w:vAlign w:val="center"/>
          </w:tcPr>
          <w:p w14:paraId="3B384297">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vAlign w:val="center"/>
          </w:tcPr>
          <w:p w14:paraId="6E01B0B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3241B4B0">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197BB27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5E491D1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4D0952C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17A5EDC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622" w:type="dxa"/>
            <w:vAlign w:val="center"/>
          </w:tcPr>
          <w:p w14:paraId="1C962F7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5B01A40F">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48174D30">
            <w:pPr>
              <w:pStyle w:val="46"/>
              <w:widowControl w:val="0"/>
              <w:bidi w:val="0"/>
              <w:ind w:firstLine="0" w:firstLineChars="0"/>
              <w:rPr>
                <w:rFonts w:hint="eastAsia" w:ascii="宋体" w:hAnsi="宋体" w:eastAsia="宋体" w:cs="宋体"/>
                <w:sz w:val="21"/>
                <w:szCs w:val="21"/>
                <w:highlight w:val="none"/>
                <w:lang w:val="en-US" w:eastAsia="zh-CN"/>
              </w:rPr>
            </w:pPr>
          </w:p>
        </w:tc>
      </w:tr>
      <w:tr w14:paraId="02F85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68BC10C7">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53</w:t>
            </w:r>
          </w:p>
        </w:tc>
        <w:tc>
          <w:tcPr>
            <w:tcW w:w="776" w:type="dxa"/>
            <w:vMerge w:val="continue"/>
          </w:tcPr>
          <w:p w14:paraId="7C947046">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vAlign w:val="center"/>
          </w:tcPr>
          <w:p w14:paraId="2A4AD96F">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05FC489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非专业电工进行操作</w:t>
            </w:r>
          </w:p>
        </w:tc>
        <w:tc>
          <w:tcPr>
            <w:tcW w:w="1244" w:type="dxa"/>
            <w:vMerge w:val="continue"/>
            <w:vAlign w:val="center"/>
          </w:tcPr>
          <w:p w14:paraId="7AEE7837">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vAlign w:val="center"/>
          </w:tcPr>
          <w:p w14:paraId="324C839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48B6E6A0">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5929866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31955D3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0FA9BB3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7D38F62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90</w:t>
            </w:r>
          </w:p>
        </w:tc>
        <w:tc>
          <w:tcPr>
            <w:tcW w:w="622" w:type="dxa"/>
            <w:vAlign w:val="center"/>
          </w:tcPr>
          <w:p w14:paraId="4B09178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710" w:type="dxa"/>
            <w:vMerge w:val="continue"/>
            <w:vAlign w:val="center"/>
          </w:tcPr>
          <w:p w14:paraId="1C2116C0">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3E2AC084">
            <w:pPr>
              <w:pStyle w:val="46"/>
              <w:widowControl w:val="0"/>
              <w:bidi w:val="0"/>
              <w:ind w:firstLine="0" w:firstLineChars="0"/>
              <w:rPr>
                <w:rFonts w:hint="eastAsia" w:ascii="宋体" w:hAnsi="宋体" w:eastAsia="宋体" w:cs="宋体"/>
                <w:sz w:val="21"/>
                <w:szCs w:val="21"/>
                <w:highlight w:val="none"/>
                <w:lang w:val="en-US" w:eastAsia="zh-CN"/>
              </w:rPr>
            </w:pPr>
          </w:p>
        </w:tc>
      </w:tr>
      <w:tr w14:paraId="1E4558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73A0006D">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54</w:t>
            </w:r>
          </w:p>
        </w:tc>
        <w:tc>
          <w:tcPr>
            <w:tcW w:w="776" w:type="dxa"/>
            <w:vMerge w:val="continue"/>
          </w:tcPr>
          <w:p w14:paraId="4F382CA1">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vAlign w:val="center"/>
          </w:tcPr>
          <w:p w14:paraId="54DE4E8E">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03B96B4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电路配置与用电设备功率不匹配</w:t>
            </w:r>
          </w:p>
        </w:tc>
        <w:tc>
          <w:tcPr>
            <w:tcW w:w="1244" w:type="dxa"/>
            <w:vMerge w:val="continue"/>
            <w:vAlign w:val="center"/>
          </w:tcPr>
          <w:p w14:paraId="336ED5E4">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vAlign w:val="center"/>
          </w:tcPr>
          <w:p w14:paraId="3B1DFE3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78EACE62">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2A66C5D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0.5</w:t>
            </w:r>
          </w:p>
        </w:tc>
        <w:tc>
          <w:tcPr>
            <w:tcW w:w="622" w:type="dxa"/>
            <w:vAlign w:val="center"/>
          </w:tcPr>
          <w:p w14:paraId="485A9A4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1D22071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622" w:type="dxa"/>
            <w:vAlign w:val="center"/>
          </w:tcPr>
          <w:p w14:paraId="5BBB0ED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w:t>
            </w:r>
          </w:p>
        </w:tc>
        <w:tc>
          <w:tcPr>
            <w:tcW w:w="622" w:type="dxa"/>
            <w:vAlign w:val="center"/>
          </w:tcPr>
          <w:p w14:paraId="17132B4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5A5F99C1">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08A3A9A1">
            <w:pPr>
              <w:pStyle w:val="46"/>
              <w:widowControl w:val="0"/>
              <w:bidi w:val="0"/>
              <w:ind w:firstLine="0" w:firstLineChars="0"/>
              <w:rPr>
                <w:rFonts w:hint="eastAsia" w:ascii="宋体" w:hAnsi="宋体" w:eastAsia="宋体" w:cs="宋体"/>
                <w:sz w:val="21"/>
                <w:szCs w:val="21"/>
                <w:highlight w:val="none"/>
                <w:lang w:val="en-US" w:eastAsia="zh-CN"/>
              </w:rPr>
            </w:pPr>
          </w:p>
        </w:tc>
      </w:tr>
      <w:tr w14:paraId="29D4CD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7054DA89">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55</w:t>
            </w:r>
          </w:p>
        </w:tc>
        <w:tc>
          <w:tcPr>
            <w:tcW w:w="776" w:type="dxa"/>
            <w:vMerge w:val="continue"/>
          </w:tcPr>
          <w:p w14:paraId="3858BEB9">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vAlign w:val="center"/>
          </w:tcPr>
          <w:p w14:paraId="030AED42">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4CF7320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随意拖拽电缆</w:t>
            </w:r>
          </w:p>
        </w:tc>
        <w:tc>
          <w:tcPr>
            <w:tcW w:w="1244" w:type="dxa"/>
            <w:vMerge w:val="continue"/>
            <w:vAlign w:val="center"/>
          </w:tcPr>
          <w:p w14:paraId="1EED2DA0">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vAlign w:val="center"/>
          </w:tcPr>
          <w:p w14:paraId="3710ABA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11D9D4E5">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5901886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3608B94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3C604B1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622" w:type="dxa"/>
            <w:vAlign w:val="center"/>
          </w:tcPr>
          <w:p w14:paraId="6A24165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42</w:t>
            </w:r>
          </w:p>
        </w:tc>
        <w:tc>
          <w:tcPr>
            <w:tcW w:w="622" w:type="dxa"/>
            <w:vAlign w:val="center"/>
          </w:tcPr>
          <w:p w14:paraId="510EC54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7D73994C">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3827635B">
            <w:pPr>
              <w:pStyle w:val="46"/>
              <w:widowControl w:val="0"/>
              <w:bidi w:val="0"/>
              <w:ind w:firstLine="0" w:firstLineChars="0"/>
              <w:rPr>
                <w:rFonts w:hint="eastAsia" w:ascii="宋体" w:hAnsi="宋体" w:eastAsia="宋体" w:cs="宋体"/>
                <w:sz w:val="21"/>
                <w:szCs w:val="21"/>
                <w:highlight w:val="none"/>
                <w:lang w:val="en-US" w:eastAsia="zh-CN"/>
              </w:rPr>
            </w:pPr>
          </w:p>
        </w:tc>
      </w:tr>
      <w:tr w14:paraId="17AF24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5A86D1C9">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56</w:t>
            </w:r>
          </w:p>
        </w:tc>
        <w:tc>
          <w:tcPr>
            <w:tcW w:w="776" w:type="dxa"/>
            <w:vMerge w:val="continue"/>
          </w:tcPr>
          <w:p w14:paraId="199A725A">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vAlign w:val="center"/>
          </w:tcPr>
          <w:p w14:paraId="1DB6F621">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2FDAC24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用电设备雨天未防雨遮盖，雨后未检查就使用</w:t>
            </w:r>
          </w:p>
        </w:tc>
        <w:tc>
          <w:tcPr>
            <w:tcW w:w="1244" w:type="dxa"/>
            <w:vMerge w:val="continue"/>
            <w:vAlign w:val="center"/>
          </w:tcPr>
          <w:p w14:paraId="66492B31">
            <w:pPr>
              <w:pStyle w:val="46"/>
              <w:widowControl w:val="0"/>
              <w:bidi w:val="0"/>
              <w:ind w:firstLine="0" w:firstLineChars="0"/>
              <w:rPr>
                <w:rFonts w:hint="eastAsia" w:ascii="宋体" w:hAnsi="宋体" w:eastAsia="宋体" w:cs="宋体"/>
                <w:sz w:val="21"/>
                <w:szCs w:val="21"/>
                <w:highlight w:val="none"/>
                <w:lang w:val="en-US" w:eastAsia="zh-CN"/>
              </w:rPr>
            </w:pPr>
          </w:p>
        </w:tc>
        <w:tc>
          <w:tcPr>
            <w:tcW w:w="466" w:type="dxa"/>
            <w:vAlign w:val="center"/>
          </w:tcPr>
          <w:p w14:paraId="3F9D3A0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3724A04B">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063AD36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2EBA960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5996453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622" w:type="dxa"/>
            <w:vAlign w:val="center"/>
          </w:tcPr>
          <w:p w14:paraId="1E41DF1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42</w:t>
            </w:r>
          </w:p>
        </w:tc>
        <w:tc>
          <w:tcPr>
            <w:tcW w:w="622" w:type="dxa"/>
            <w:vAlign w:val="center"/>
          </w:tcPr>
          <w:p w14:paraId="7BF4BE2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5873D253">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0100C814">
            <w:pPr>
              <w:pStyle w:val="46"/>
              <w:widowControl w:val="0"/>
              <w:bidi w:val="0"/>
              <w:ind w:firstLine="0" w:firstLineChars="0"/>
              <w:rPr>
                <w:rFonts w:hint="eastAsia" w:ascii="宋体" w:hAnsi="宋体" w:eastAsia="宋体" w:cs="宋体"/>
                <w:sz w:val="21"/>
                <w:szCs w:val="21"/>
                <w:highlight w:val="none"/>
                <w:lang w:val="en-US" w:eastAsia="zh-CN"/>
              </w:rPr>
            </w:pPr>
          </w:p>
        </w:tc>
      </w:tr>
      <w:tr w14:paraId="291016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3AB8596A">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57</w:t>
            </w:r>
          </w:p>
        </w:tc>
        <w:tc>
          <w:tcPr>
            <w:tcW w:w="776" w:type="dxa"/>
            <w:vMerge w:val="continue"/>
          </w:tcPr>
          <w:p w14:paraId="23C8E460">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restart"/>
            <w:vAlign w:val="center"/>
          </w:tcPr>
          <w:p w14:paraId="032185C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夜间作业</w:t>
            </w:r>
          </w:p>
        </w:tc>
        <w:tc>
          <w:tcPr>
            <w:tcW w:w="3730" w:type="dxa"/>
            <w:vAlign w:val="center"/>
          </w:tcPr>
          <w:p w14:paraId="66C8DDE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夜间照明不充足</w:t>
            </w:r>
          </w:p>
        </w:tc>
        <w:tc>
          <w:tcPr>
            <w:tcW w:w="1244" w:type="dxa"/>
            <w:vAlign w:val="center"/>
          </w:tcPr>
          <w:p w14:paraId="60D42F6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高空坠落</w:t>
            </w:r>
          </w:p>
          <w:p w14:paraId="1232734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物体打击</w:t>
            </w:r>
          </w:p>
        </w:tc>
        <w:tc>
          <w:tcPr>
            <w:tcW w:w="466" w:type="dxa"/>
            <w:vAlign w:val="center"/>
          </w:tcPr>
          <w:p w14:paraId="719548E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4FCC968D">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5722F21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3C66CA4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2ECBB67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622" w:type="dxa"/>
            <w:vAlign w:val="center"/>
          </w:tcPr>
          <w:p w14:paraId="276A1BA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42</w:t>
            </w:r>
          </w:p>
        </w:tc>
        <w:tc>
          <w:tcPr>
            <w:tcW w:w="622" w:type="dxa"/>
            <w:vAlign w:val="center"/>
          </w:tcPr>
          <w:p w14:paraId="27ED859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0DF6B890">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427D7288">
            <w:pPr>
              <w:pStyle w:val="46"/>
              <w:widowControl w:val="0"/>
              <w:bidi w:val="0"/>
              <w:ind w:firstLine="0" w:firstLineChars="0"/>
              <w:rPr>
                <w:rFonts w:hint="eastAsia" w:ascii="宋体" w:hAnsi="宋体" w:eastAsia="宋体" w:cs="宋体"/>
                <w:sz w:val="21"/>
                <w:szCs w:val="21"/>
                <w:highlight w:val="none"/>
                <w:lang w:val="en-US" w:eastAsia="zh-CN"/>
              </w:rPr>
            </w:pPr>
          </w:p>
        </w:tc>
      </w:tr>
      <w:tr w14:paraId="2CEA24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17FB1C2E">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58</w:t>
            </w:r>
          </w:p>
        </w:tc>
        <w:tc>
          <w:tcPr>
            <w:tcW w:w="776" w:type="dxa"/>
            <w:vMerge w:val="continue"/>
          </w:tcPr>
          <w:p w14:paraId="3CB22184">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vAlign w:val="center"/>
          </w:tcPr>
          <w:p w14:paraId="46C5B557">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6421C6B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工作人员未按要求穿着反光衣</w:t>
            </w:r>
          </w:p>
        </w:tc>
        <w:tc>
          <w:tcPr>
            <w:tcW w:w="1244" w:type="dxa"/>
            <w:vAlign w:val="center"/>
          </w:tcPr>
          <w:p w14:paraId="6578335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物体打击</w:t>
            </w:r>
          </w:p>
        </w:tc>
        <w:tc>
          <w:tcPr>
            <w:tcW w:w="466" w:type="dxa"/>
            <w:vAlign w:val="center"/>
          </w:tcPr>
          <w:p w14:paraId="5236A59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0B4E4547">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5840866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382E5A3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09119B6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622" w:type="dxa"/>
            <w:vAlign w:val="center"/>
          </w:tcPr>
          <w:p w14:paraId="352BC1D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42</w:t>
            </w:r>
          </w:p>
        </w:tc>
        <w:tc>
          <w:tcPr>
            <w:tcW w:w="622" w:type="dxa"/>
            <w:vAlign w:val="center"/>
          </w:tcPr>
          <w:p w14:paraId="1B58B42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6F3029E2">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051CB126">
            <w:pPr>
              <w:pStyle w:val="46"/>
              <w:widowControl w:val="0"/>
              <w:bidi w:val="0"/>
              <w:ind w:firstLine="0" w:firstLineChars="0"/>
              <w:rPr>
                <w:rFonts w:hint="eastAsia" w:ascii="宋体" w:hAnsi="宋体" w:eastAsia="宋体" w:cs="宋体"/>
                <w:sz w:val="21"/>
                <w:szCs w:val="21"/>
                <w:highlight w:val="none"/>
                <w:lang w:val="en-US" w:eastAsia="zh-CN"/>
              </w:rPr>
            </w:pPr>
          </w:p>
        </w:tc>
      </w:tr>
      <w:tr w14:paraId="4C6ADB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7114C94D">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59</w:t>
            </w:r>
          </w:p>
        </w:tc>
        <w:tc>
          <w:tcPr>
            <w:tcW w:w="776" w:type="dxa"/>
            <w:vMerge w:val="continue"/>
          </w:tcPr>
          <w:p w14:paraId="2A3A8F53">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vAlign w:val="center"/>
          </w:tcPr>
          <w:p w14:paraId="5346D491">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58CF770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未安排专人指挥</w:t>
            </w:r>
          </w:p>
        </w:tc>
        <w:tc>
          <w:tcPr>
            <w:tcW w:w="1244" w:type="dxa"/>
            <w:vAlign w:val="center"/>
          </w:tcPr>
          <w:p w14:paraId="26B5A3C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物体打击</w:t>
            </w:r>
          </w:p>
          <w:p w14:paraId="116F096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高空坠落</w:t>
            </w:r>
          </w:p>
        </w:tc>
        <w:tc>
          <w:tcPr>
            <w:tcW w:w="466" w:type="dxa"/>
            <w:vAlign w:val="center"/>
          </w:tcPr>
          <w:p w14:paraId="493C21A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21122300">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79938CE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0386D77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5C87B83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622" w:type="dxa"/>
            <w:vAlign w:val="center"/>
          </w:tcPr>
          <w:p w14:paraId="073A28A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42</w:t>
            </w:r>
          </w:p>
        </w:tc>
        <w:tc>
          <w:tcPr>
            <w:tcW w:w="622" w:type="dxa"/>
            <w:vAlign w:val="center"/>
          </w:tcPr>
          <w:p w14:paraId="7CFBA30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2D3172A6">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46167251">
            <w:pPr>
              <w:pStyle w:val="46"/>
              <w:widowControl w:val="0"/>
              <w:bidi w:val="0"/>
              <w:ind w:firstLine="0" w:firstLineChars="0"/>
              <w:rPr>
                <w:rFonts w:hint="eastAsia" w:ascii="宋体" w:hAnsi="宋体" w:eastAsia="宋体" w:cs="宋体"/>
                <w:sz w:val="21"/>
                <w:szCs w:val="21"/>
                <w:highlight w:val="none"/>
                <w:lang w:val="en-US" w:eastAsia="zh-CN"/>
              </w:rPr>
            </w:pPr>
          </w:p>
        </w:tc>
      </w:tr>
      <w:tr w14:paraId="35CC22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04" w:type="dxa"/>
            <w:noWrap/>
            <w:vAlign w:val="center"/>
          </w:tcPr>
          <w:p w14:paraId="7E177CDB">
            <w:pPr>
              <w:snapToGrid w:val="0"/>
              <w:ind w:left="0" w:leftChars="0" w:firstLine="0" w:firstLineChars="0"/>
              <w:jc w:val="both"/>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60</w:t>
            </w:r>
          </w:p>
        </w:tc>
        <w:tc>
          <w:tcPr>
            <w:tcW w:w="776" w:type="dxa"/>
            <w:vMerge w:val="continue"/>
          </w:tcPr>
          <w:p w14:paraId="441941BA">
            <w:pPr>
              <w:snapToGrid w:val="0"/>
              <w:ind w:left="0" w:leftChars="0" w:firstLine="0" w:firstLineChars="0"/>
              <w:jc w:val="both"/>
              <w:rPr>
                <w:rFonts w:hint="eastAsia" w:ascii="宋体" w:hAnsi="宋体" w:eastAsia="宋体" w:cs="宋体"/>
                <w:b w:val="0"/>
                <w:bCs w:val="0"/>
                <w:kern w:val="2"/>
                <w:sz w:val="21"/>
                <w:szCs w:val="21"/>
                <w:lang w:val="en-US" w:eastAsia="zh-CN" w:bidi="ar-SA"/>
              </w:rPr>
            </w:pPr>
          </w:p>
        </w:tc>
        <w:tc>
          <w:tcPr>
            <w:tcW w:w="776" w:type="dxa"/>
            <w:vMerge w:val="continue"/>
            <w:vAlign w:val="center"/>
          </w:tcPr>
          <w:p w14:paraId="2D167DCF">
            <w:pPr>
              <w:pStyle w:val="46"/>
              <w:widowControl w:val="0"/>
              <w:bidi w:val="0"/>
              <w:ind w:firstLine="0" w:firstLineChars="0"/>
              <w:rPr>
                <w:rFonts w:hint="eastAsia" w:ascii="宋体" w:hAnsi="宋体" w:eastAsia="宋体" w:cs="宋体"/>
                <w:sz w:val="21"/>
                <w:szCs w:val="21"/>
                <w:highlight w:val="none"/>
                <w:lang w:val="en-US" w:eastAsia="zh-CN"/>
              </w:rPr>
            </w:pPr>
          </w:p>
        </w:tc>
        <w:tc>
          <w:tcPr>
            <w:tcW w:w="3730" w:type="dxa"/>
            <w:vAlign w:val="center"/>
          </w:tcPr>
          <w:p w14:paraId="3294CF1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夜间作业施工区域设置标志标牌</w:t>
            </w:r>
          </w:p>
        </w:tc>
        <w:tc>
          <w:tcPr>
            <w:tcW w:w="1244" w:type="dxa"/>
            <w:vAlign w:val="center"/>
          </w:tcPr>
          <w:p w14:paraId="2909A75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其他</w:t>
            </w:r>
          </w:p>
        </w:tc>
        <w:tc>
          <w:tcPr>
            <w:tcW w:w="466" w:type="dxa"/>
            <w:vAlign w:val="center"/>
          </w:tcPr>
          <w:p w14:paraId="7587238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是</w:t>
            </w:r>
          </w:p>
        </w:tc>
        <w:tc>
          <w:tcPr>
            <w:tcW w:w="466" w:type="dxa"/>
            <w:vAlign w:val="center"/>
          </w:tcPr>
          <w:p w14:paraId="6F87C57D">
            <w:pPr>
              <w:pStyle w:val="46"/>
              <w:widowControl w:val="0"/>
              <w:bidi w:val="0"/>
              <w:ind w:firstLine="0" w:firstLineChars="0"/>
              <w:rPr>
                <w:rFonts w:hint="eastAsia" w:ascii="宋体" w:hAnsi="宋体" w:eastAsia="宋体" w:cs="宋体"/>
                <w:sz w:val="21"/>
                <w:szCs w:val="21"/>
                <w:highlight w:val="none"/>
                <w:lang w:val="en-US" w:eastAsia="zh-CN"/>
              </w:rPr>
            </w:pPr>
          </w:p>
        </w:tc>
        <w:tc>
          <w:tcPr>
            <w:tcW w:w="622" w:type="dxa"/>
            <w:vAlign w:val="center"/>
          </w:tcPr>
          <w:p w14:paraId="5F4B343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622" w:type="dxa"/>
            <w:vAlign w:val="center"/>
          </w:tcPr>
          <w:p w14:paraId="78F1D05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622" w:type="dxa"/>
            <w:vAlign w:val="center"/>
          </w:tcPr>
          <w:p w14:paraId="4060CF3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622" w:type="dxa"/>
            <w:vAlign w:val="center"/>
          </w:tcPr>
          <w:p w14:paraId="4A27413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42</w:t>
            </w:r>
          </w:p>
        </w:tc>
        <w:tc>
          <w:tcPr>
            <w:tcW w:w="622" w:type="dxa"/>
            <w:vAlign w:val="center"/>
          </w:tcPr>
          <w:p w14:paraId="3255E11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Ⅰ</w:t>
            </w:r>
          </w:p>
        </w:tc>
        <w:tc>
          <w:tcPr>
            <w:tcW w:w="1710" w:type="dxa"/>
            <w:vMerge w:val="continue"/>
            <w:vAlign w:val="center"/>
          </w:tcPr>
          <w:p w14:paraId="788139A8">
            <w:pPr>
              <w:pStyle w:val="46"/>
              <w:widowControl w:val="0"/>
              <w:bidi w:val="0"/>
              <w:ind w:firstLine="0" w:firstLineChars="0"/>
              <w:rPr>
                <w:rFonts w:hint="eastAsia" w:ascii="宋体" w:hAnsi="宋体" w:eastAsia="宋体" w:cs="宋体"/>
                <w:sz w:val="21"/>
                <w:szCs w:val="21"/>
                <w:highlight w:val="none"/>
                <w:lang w:val="en-US" w:eastAsia="zh-CN"/>
              </w:rPr>
            </w:pPr>
          </w:p>
        </w:tc>
        <w:tc>
          <w:tcPr>
            <w:tcW w:w="1292" w:type="dxa"/>
            <w:vMerge w:val="continue"/>
            <w:vAlign w:val="center"/>
          </w:tcPr>
          <w:p w14:paraId="1C9657CE">
            <w:pPr>
              <w:pStyle w:val="46"/>
              <w:widowControl w:val="0"/>
              <w:bidi w:val="0"/>
              <w:ind w:firstLine="0" w:firstLineChars="0"/>
              <w:rPr>
                <w:rFonts w:hint="eastAsia" w:ascii="宋体" w:hAnsi="宋体" w:eastAsia="宋体" w:cs="宋体"/>
                <w:sz w:val="21"/>
                <w:szCs w:val="21"/>
                <w:highlight w:val="none"/>
                <w:lang w:val="en-US" w:eastAsia="zh-CN"/>
              </w:rPr>
            </w:pPr>
          </w:p>
        </w:tc>
      </w:tr>
    </w:tbl>
    <w:p w14:paraId="6DF21D48">
      <w:pPr>
        <w:ind w:left="0" w:leftChars="0" w:firstLine="0" w:firstLineChars="0"/>
        <w:sectPr>
          <w:headerReference r:id="rId9"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26" w:charSpace="0"/>
        </w:sectPr>
      </w:pPr>
    </w:p>
    <w:p w14:paraId="3CEC1606">
      <w:pPr>
        <w:pStyle w:val="4"/>
        <w:bidi w:val="0"/>
        <w:ind w:left="575" w:leftChars="0" w:hanging="575" w:firstLineChars="0"/>
        <w:rPr>
          <w:lang w:val="en-US" w:eastAsia="zh-CN"/>
        </w:rPr>
      </w:pPr>
      <w:bookmarkStart w:id="84" w:name="_Toc118031880"/>
      <w:bookmarkStart w:id="85" w:name="_Toc16267"/>
      <w:r>
        <w:rPr>
          <w:rFonts w:hint="eastAsia"/>
          <w:lang w:val="en-US" w:eastAsia="zh-CN"/>
        </w:rPr>
        <w:t>风险分析结论</w:t>
      </w:r>
      <w:bookmarkEnd w:id="84"/>
      <w:bookmarkEnd w:id="85"/>
    </w:p>
    <w:p w14:paraId="79A91BEE">
      <w:pPr>
        <w:widowControl w:val="0"/>
        <w:adjustRightInd/>
        <w:snapToGrid/>
        <w:ind w:firstLine="480"/>
        <w:rPr>
          <w:rFonts w:ascii="Times New Roman" w:hAnsi="Times New Roman" w:eastAsia="宋体" w:cs="Times New Roman"/>
          <w:szCs w:val="21"/>
          <w:lang w:bidi="en-US"/>
        </w:rPr>
      </w:pPr>
      <w:r>
        <w:rPr>
          <w:rFonts w:ascii="Times New Roman" w:hAnsi="Times New Roman" w:eastAsia="宋体" w:cs="Times New Roman"/>
          <w:szCs w:val="21"/>
          <w:lang w:bidi="en-US"/>
        </w:rPr>
        <w:t>对</w:t>
      </w:r>
      <w:r>
        <w:rPr>
          <w:rFonts w:hint="eastAsia" w:ascii="Times New Roman" w:hAnsi="Times New Roman" w:eastAsia="宋体" w:cs="Times New Roman"/>
          <w:szCs w:val="21"/>
        </w:rPr>
        <w:t>塔吊</w:t>
      </w:r>
      <w:r>
        <w:rPr>
          <w:rFonts w:ascii="Times New Roman" w:hAnsi="Times New Roman" w:eastAsia="宋体" w:cs="Times New Roman"/>
          <w:szCs w:val="21"/>
          <w:lang w:bidi="en-US"/>
        </w:rPr>
        <w:t>施工过程中存在的危险有害因素进行辨识，辨识出危险有害因素60项，通过评价，得出危害级别为一级（D≤70）的风险有40项；级别为二级的风险（70&lt;D≤160）的有20项，无三、四级风险，具体危害因素清单及控制措施见</w:t>
      </w:r>
      <w:r>
        <w:rPr>
          <w:rFonts w:hint="eastAsia" w:cs="Times New Roman"/>
          <w:szCs w:val="21"/>
          <w:lang w:val="en-US" w:eastAsia="zh-CN" w:bidi="en-US"/>
        </w:rPr>
        <w:t>下</w:t>
      </w:r>
      <w:r>
        <w:rPr>
          <w:rFonts w:ascii="Times New Roman" w:hAnsi="Times New Roman" w:eastAsia="宋体" w:cs="Times New Roman"/>
          <w:szCs w:val="21"/>
          <w:lang w:bidi="en-US"/>
        </w:rPr>
        <w:t>表。</w:t>
      </w:r>
    </w:p>
    <w:p w14:paraId="469CBFA8">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表6.3-1 显著危害因素清单及控制措施表</w:t>
      </w:r>
    </w:p>
    <w:tbl>
      <w:tblPr>
        <w:tblStyle w:val="32"/>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98"/>
        <w:gridCol w:w="861"/>
        <w:gridCol w:w="951"/>
        <w:gridCol w:w="2314"/>
        <w:gridCol w:w="1130"/>
        <w:gridCol w:w="634"/>
        <w:gridCol w:w="3054"/>
      </w:tblGrid>
      <w:tr w14:paraId="1FD6CB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313" w:type="pct"/>
            <w:vAlign w:val="center"/>
          </w:tcPr>
          <w:p w14:paraId="7D4138C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序号</w:t>
            </w:r>
          </w:p>
        </w:tc>
        <w:tc>
          <w:tcPr>
            <w:tcW w:w="451" w:type="pct"/>
            <w:vAlign w:val="center"/>
          </w:tcPr>
          <w:p w14:paraId="7C4A525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作业活</w:t>
            </w:r>
          </w:p>
          <w:p w14:paraId="48B5EEF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动单元</w:t>
            </w:r>
          </w:p>
        </w:tc>
        <w:tc>
          <w:tcPr>
            <w:tcW w:w="498" w:type="pct"/>
            <w:vAlign w:val="center"/>
          </w:tcPr>
          <w:p w14:paraId="3AB6B9B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活动</w:t>
            </w:r>
          </w:p>
          <w:p w14:paraId="7C546E3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的内容</w:t>
            </w:r>
          </w:p>
        </w:tc>
        <w:tc>
          <w:tcPr>
            <w:tcW w:w="1212" w:type="pct"/>
            <w:vAlign w:val="center"/>
          </w:tcPr>
          <w:p w14:paraId="101C987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危害因素</w:t>
            </w:r>
          </w:p>
        </w:tc>
        <w:tc>
          <w:tcPr>
            <w:tcW w:w="592" w:type="pct"/>
            <w:vAlign w:val="center"/>
          </w:tcPr>
          <w:p w14:paraId="01C4441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潜在事</w:t>
            </w:r>
          </w:p>
          <w:p w14:paraId="6799AF4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故类型</w:t>
            </w:r>
          </w:p>
        </w:tc>
        <w:tc>
          <w:tcPr>
            <w:tcW w:w="332" w:type="pct"/>
            <w:vAlign w:val="center"/>
          </w:tcPr>
          <w:p w14:paraId="1A9C6CD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危害级别</w:t>
            </w:r>
          </w:p>
        </w:tc>
        <w:tc>
          <w:tcPr>
            <w:tcW w:w="1599" w:type="pct"/>
            <w:vAlign w:val="center"/>
          </w:tcPr>
          <w:p w14:paraId="7B77CB4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控制措施</w:t>
            </w:r>
          </w:p>
        </w:tc>
      </w:tr>
      <w:tr w14:paraId="32E462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230B92A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451" w:type="pct"/>
            <w:vMerge w:val="restart"/>
            <w:vAlign w:val="center"/>
          </w:tcPr>
          <w:p w14:paraId="7E6B753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塔吊安拆</w:t>
            </w:r>
          </w:p>
        </w:tc>
        <w:tc>
          <w:tcPr>
            <w:tcW w:w="498" w:type="pct"/>
            <w:vAlign w:val="center"/>
          </w:tcPr>
          <w:p w14:paraId="1DC2DD0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施工</w:t>
            </w:r>
          </w:p>
          <w:p w14:paraId="5FE3475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准备</w:t>
            </w:r>
          </w:p>
          <w:p w14:paraId="2C1AAA7E">
            <w:pPr>
              <w:pStyle w:val="46"/>
              <w:widowControl w:val="0"/>
              <w:bidi w:val="0"/>
              <w:ind w:firstLine="0" w:firstLineChars="0"/>
              <w:rPr>
                <w:rFonts w:hint="eastAsia" w:ascii="宋体" w:hAnsi="宋体" w:eastAsia="宋体" w:cs="宋体"/>
                <w:sz w:val="21"/>
                <w:szCs w:val="21"/>
                <w:highlight w:val="none"/>
                <w:lang w:val="en-US" w:eastAsia="zh-CN"/>
              </w:rPr>
            </w:pPr>
          </w:p>
        </w:tc>
        <w:tc>
          <w:tcPr>
            <w:tcW w:w="1212" w:type="pct"/>
            <w:vAlign w:val="center"/>
          </w:tcPr>
          <w:p w14:paraId="11AB6DE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作业人员未正确使用安全防护用品</w:t>
            </w:r>
          </w:p>
        </w:tc>
        <w:tc>
          <w:tcPr>
            <w:tcW w:w="592" w:type="pct"/>
            <w:vAlign w:val="center"/>
          </w:tcPr>
          <w:p w14:paraId="4EB0A4F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物体打击、</w:t>
            </w:r>
          </w:p>
          <w:p w14:paraId="52386FE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机械伤害、</w:t>
            </w:r>
          </w:p>
          <w:p w14:paraId="3330F2B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高处坠落、</w:t>
            </w:r>
          </w:p>
          <w:p w14:paraId="75B5A96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触电等</w:t>
            </w:r>
          </w:p>
          <w:p w14:paraId="00E735F7">
            <w:pPr>
              <w:pStyle w:val="46"/>
              <w:widowControl w:val="0"/>
              <w:bidi w:val="0"/>
              <w:ind w:firstLine="0" w:firstLineChars="0"/>
              <w:rPr>
                <w:rFonts w:hint="eastAsia" w:ascii="宋体" w:hAnsi="宋体" w:eastAsia="宋体" w:cs="宋体"/>
                <w:sz w:val="21"/>
                <w:szCs w:val="21"/>
                <w:highlight w:val="none"/>
                <w:lang w:val="en-US" w:eastAsia="zh-CN"/>
              </w:rPr>
            </w:pPr>
          </w:p>
        </w:tc>
        <w:tc>
          <w:tcPr>
            <w:tcW w:w="332" w:type="pct"/>
            <w:vAlign w:val="center"/>
          </w:tcPr>
          <w:p w14:paraId="5EDC58F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450C7A7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在作业现场入口处设置安全大讲堂，每天上岗作业前召开班前会，强调安全防护用品的使用，未正确使用安全防护用品的不得进入施工现场</w:t>
            </w:r>
          </w:p>
        </w:tc>
      </w:tr>
      <w:tr w14:paraId="26AEE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44596C1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451" w:type="pct"/>
            <w:vMerge w:val="continue"/>
            <w:vAlign w:val="center"/>
          </w:tcPr>
          <w:p w14:paraId="3E3313B6">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Merge w:val="restart"/>
            <w:vAlign w:val="center"/>
          </w:tcPr>
          <w:p w14:paraId="7553FEE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塔吊拆除</w:t>
            </w:r>
          </w:p>
        </w:tc>
        <w:tc>
          <w:tcPr>
            <w:tcW w:w="1212" w:type="pct"/>
            <w:vAlign w:val="center"/>
          </w:tcPr>
          <w:p w14:paraId="77B9C24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作业人员未系安全带</w:t>
            </w:r>
          </w:p>
        </w:tc>
        <w:tc>
          <w:tcPr>
            <w:tcW w:w="592" w:type="pct"/>
            <w:vAlign w:val="center"/>
          </w:tcPr>
          <w:p w14:paraId="63E813D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高处坠落</w:t>
            </w:r>
          </w:p>
        </w:tc>
        <w:tc>
          <w:tcPr>
            <w:tcW w:w="332" w:type="pct"/>
            <w:vAlign w:val="center"/>
          </w:tcPr>
          <w:p w14:paraId="2A78F62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4704808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安装时先系好安全带再操作</w:t>
            </w:r>
          </w:p>
        </w:tc>
      </w:tr>
      <w:tr w14:paraId="0E52EB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56EB519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451" w:type="pct"/>
            <w:vMerge w:val="continue"/>
            <w:vAlign w:val="center"/>
          </w:tcPr>
          <w:p w14:paraId="78E7895E">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Merge w:val="continue"/>
            <w:vAlign w:val="center"/>
          </w:tcPr>
          <w:p w14:paraId="38D736B6">
            <w:pPr>
              <w:pStyle w:val="46"/>
              <w:widowControl w:val="0"/>
              <w:bidi w:val="0"/>
              <w:ind w:firstLine="0" w:firstLineChars="0"/>
              <w:rPr>
                <w:rFonts w:hint="eastAsia" w:ascii="宋体" w:hAnsi="宋体" w:eastAsia="宋体" w:cs="宋体"/>
                <w:sz w:val="21"/>
                <w:szCs w:val="21"/>
                <w:highlight w:val="none"/>
                <w:lang w:val="en-US" w:eastAsia="zh-CN"/>
              </w:rPr>
            </w:pPr>
          </w:p>
        </w:tc>
        <w:tc>
          <w:tcPr>
            <w:tcW w:w="1212" w:type="pct"/>
            <w:vAlign w:val="center"/>
          </w:tcPr>
          <w:p w14:paraId="2A12269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作业人员在起重臂下弦行走时未交替悬挂安全带</w:t>
            </w:r>
          </w:p>
        </w:tc>
        <w:tc>
          <w:tcPr>
            <w:tcW w:w="592" w:type="pct"/>
            <w:vAlign w:val="center"/>
          </w:tcPr>
          <w:p w14:paraId="62DF982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高处坠落</w:t>
            </w:r>
          </w:p>
        </w:tc>
        <w:tc>
          <w:tcPr>
            <w:tcW w:w="332" w:type="pct"/>
            <w:vAlign w:val="center"/>
          </w:tcPr>
          <w:p w14:paraId="09E6F92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0A0F392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作业人员在起重臂下弦行走时交替悬挂安全带在起重臂安全绳上</w:t>
            </w:r>
          </w:p>
        </w:tc>
      </w:tr>
      <w:tr w14:paraId="3D298D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7A6ABF7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451" w:type="pct"/>
            <w:vMerge w:val="continue"/>
            <w:vAlign w:val="center"/>
          </w:tcPr>
          <w:p w14:paraId="1A105F90">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Merge w:val="continue"/>
            <w:vAlign w:val="center"/>
          </w:tcPr>
          <w:p w14:paraId="6B080661">
            <w:pPr>
              <w:pStyle w:val="46"/>
              <w:widowControl w:val="0"/>
              <w:bidi w:val="0"/>
              <w:ind w:firstLine="0" w:firstLineChars="0"/>
              <w:rPr>
                <w:rFonts w:hint="eastAsia" w:ascii="宋体" w:hAnsi="宋体" w:eastAsia="宋体" w:cs="宋体"/>
                <w:sz w:val="21"/>
                <w:szCs w:val="21"/>
                <w:highlight w:val="none"/>
                <w:lang w:val="en-US" w:eastAsia="zh-CN"/>
              </w:rPr>
            </w:pPr>
          </w:p>
        </w:tc>
        <w:tc>
          <w:tcPr>
            <w:tcW w:w="1212" w:type="pct"/>
            <w:vAlign w:val="center"/>
          </w:tcPr>
          <w:p w14:paraId="7BB0DFB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作业人员未站立在牢固可靠地方</w:t>
            </w:r>
          </w:p>
        </w:tc>
        <w:tc>
          <w:tcPr>
            <w:tcW w:w="592" w:type="pct"/>
            <w:vAlign w:val="center"/>
          </w:tcPr>
          <w:p w14:paraId="05D19CE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高处坠落</w:t>
            </w:r>
          </w:p>
        </w:tc>
        <w:tc>
          <w:tcPr>
            <w:tcW w:w="332" w:type="pct"/>
            <w:vAlign w:val="center"/>
          </w:tcPr>
          <w:p w14:paraId="3C4D0D1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30D19BA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作业时站立在牢固可靠地方进行操作</w:t>
            </w:r>
          </w:p>
        </w:tc>
      </w:tr>
      <w:tr w14:paraId="4641B1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1DDA0A4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451" w:type="pct"/>
            <w:vMerge w:val="continue"/>
            <w:vAlign w:val="center"/>
          </w:tcPr>
          <w:p w14:paraId="265B8972">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Merge w:val="continue"/>
            <w:vAlign w:val="center"/>
          </w:tcPr>
          <w:p w14:paraId="0ADD69B9">
            <w:pPr>
              <w:pStyle w:val="46"/>
              <w:widowControl w:val="0"/>
              <w:bidi w:val="0"/>
              <w:ind w:firstLine="0" w:firstLineChars="0"/>
              <w:rPr>
                <w:rFonts w:hint="eastAsia" w:ascii="宋体" w:hAnsi="宋体" w:eastAsia="宋体" w:cs="宋体"/>
                <w:sz w:val="21"/>
                <w:szCs w:val="21"/>
                <w:highlight w:val="none"/>
                <w:lang w:val="en-US" w:eastAsia="zh-CN"/>
              </w:rPr>
            </w:pPr>
          </w:p>
        </w:tc>
        <w:tc>
          <w:tcPr>
            <w:tcW w:w="1212" w:type="pct"/>
            <w:vAlign w:val="center"/>
          </w:tcPr>
          <w:p w14:paraId="1558885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塔吊构件未按方案和说明书顺序进行拆除</w:t>
            </w:r>
          </w:p>
        </w:tc>
        <w:tc>
          <w:tcPr>
            <w:tcW w:w="592" w:type="pct"/>
            <w:vAlign w:val="center"/>
          </w:tcPr>
          <w:p w14:paraId="1C69B80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倒塌</w:t>
            </w:r>
          </w:p>
        </w:tc>
        <w:tc>
          <w:tcPr>
            <w:tcW w:w="332" w:type="pct"/>
            <w:vAlign w:val="center"/>
          </w:tcPr>
          <w:p w14:paraId="0BC5021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7B06DB7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严格按照方案和说明书的顺序进行塔吊安装或拆除</w:t>
            </w:r>
          </w:p>
        </w:tc>
      </w:tr>
      <w:tr w14:paraId="4ADBB7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58E24BE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451" w:type="pct"/>
            <w:vMerge w:val="continue"/>
            <w:vAlign w:val="center"/>
          </w:tcPr>
          <w:p w14:paraId="79E690FD">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Merge w:val="continue"/>
            <w:vAlign w:val="center"/>
          </w:tcPr>
          <w:p w14:paraId="155C2914">
            <w:pPr>
              <w:pStyle w:val="46"/>
              <w:widowControl w:val="0"/>
              <w:bidi w:val="0"/>
              <w:ind w:firstLine="0" w:firstLineChars="0"/>
              <w:rPr>
                <w:rFonts w:hint="eastAsia" w:ascii="宋体" w:hAnsi="宋体" w:eastAsia="宋体" w:cs="宋体"/>
                <w:sz w:val="21"/>
                <w:szCs w:val="21"/>
                <w:highlight w:val="none"/>
                <w:lang w:val="en-US" w:eastAsia="zh-CN"/>
              </w:rPr>
            </w:pPr>
          </w:p>
        </w:tc>
        <w:tc>
          <w:tcPr>
            <w:tcW w:w="1212" w:type="pct"/>
            <w:vAlign w:val="center"/>
          </w:tcPr>
          <w:p w14:paraId="2F2AF2C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降节前未检查系统是否完好</w:t>
            </w:r>
          </w:p>
        </w:tc>
        <w:tc>
          <w:tcPr>
            <w:tcW w:w="592" w:type="pct"/>
            <w:vAlign w:val="center"/>
          </w:tcPr>
          <w:p w14:paraId="2E012A1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332" w:type="pct"/>
            <w:vAlign w:val="center"/>
          </w:tcPr>
          <w:p w14:paraId="7F54293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69E03BC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顶升前检查顶升系统</w:t>
            </w:r>
          </w:p>
        </w:tc>
      </w:tr>
      <w:tr w14:paraId="79FE76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407BA03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451" w:type="pct"/>
            <w:vMerge w:val="continue"/>
            <w:vAlign w:val="center"/>
          </w:tcPr>
          <w:p w14:paraId="7D4296AD">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Merge w:val="continue"/>
            <w:vAlign w:val="center"/>
          </w:tcPr>
          <w:p w14:paraId="214CDA46">
            <w:pPr>
              <w:pStyle w:val="46"/>
              <w:widowControl w:val="0"/>
              <w:bidi w:val="0"/>
              <w:ind w:firstLine="0" w:firstLineChars="0"/>
              <w:rPr>
                <w:rFonts w:hint="eastAsia" w:ascii="宋体" w:hAnsi="宋体" w:eastAsia="宋体" w:cs="宋体"/>
                <w:sz w:val="21"/>
                <w:szCs w:val="21"/>
                <w:highlight w:val="none"/>
                <w:lang w:val="en-US" w:eastAsia="zh-CN"/>
              </w:rPr>
            </w:pPr>
          </w:p>
        </w:tc>
        <w:tc>
          <w:tcPr>
            <w:tcW w:w="1212" w:type="pct"/>
            <w:vAlign w:val="center"/>
          </w:tcPr>
          <w:p w14:paraId="5DCBB15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降节前，塔吊下支座未与爬升架进行连接</w:t>
            </w:r>
          </w:p>
        </w:tc>
        <w:tc>
          <w:tcPr>
            <w:tcW w:w="592" w:type="pct"/>
            <w:vAlign w:val="center"/>
          </w:tcPr>
          <w:p w14:paraId="7B8038E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332" w:type="pct"/>
            <w:vAlign w:val="center"/>
          </w:tcPr>
          <w:p w14:paraId="1037299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55EC08E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顶升前加强检查塔吊下支座与爬升架的连接情况</w:t>
            </w:r>
          </w:p>
        </w:tc>
      </w:tr>
      <w:tr w14:paraId="1D8F72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20FFD46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p>
        </w:tc>
        <w:tc>
          <w:tcPr>
            <w:tcW w:w="451" w:type="pct"/>
            <w:vMerge w:val="continue"/>
            <w:vAlign w:val="center"/>
          </w:tcPr>
          <w:p w14:paraId="0A09EB24">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Merge w:val="continue"/>
            <w:vAlign w:val="center"/>
          </w:tcPr>
          <w:p w14:paraId="38244639">
            <w:pPr>
              <w:pStyle w:val="46"/>
              <w:widowControl w:val="0"/>
              <w:bidi w:val="0"/>
              <w:ind w:firstLine="0" w:firstLineChars="0"/>
              <w:rPr>
                <w:rFonts w:hint="eastAsia" w:ascii="宋体" w:hAnsi="宋体" w:eastAsia="宋体" w:cs="宋体"/>
                <w:sz w:val="21"/>
                <w:szCs w:val="21"/>
                <w:highlight w:val="none"/>
                <w:lang w:val="en-US" w:eastAsia="zh-CN"/>
              </w:rPr>
            </w:pPr>
          </w:p>
        </w:tc>
        <w:tc>
          <w:tcPr>
            <w:tcW w:w="1212" w:type="pct"/>
            <w:vAlign w:val="center"/>
          </w:tcPr>
          <w:p w14:paraId="13FDB4A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降节前，未将塔吊进行配平</w:t>
            </w:r>
          </w:p>
        </w:tc>
        <w:tc>
          <w:tcPr>
            <w:tcW w:w="592" w:type="pct"/>
            <w:vAlign w:val="center"/>
          </w:tcPr>
          <w:p w14:paraId="19D0F5F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332" w:type="pct"/>
            <w:vAlign w:val="center"/>
          </w:tcPr>
          <w:p w14:paraId="2EF0311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5416BF0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顶升前将塔吊进行配平</w:t>
            </w:r>
          </w:p>
        </w:tc>
      </w:tr>
      <w:tr w14:paraId="014EEE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5938602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w:t>
            </w:r>
          </w:p>
        </w:tc>
        <w:tc>
          <w:tcPr>
            <w:tcW w:w="451" w:type="pct"/>
            <w:vMerge w:val="continue"/>
            <w:vAlign w:val="center"/>
          </w:tcPr>
          <w:p w14:paraId="429573FC">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Merge w:val="continue"/>
            <w:vAlign w:val="center"/>
          </w:tcPr>
          <w:p w14:paraId="6B6AAE75">
            <w:pPr>
              <w:pStyle w:val="46"/>
              <w:widowControl w:val="0"/>
              <w:bidi w:val="0"/>
              <w:ind w:firstLine="0" w:firstLineChars="0"/>
              <w:rPr>
                <w:rFonts w:hint="eastAsia" w:ascii="宋体" w:hAnsi="宋体" w:eastAsia="宋体" w:cs="宋体"/>
                <w:sz w:val="21"/>
                <w:szCs w:val="21"/>
                <w:highlight w:val="none"/>
                <w:lang w:val="en-US" w:eastAsia="zh-CN"/>
              </w:rPr>
            </w:pPr>
          </w:p>
        </w:tc>
        <w:tc>
          <w:tcPr>
            <w:tcW w:w="1212" w:type="pct"/>
            <w:vAlign w:val="center"/>
          </w:tcPr>
          <w:p w14:paraId="517FDC5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降节过程中，进行起升、回转、变幅等动作</w:t>
            </w:r>
          </w:p>
        </w:tc>
        <w:tc>
          <w:tcPr>
            <w:tcW w:w="592" w:type="pct"/>
            <w:vAlign w:val="center"/>
          </w:tcPr>
          <w:p w14:paraId="501F22D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332" w:type="pct"/>
            <w:vAlign w:val="center"/>
          </w:tcPr>
          <w:p w14:paraId="1897837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2F88A0D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顶升过程中，不进行其他等动作</w:t>
            </w:r>
          </w:p>
        </w:tc>
      </w:tr>
      <w:tr w14:paraId="290544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200B4D8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10</w:t>
            </w:r>
          </w:p>
        </w:tc>
        <w:tc>
          <w:tcPr>
            <w:tcW w:w="451" w:type="pct"/>
            <w:vMerge w:val="continue"/>
            <w:vAlign w:val="center"/>
          </w:tcPr>
          <w:p w14:paraId="1583759D">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Merge w:val="continue"/>
            <w:vAlign w:val="center"/>
          </w:tcPr>
          <w:p w14:paraId="6454176F">
            <w:pPr>
              <w:pStyle w:val="46"/>
              <w:widowControl w:val="0"/>
              <w:bidi w:val="0"/>
              <w:ind w:firstLine="0" w:firstLineChars="0"/>
              <w:rPr>
                <w:rFonts w:hint="eastAsia" w:ascii="宋体" w:hAnsi="宋体" w:eastAsia="宋体" w:cs="宋体"/>
                <w:sz w:val="21"/>
                <w:szCs w:val="21"/>
                <w:highlight w:val="none"/>
                <w:lang w:val="en-US" w:eastAsia="zh-CN"/>
              </w:rPr>
            </w:pPr>
          </w:p>
        </w:tc>
        <w:tc>
          <w:tcPr>
            <w:tcW w:w="1212" w:type="pct"/>
            <w:vAlign w:val="center"/>
          </w:tcPr>
          <w:p w14:paraId="131351E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降节结束后，未将标准节与特殊节进行连接</w:t>
            </w:r>
          </w:p>
        </w:tc>
        <w:tc>
          <w:tcPr>
            <w:tcW w:w="592" w:type="pct"/>
            <w:vAlign w:val="center"/>
          </w:tcPr>
          <w:p w14:paraId="2FED5D5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332" w:type="pct"/>
            <w:vAlign w:val="center"/>
          </w:tcPr>
          <w:p w14:paraId="0F76D79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72BA98B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顶升结束后，将标准节与特殊节进行连接</w:t>
            </w:r>
          </w:p>
        </w:tc>
      </w:tr>
      <w:tr w14:paraId="5CC2D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2F20657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w:t>
            </w:r>
          </w:p>
        </w:tc>
        <w:tc>
          <w:tcPr>
            <w:tcW w:w="451" w:type="pct"/>
            <w:vMerge w:val="continue"/>
            <w:vAlign w:val="center"/>
          </w:tcPr>
          <w:p w14:paraId="15E5433E">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Merge w:val="continue"/>
            <w:vAlign w:val="center"/>
          </w:tcPr>
          <w:p w14:paraId="12A57AAB">
            <w:pPr>
              <w:pStyle w:val="46"/>
              <w:widowControl w:val="0"/>
              <w:bidi w:val="0"/>
              <w:ind w:firstLine="0" w:firstLineChars="0"/>
              <w:rPr>
                <w:rFonts w:hint="eastAsia" w:ascii="宋体" w:hAnsi="宋体" w:eastAsia="宋体" w:cs="宋体"/>
                <w:sz w:val="21"/>
                <w:szCs w:val="21"/>
                <w:highlight w:val="none"/>
                <w:lang w:val="en-US" w:eastAsia="zh-CN"/>
              </w:rPr>
            </w:pPr>
          </w:p>
        </w:tc>
        <w:tc>
          <w:tcPr>
            <w:tcW w:w="1212" w:type="pct"/>
            <w:vAlign w:val="center"/>
          </w:tcPr>
          <w:p w14:paraId="034D627B">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拆除作业时，工索具未连接牢固就拆除连接销轴</w:t>
            </w:r>
          </w:p>
        </w:tc>
        <w:tc>
          <w:tcPr>
            <w:tcW w:w="592" w:type="pct"/>
            <w:vAlign w:val="center"/>
          </w:tcPr>
          <w:p w14:paraId="23908E3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物体打击、高处坠落</w:t>
            </w:r>
          </w:p>
        </w:tc>
        <w:tc>
          <w:tcPr>
            <w:tcW w:w="332" w:type="pct"/>
            <w:vAlign w:val="center"/>
          </w:tcPr>
          <w:p w14:paraId="4471735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61E0478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拆除作业时，将工索具与待拆除塔吊构件连接牢固后再解除塔吊构件之间连接销轴</w:t>
            </w:r>
          </w:p>
        </w:tc>
      </w:tr>
      <w:tr w14:paraId="0C7D36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16583C3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w:t>
            </w:r>
          </w:p>
        </w:tc>
        <w:tc>
          <w:tcPr>
            <w:tcW w:w="451" w:type="pct"/>
            <w:vMerge w:val="continue"/>
            <w:vAlign w:val="center"/>
          </w:tcPr>
          <w:p w14:paraId="48593DCE">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Merge w:val="continue"/>
            <w:vAlign w:val="center"/>
          </w:tcPr>
          <w:p w14:paraId="5D33A627">
            <w:pPr>
              <w:pStyle w:val="46"/>
              <w:widowControl w:val="0"/>
              <w:bidi w:val="0"/>
              <w:ind w:firstLine="0" w:firstLineChars="0"/>
              <w:rPr>
                <w:rFonts w:hint="eastAsia" w:ascii="宋体" w:hAnsi="宋体" w:eastAsia="宋体" w:cs="宋体"/>
                <w:sz w:val="21"/>
                <w:szCs w:val="21"/>
                <w:highlight w:val="none"/>
                <w:lang w:val="en-US" w:eastAsia="zh-CN"/>
              </w:rPr>
            </w:pPr>
          </w:p>
        </w:tc>
        <w:tc>
          <w:tcPr>
            <w:tcW w:w="1212" w:type="pct"/>
            <w:vAlign w:val="center"/>
          </w:tcPr>
          <w:p w14:paraId="44D652A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拆除前塔吊未配平</w:t>
            </w:r>
          </w:p>
        </w:tc>
        <w:tc>
          <w:tcPr>
            <w:tcW w:w="592" w:type="pct"/>
            <w:vAlign w:val="center"/>
          </w:tcPr>
          <w:p w14:paraId="61CC9C9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倒塌</w:t>
            </w:r>
          </w:p>
        </w:tc>
        <w:tc>
          <w:tcPr>
            <w:tcW w:w="332" w:type="pct"/>
            <w:vAlign w:val="center"/>
          </w:tcPr>
          <w:p w14:paraId="7D2C954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7CD1334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拆除前，塔吊先进行配平，并锁死</w:t>
            </w:r>
          </w:p>
        </w:tc>
      </w:tr>
      <w:tr w14:paraId="2BF076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6E941D9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w:t>
            </w:r>
          </w:p>
        </w:tc>
        <w:tc>
          <w:tcPr>
            <w:tcW w:w="451" w:type="pct"/>
            <w:vMerge w:val="continue"/>
            <w:vAlign w:val="center"/>
          </w:tcPr>
          <w:p w14:paraId="47F49C27">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Align w:val="center"/>
          </w:tcPr>
          <w:p w14:paraId="055E7FB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附墙安装与拆除</w:t>
            </w:r>
          </w:p>
        </w:tc>
        <w:tc>
          <w:tcPr>
            <w:tcW w:w="1212" w:type="pct"/>
            <w:vAlign w:val="center"/>
          </w:tcPr>
          <w:p w14:paraId="0B104B0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附墙杆件拆卸时未按要求设置操作平台或操作平台不满足要求</w:t>
            </w:r>
          </w:p>
        </w:tc>
        <w:tc>
          <w:tcPr>
            <w:tcW w:w="592" w:type="pct"/>
            <w:vAlign w:val="center"/>
          </w:tcPr>
          <w:p w14:paraId="765161C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高处坠落</w:t>
            </w:r>
          </w:p>
        </w:tc>
        <w:tc>
          <w:tcPr>
            <w:tcW w:w="332" w:type="pct"/>
            <w:vAlign w:val="center"/>
          </w:tcPr>
          <w:p w14:paraId="2D6A7C4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57C5C9B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索塔施工时严格按照要求设置操作平台</w:t>
            </w:r>
          </w:p>
        </w:tc>
      </w:tr>
      <w:tr w14:paraId="2E722E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758F0AB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14</w:t>
            </w:r>
          </w:p>
        </w:tc>
        <w:tc>
          <w:tcPr>
            <w:tcW w:w="451" w:type="pct"/>
            <w:vMerge w:val="continue"/>
            <w:vAlign w:val="center"/>
          </w:tcPr>
          <w:p w14:paraId="10C8955B">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Merge w:val="restart"/>
            <w:vAlign w:val="center"/>
          </w:tcPr>
          <w:p w14:paraId="46E8ECB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起重作业</w:t>
            </w:r>
          </w:p>
        </w:tc>
        <w:tc>
          <w:tcPr>
            <w:tcW w:w="1212" w:type="pct"/>
            <w:vAlign w:val="center"/>
          </w:tcPr>
          <w:p w14:paraId="714601F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吊车站位不合理</w:t>
            </w:r>
          </w:p>
        </w:tc>
        <w:tc>
          <w:tcPr>
            <w:tcW w:w="592" w:type="pct"/>
            <w:vAlign w:val="center"/>
          </w:tcPr>
          <w:p w14:paraId="6143AA53">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332" w:type="pct"/>
            <w:vAlign w:val="center"/>
          </w:tcPr>
          <w:p w14:paraId="34CFDE9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53EFA2E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吊车按构件吊幅进行站位</w:t>
            </w:r>
          </w:p>
        </w:tc>
      </w:tr>
      <w:tr w14:paraId="185987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6A6CCCE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w:t>
            </w:r>
          </w:p>
        </w:tc>
        <w:tc>
          <w:tcPr>
            <w:tcW w:w="451" w:type="pct"/>
            <w:vMerge w:val="continue"/>
            <w:vAlign w:val="center"/>
          </w:tcPr>
          <w:p w14:paraId="087DBB77">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Merge w:val="continue"/>
            <w:vAlign w:val="center"/>
          </w:tcPr>
          <w:p w14:paraId="5B22ADFA">
            <w:pPr>
              <w:pStyle w:val="46"/>
              <w:widowControl w:val="0"/>
              <w:bidi w:val="0"/>
              <w:ind w:firstLine="0" w:firstLineChars="0"/>
              <w:rPr>
                <w:rFonts w:hint="eastAsia" w:ascii="宋体" w:hAnsi="宋体" w:eastAsia="宋体" w:cs="宋体"/>
                <w:sz w:val="21"/>
                <w:szCs w:val="21"/>
                <w:highlight w:val="none"/>
                <w:lang w:val="en-US" w:eastAsia="zh-CN"/>
              </w:rPr>
            </w:pPr>
          </w:p>
        </w:tc>
        <w:tc>
          <w:tcPr>
            <w:tcW w:w="1212" w:type="pct"/>
            <w:vAlign w:val="center"/>
          </w:tcPr>
          <w:p w14:paraId="54F3550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吊装起重员指挥违章</w:t>
            </w:r>
          </w:p>
        </w:tc>
        <w:tc>
          <w:tcPr>
            <w:tcW w:w="592" w:type="pct"/>
            <w:vAlign w:val="center"/>
          </w:tcPr>
          <w:p w14:paraId="1149457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332" w:type="pct"/>
            <w:vAlign w:val="center"/>
          </w:tcPr>
          <w:p w14:paraId="431269B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16FE156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作业时，指挥员严格执行</w:t>
            </w:r>
          </w:p>
        </w:tc>
      </w:tr>
      <w:tr w14:paraId="008E81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095682B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16</w:t>
            </w:r>
          </w:p>
        </w:tc>
        <w:tc>
          <w:tcPr>
            <w:tcW w:w="451" w:type="pct"/>
            <w:vMerge w:val="continue"/>
            <w:vAlign w:val="center"/>
          </w:tcPr>
          <w:p w14:paraId="6F1AC975">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Merge w:val="continue"/>
            <w:vAlign w:val="center"/>
          </w:tcPr>
          <w:p w14:paraId="674BF02F">
            <w:pPr>
              <w:pStyle w:val="46"/>
              <w:widowControl w:val="0"/>
              <w:bidi w:val="0"/>
              <w:ind w:firstLine="0" w:firstLineChars="0"/>
              <w:rPr>
                <w:rFonts w:hint="eastAsia" w:ascii="宋体" w:hAnsi="宋体" w:eastAsia="宋体" w:cs="宋体"/>
                <w:sz w:val="21"/>
                <w:szCs w:val="21"/>
                <w:highlight w:val="none"/>
                <w:lang w:val="en-US" w:eastAsia="zh-CN"/>
              </w:rPr>
            </w:pPr>
          </w:p>
        </w:tc>
        <w:tc>
          <w:tcPr>
            <w:tcW w:w="1212" w:type="pct"/>
            <w:vAlign w:val="center"/>
          </w:tcPr>
          <w:p w14:paraId="2BF289E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起重吊装时未设置溜绳控制构件摆动</w:t>
            </w:r>
          </w:p>
        </w:tc>
        <w:tc>
          <w:tcPr>
            <w:tcW w:w="592" w:type="pct"/>
            <w:vAlign w:val="center"/>
          </w:tcPr>
          <w:p w14:paraId="6190D65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332" w:type="pct"/>
            <w:vAlign w:val="center"/>
          </w:tcPr>
          <w:p w14:paraId="26D0AF8D">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37971B25">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塔吊构件起吊时设置溜绳进行控制摆动</w:t>
            </w:r>
          </w:p>
        </w:tc>
      </w:tr>
      <w:tr w14:paraId="32EA51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6064E70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17</w:t>
            </w:r>
          </w:p>
        </w:tc>
        <w:tc>
          <w:tcPr>
            <w:tcW w:w="451" w:type="pct"/>
            <w:vMerge w:val="continue"/>
            <w:vAlign w:val="center"/>
          </w:tcPr>
          <w:p w14:paraId="71BC6B64">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Merge w:val="continue"/>
            <w:vAlign w:val="center"/>
          </w:tcPr>
          <w:p w14:paraId="07D3723F">
            <w:pPr>
              <w:pStyle w:val="46"/>
              <w:widowControl w:val="0"/>
              <w:bidi w:val="0"/>
              <w:ind w:firstLine="0" w:firstLineChars="0"/>
              <w:rPr>
                <w:rFonts w:hint="eastAsia" w:ascii="宋体" w:hAnsi="宋体" w:eastAsia="宋体" w:cs="宋体"/>
                <w:sz w:val="21"/>
                <w:szCs w:val="21"/>
                <w:highlight w:val="none"/>
                <w:lang w:val="en-US" w:eastAsia="zh-CN"/>
              </w:rPr>
            </w:pPr>
          </w:p>
        </w:tc>
        <w:tc>
          <w:tcPr>
            <w:tcW w:w="1212" w:type="pct"/>
            <w:vAlign w:val="center"/>
          </w:tcPr>
          <w:p w14:paraId="37C3DBA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操作人员作业失误</w:t>
            </w:r>
          </w:p>
        </w:tc>
        <w:tc>
          <w:tcPr>
            <w:tcW w:w="592" w:type="pct"/>
            <w:vAlign w:val="center"/>
          </w:tcPr>
          <w:p w14:paraId="305EC6B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起重伤害</w:t>
            </w:r>
          </w:p>
        </w:tc>
        <w:tc>
          <w:tcPr>
            <w:tcW w:w="332" w:type="pct"/>
            <w:vAlign w:val="center"/>
          </w:tcPr>
          <w:p w14:paraId="4A2501E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7CB6A68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操作人员严格执行指挥信号，如信号不清或错误，可拒绝执行。</w:t>
            </w:r>
          </w:p>
        </w:tc>
      </w:tr>
      <w:tr w14:paraId="1F87B3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554DEC88">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18</w:t>
            </w:r>
          </w:p>
        </w:tc>
        <w:tc>
          <w:tcPr>
            <w:tcW w:w="451" w:type="pct"/>
            <w:vMerge w:val="continue"/>
            <w:vAlign w:val="center"/>
          </w:tcPr>
          <w:p w14:paraId="62CB4A9D">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Merge w:val="restart"/>
            <w:vAlign w:val="center"/>
          </w:tcPr>
          <w:p w14:paraId="44E239E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临时</w:t>
            </w:r>
          </w:p>
          <w:p w14:paraId="1D02ED22">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用电</w:t>
            </w:r>
          </w:p>
        </w:tc>
        <w:tc>
          <w:tcPr>
            <w:tcW w:w="1212" w:type="pct"/>
            <w:vAlign w:val="center"/>
          </w:tcPr>
          <w:p w14:paraId="62EBBAF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配电系统未按“三级配电、二级防护”进行设置</w:t>
            </w:r>
          </w:p>
        </w:tc>
        <w:tc>
          <w:tcPr>
            <w:tcW w:w="592" w:type="pct"/>
            <w:vAlign w:val="center"/>
          </w:tcPr>
          <w:p w14:paraId="74C0E4E1">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触电</w:t>
            </w:r>
          </w:p>
        </w:tc>
        <w:tc>
          <w:tcPr>
            <w:tcW w:w="332" w:type="pct"/>
            <w:vAlign w:val="center"/>
          </w:tcPr>
          <w:p w14:paraId="2C7291DE">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580B2377">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施工现场配电系统应采用三级配电、二级漏电保护系统。</w:t>
            </w:r>
          </w:p>
        </w:tc>
      </w:tr>
      <w:tr w14:paraId="59451F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0FA6D47C">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19</w:t>
            </w:r>
          </w:p>
        </w:tc>
        <w:tc>
          <w:tcPr>
            <w:tcW w:w="451" w:type="pct"/>
            <w:vMerge w:val="continue"/>
            <w:vAlign w:val="center"/>
          </w:tcPr>
          <w:p w14:paraId="790A77C9">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Merge w:val="continue"/>
            <w:vAlign w:val="center"/>
          </w:tcPr>
          <w:p w14:paraId="53DC7A4A">
            <w:pPr>
              <w:pStyle w:val="46"/>
              <w:widowControl w:val="0"/>
              <w:bidi w:val="0"/>
              <w:ind w:firstLine="0" w:firstLineChars="0"/>
              <w:rPr>
                <w:rFonts w:hint="eastAsia" w:ascii="宋体" w:hAnsi="宋体" w:eastAsia="宋体" w:cs="宋体"/>
                <w:sz w:val="21"/>
                <w:szCs w:val="21"/>
                <w:highlight w:val="none"/>
                <w:lang w:val="en-US" w:eastAsia="zh-CN"/>
              </w:rPr>
            </w:pPr>
          </w:p>
        </w:tc>
        <w:tc>
          <w:tcPr>
            <w:tcW w:w="1212" w:type="pct"/>
            <w:vAlign w:val="center"/>
          </w:tcPr>
          <w:p w14:paraId="75DD8DE9">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用电设备未做到“一机一闸一漏一箱”</w:t>
            </w:r>
          </w:p>
        </w:tc>
        <w:tc>
          <w:tcPr>
            <w:tcW w:w="592" w:type="pct"/>
            <w:vAlign w:val="center"/>
          </w:tcPr>
          <w:p w14:paraId="0AD60B7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触电</w:t>
            </w:r>
          </w:p>
        </w:tc>
        <w:tc>
          <w:tcPr>
            <w:tcW w:w="332" w:type="pct"/>
            <w:vAlign w:val="center"/>
          </w:tcPr>
          <w:p w14:paraId="54102700">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43824F74">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现场用电要遵循《施工现场临时用电安全技术规范》中的要求，每台用电设备必须有各自专用的开关箱，严禁用同一个开关箱直接控制2台及2台以上的用电设备(含插座)。</w:t>
            </w:r>
          </w:p>
        </w:tc>
      </w:tr>
      <w:tr w14:paraId="00C9D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Align w:val="center"/>
          </w:tcPr>
          <w:p w14:paraId="5CC0E87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20</w:t>
            </w:r>
          </w:p>
        </w:tc>
        <w:tc>
          <w:tcPr>
            <w:tcW w:w="451" w:type="pct"/>
            <w:vMerge w:val="continue"/>
            <w:vAlign w:val="center"/>
          </w:tcPr>
          <w:p w14:paraId="764A3691">
            <w:pPr>
              <w:pStyle w:val="46"/>
              <w:widowControl w:val="0"/>
              <w:bidi w:val="0"/>
              <w:ind w:firstLine="0" w:firstLineChars="0"/>
              <w:rPr>
                <w:rFonts w:hint="eastAsia" w:ascii="宋体" w:hAnsi="宋体" w:eastAsia="宋体" w:cs="宋体"/>
                <w:sz w:val="21"/>
                <w:szCs w:val="21"/>
                <w:highlight w:val="none"/>
                <w:lang w:val="en-US" w:eastAsia="zh-CN"/>
              </w:rPr>
            </w:pPr>
          </w:p>
        </w:tc>
        <w:tc>
          <w:tcPr>
            <w:tcW w:w="498" w:type="pct"/>
            <w:vMerge w:val="continue"/>
            <w:vAlign w:val="center"/>
          </w:tcPr>
          <w:p w14:paraId="6FFBB14D">
            <w:pPr>
              <w:pStyle w:val="46"/>
              <w:widowControl w:val="0"/>
              <w:bidi w:val="0"/>
              <w:ind w:firstLine="0" w:firstLineChars="0"/>
              <w:rPr>
                <w:rFonts w:hint="eastAsia" w:ascii="宋体" w:hAnsi="宋体" w:eastAsia="宋体" w:cs="宋体"/>
                <w:sz w:val="21"/>
                <w:szCs w:val="21"/>
                <w:highlight w:val="none"/>
                <w:lang w:val="en-US" w:eastAsia="zh-CN"/>
              </w:rPr>
            </w:pPr>
          </w:p>
        </w:tc>
        <w:tc>
          <w:tcPr>
            <w:tcW w:w="1212" w:type="pct"/>
            <w:vAlign w:val="center"/>
          </w:tcPr>
          <w:p w14:paraId="6541A0A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非专业电工进行操作</w:t>
            </w:r>
          </w:p>
        </w:tc>
        <w:tc>
          <w:tcPr>
            <w:tcW w:w="592" w:type="pct"/>
            <w:vAlign w:val="center"/>
          </w:tcPr>
          <w:p w14:paraId="5137E53F">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触电</w:t>
            </w:r>
          </w:p>
        </w:tc>
        <w:tc>
          <w:tcPr>
            <w:tcW w:w="332" w:type="pct"/>
            <w:vAlign w:val="center"/>
          </w:tcPr>
          <w:p w14:paraId="40B6B516">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Ⅱ</w:t>
            </w:r>
          </w:p>
        </w:tc>
        <w:tc>
          <w:tcPr>
            <w:tcW w:w="1599" w:type="pct"/>
            <w:vAlign w:val="center"/>
          </w:tcPr>
          <w:p w14:paraId="3EE6AB0A">
            <w:pPr>
              <w:pStyle w:val="46"/>
              <w:widowControl w:val="0"/>
              <w:bidi w:val="0"/>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现场用电必须由经专业安全技术培训，考试合格，并持有《特种作业操作证》的电工操作。</w:t>
            </w:r>
          </w:p>
        </w:tc>
      </w:tr>
    </w:tbl>
    <w:p w14:paraId="691EE33A">
      <w:pPr>
        <w:pStyle w:val="4"/>
        <w:bidi w:val="0"/>
        <w:ind w:left="575" w:leftChars="0" w:hanging="575" w:firstLineChars="0"/>
        <w:rPr>
          <w:rFonts w:hint="default"/>
          <w:highlight w:val="none"/>
          <w:lang w:val="en-US" w:eastAsia="zh-CN"/>
        </w:rPr>
      </w:pPr>
      <w:bookmarkStart w:id="86" w:name="_Toc7582"/>
      <w:bookmarkStart w:id="87" w:name="_Toc4912"/>
      <w:bookmarkStart w:id="88" w:name="_Toc18414"/>
      <w:r>
        <w:rPr>
          <w:rFonts w:hint="eastAsia"/>
          <w:highlight w:val="none"/>
          <w:lang w:val="en-US" w:eastAsia="zh-CN"/>
        </w:rPr>
        <w:t>安全风险管控措施</w:t>
      </w:r>
      <w:bookmarkEnd w:id="86"/>
      <w:bookmarkEnd w:id="87"/>
      <w:bookmarkEnd w:id="88"/>
    </w:p>
    <w:p w14:paraId="4EBB294C">
      <w:pPr>
        <w:pStyle w:val="3"/>
        <w:bidi w:val="0"/>
        <w:ind w:left="720" w:leftChars="0" w:hanging="720" w:firstLineChars="0"/>
        <w:rPr>
          <w:rFonts w:hint="default"/>
          <w:b w:val="0"/>
          <w:bCs/>
          <w:sz w:val="24"/>
          <w:szCs w:val="24"/>
          <w:highlight w:val="none"/>
          <w:lang w:val="en-US" w:eastAsia="zh-CN"/>
        </w:rPr>
      </w:pPr>
      <w:bookmarkStart w:id="89" w:name="_Toc28472"/>
      <w:bookmarkStart w:id="90" w:name="_Toc23080"/>
      <w:bookmarkStart w:id="91" w:name="_Toc17617"/>
      <w:bookmarkStart w:id="92" w:name="_Toc26801"/>
      <w:r>
        <w:rPr>
          <w:rFonts w:hint="eastAsia"/>
          <w:b w:val="0"/>
          <w:bCs/>
          <w:sz w:val="24"/>
          <w:szCs w:val="24"/>
          <w:highlight w:val="none"/>
          <w:lang w:val="en-US" w:eastAsia="zh-CN"/>
        </w:rPr>
        <w:t>拆除时安全风险管控措施</w:t>
      </w:r>
      <w:bookmarkEnd w:id="89"/>
      <w:bookmarkEnd w:id="90"/>
      <w:bookmarkEnd w:id="91"/>
      <w:bookmarkEnd w:id="92"/>
    </w:p>
    <w:p w14:paraId="358BD8C7">
      <w:pPr>
        <w:keepNext w:val="0"/>
        <w:keepLines w:val="0"/>
        <w:pageBreakBefore w:val="0"/>
        <w:widowControl w:val="0"/>
        <w:numPr>
          <w:ilvl w:val="0"/>
          <w:numId w:val="15"/>
        </w:numPr>
        <w:kinsoku/>
        <w:wordWrap/>
        <w:overflowPunct/>
        <w:topLinePunct w:val="0"/>
        <w:autoSpaceDE/>
        <w:autoSpaceDN/>
        <w:bidi w:val="0"/>
        <w:adjustRightInd/>
        <w:snapToGrid/>
        <w:ind w:left="0" w:leftChars="0" w:firstLine="480" w:firstLineChars="200"/>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必须佩戴安全帽，上高人员必须穿防滑鞋，危险部位作业必须系好安全带。</w:t>
      </w:r>
    </w:p>
    <w:p w14:paraId="51E5E739">
      <w:pPr>
        <w:keepNext w:val="0"/>
        <w:keepLines w:val="0"/>
        <w:pageBreakBefore w:val="0"/>
        <w:widowControl w:val="0"/>
        <w:numPr>
          <w:ilvl w:val="0"/>
          <w:numId w:val="15"/>
        </w:numPr>
        <w:kinsoku/>
        <w:wordWrap/>
        <w:overflowPunct/>
        <w:topLinePunct w:val="0"/>
        <w:autoSpaceDE/>
        <w:autoSpaceDN/>
        <w:bidi w:val="0"/>
        <w:adjustRightInd/>
        <w:snapToGrid/>
        <w:ind w:left="0" w:leftChars="0" w:firstLine="480" w:firstLineChars="200"/>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作业吊车必须严格遵守安全操作规程。</w:t>
      </w:r>
    </w:p>
    <w:p w14:paraId="7E819884">
      <w:pPr>
        <w:keepNext w:val="0"/>
        <w:keepLines w:val="0"/>
        <w:pageBreakBefore w:val="0"/>
        <w:widowControl w:val="0"/>
        <w:numPr>
          <w:ilvl w:val="0"/>
          <w:numId w:val="15"/>
        </w:numPr>
        <w:kinsoku/>
        <w:wordWrap/>
        <w:overflowPunct/>
        <w:topLinePunct w:val="0"/>
        <w:autoSpaceDE/>
        <w:autoSpaceDN/>
        <w:bidi w:val="0"/>
        <w:adjustRightInd/>
        <w:snapToGrid/>
        <w:ind w:left="0" w:leftChars="0" w:firstLine="480" w:firstLineChars="200"/>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工作期间一律禁止饮酒。</w:t>
      </w:r>
    </w:p>
    <w:p w14:paraId="64A41EFE">
      <w:pPr>
        <w:keepNext w:val="0"/>
        <w:keepLines w:val="0"/>
        <w:pageBreakBefore w:val="0"/>
        <w:widowControl w:val="0"/>
        <w:numPr>
          <w:ilvl w:val="0"/>
          <w:numId w:val="15"/>
        </w:numPr>
        <w:kinsoku/>
        <w:wordWrap/>
        <w:overflowPunct/>
        <w:topLinePunct w:val="0"/>
        <w:autoSpaceDE/>
        <w:autoSpaceDN/>
        <w:bidi w:val="0"/>
        <w:adjustRightInd/>
        <w:snapToGrid/>
        <w:ind w:left="0" w:leftChars="0" w:firstLine="480" w:firstLineChars="200"/>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集中精力，不得随意开玩笑和打闹。</w:t>
      </w:r>
    </w:p>
    <w:p w14:paraId="0AA84DA3">
      <w:pPr>
        <w:keepNext w:val="0"/>
        <w:keepLines w:val="0"/>
        <w:pageBreakBefore w:val="0"/>
        <w:widowControl w:val="0"/>
        <w:numPr>
          <w:ilvl w:val="0"/>
          <w:numId w:val="15"/>
        </w:numPr>
        <w:kinsoku/>
        <w:wordWrap/>
        <w:overflowPunct/>
        <w:topLinePunct w:val="0"/>
        <w:autoSpaceDE/>
        <w:autoSpaceDN/>
        <w:bidi w:val="0"/>
        <w:adjustRightInd/>
        <w:snapToGrid/>
        <w:ind w:left="0" w:leftChars="0" w:firstLine="480" w:firstLineChars="200"/>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交叉作业时，要注意工具和零部件放置位置必须安全可靠，防止坠落伤人。</w:t>
      </w:r>
    </w:p>
    <w:p w14:paraId="69C61E64">
      <w:pPr>
        <w:keepNext w:val="0"/>
        <w:keepLines w:val="0"/>
        <w:pageBreakBefore w:val="0"/>
        <w:widowControl w:val="0"/>
        <w:numPr>
          <w:ilvl w:val="0"/>
          <w:numId w:val="15"/>
        </w:numPr>
        <w:kinsoku/>
        <w:wordWrap/>
        <w:overflowPunct/>
        <w:topLinePunct w:val="0"/>
        <w:autoSpaceDE/>
        <w:autoSpaceDN/>
        <w:bidi w:val="0"/>
        <w:adjustRightInd/>
        <w:snapToGrid/>
        <w:ind w:left="0" w:leftChars="0" w:firstLine="480" w:firstLineChars="200"/>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指挥人员应熟悉吊车起重性能、吊物的起重量以及构件安装部位。</w:t>
      </w:r>
    </w:p>
    <w:p w14:paraId="57B9B17B">
      <w:pPr>
        <w:keepNext w:val="0"/>
        <w:keepLines w:val="0"/>
        <w:pageBreakBefore w:val="0"/>
        <w:widowControl w:val="0"/>
        <w:numPr>
          <w:ilvl w:val="0"/>
          <w:numId w:val="15"/>
        </w:numPr>
        <w:kinsoku/>
        <w:wordWrap/>
        <w:overflowPunct/>
        <w:topLinePunct w:val="0"/>
        <w:autoSpaceDE/>
        <w:autoSpaceDN/>
        <w:bidi w:val="0"/>
        <w:adjustRightInd/>
        <w:snapToGrid/>
        <w:ind w:left="0" w:leftChars="0" w:firstLine="480" w:firstLineChars="200"/>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规定品起重高度超过两米要系拖拉绳。</w:t>
      </w:r>
    </w:p>
    <w:p w14:paraId="2C6F99BB">
      <w:pPr>
        <w:keepNext w:val="0"/>
        <w:keepLines w:val="0"/>
        <w:pageBreakBefore w:val="0"/>
        <w:widowControl w:val="0"/>
        <w:numPr>
          <w:ilvl w:val="0"/>
          <w:numId w:val="15"/>
        </w:numPr>
        <w:kinsoku/>
        <w:wordWrap/>
        <w:overflowPunct/>
        <w:topLinePunct w:val="0"/>
        <w:autoSpaceDE/>
        <w:autoSpaceDN/>
        <w:bidi w:val="0"/>
        <w:adjustRightInd/>
        <w:snapToGrid/>
        <w:ind w:left="0" w:leftChars="0" w:firstLine="480" w:firstLineChars="200"/>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钢丝绳必须符合安全规定，所吊构件重心必须准确，符合说明书的要求。</w:t>
      </w:r>
    </w:p>
    <w:p w14:paraId="19779855">
      <w:pPr>
        <w:keepNext w:val="0"/>
        <w:keepLines w:val="0"/>
        <w:pageBreakBefore w:val="0"/>
        <w:widowControl w:val="0"/>
        <w:numPr>
          <w:ilvl w:val="0"/>
          <w:numId w:val="15"/>
        </w:numPr>
        <w:kinsoku/>
        <w:wordWrap/>
        <w:overflowPunct/>
        <w:topLinePunct w:val="0"/>
        <w:autoSpaceDE/>
        <w:autoSpaceDN/>
        <w:bidi w:val="0"/>
        <w:adjustRightInd/>
        <w:snapToGrid/>
        <w:ind w:left="0" w:leftChars="0" w:firstLine="480" w:firstLineChars="200"/>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总成件及附属装置必须按规定上足所有的螺栓及销，确保使用的安全性。</w:t>
      </w:r>
    </w:p>
    <w:p w14:paraId="1169A9A4">
      <w:pPr>
        <w:keepNext w:val="0"/>
        <w:keepLines w:val="0"/>
        <w:pageBreakBefore w:val="0"/>
        <w:widowControl w:val="0"/>
        <w:numPr>
          <w:ilvl w:val="0"/>
          <w:numId w:val="15"/>
        </w:numPr>
        <w:kinsoku/>
        <w:wordWrap/>
        <w:overflowPunct/>
        <w:topLinePunct w:val="0"/>
        <w:autoSpaceDE/>
        <w:autoSpaceDN/>
        <w:bidi w:val="0"/>
        <w:adjustRightInd/>
        <w:snapToGrid/>
        <w:ind w:left="0" w:leftChars="0" w:firstLine="480" w:firstLineChars="200"/>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有的裸体电线必须停电，专人守护。</w:t>
      </w:r>
    </w:p>
    <w:p w14:paraId="3D60C616">
      <w:pPr>
        <w:keepNext w:val="0"/>
        <w:keepLines w:val="0"/>
        <w:pageBreakBefore w:val="0"/>
        <w:widowControl w:val="0"/>
        <w:numPr>
          <w:ilvl w:val="0"/>
          <w:numId w:val="15"/>
        </w:numPr>
        <w:kinsoku/>
        <w:wordWrap/>
        <w:overflowPunct/>
        <w:topLinePunct w:val="0"/>
        <w:autoSpaceDE/>
        <w:autoSpaceDN/>
        <w:bidi w:val="0"/>
        <w:adjustRightInd/>
        <w:snapToGrid/>
        <w:ind w:left="0" w:leftChars="0" w:firstLine="480" w:firstLineChars="200"/>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雪、大雾、大风（风速达8.3m/s）等天气禁止拆装塔吊。</w:t>
      </w:r>
    </w:p>
    <w:p w14:paraId="3C8B5E22">
      <w:pPr>
        <w:keepNext w:val="0"/>
        <w:keepLines w:val="0"/>
        <w:pageBreakBefore w:val="0"/>
        <w:widowControl w:val="0"/>
        <w:numPr>
          <w:ilvl w:val="0"/>
          <w:numId w:val="15"/>
        </w:numPr>
        <w:kinsoku/>
        <w:wordWrap/>
        <w:overflowPunct/>
        <w:topLinePunct w:val="0"/>
        <w:autoSpaceDE/>
        <w:autoSpaceDN/>
        <w:bidi w:val="0"/>
        <w:adjustRightInd/>
        <w:snapToGrid/>
        <w:ind w:left="0" w:leftChars="0" w:firstLine="480" w:firstLineChars="200"/>
        <w:jc w:val="left"/>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必须有足够的照明灯光。</w:t>
      </w:r>
    </w:p>
    <w:p w14:paraId="36BF4978">
      <w:pPr>
        <w:keepNext w:val="0"/>
        <w:keepLines w:val="0"/>
        <w:pageBreakBefore w:val="0"/>
        <w:widowControl w:val="0"/>
        <w:numPr>
          <w:ilvl w:val="0"/>
          <w:numId w:val="15"/>
        </w:numPr>
        <w:kinsoku/>
        <w:wordWrap/>
        <w:overflowPunct/>
        <w:topLinePunct w:val="0"/>
        <w:autoSpaceDE/>
        <w:autoSpaceDN/>
        <w:bidi w:val="0"/>
        <w:adjustRightInd/>
        <w:snapToGrid/>
        <w:ind w:left="0" w:leftChars="0" w:firstLine="480" w:firstLineChars="200"/>
        <w:jc w:val="left"/>
        <w:textAlignment w:val="auto"/>
        <w:rPr>
          <w:rFonts w:hint="default" w:cs="Times New Roman"/>
          <w:highlight w:val="none"/>
          <w:lang w:val="en-US" w:eastAsia="zh-CN"/>
        </w:rPr>
      </w:pPr>
      <w:r>
        <w:rPr>
          <w:rFonts w:hint="eastAsia" w:ascii="宋体" w:hAnsi="宋体" w:eastAsia="宋体" w:cs="宋体"/>
          <w:highlight w:val="none"/>
          <w:lang w:val="en-US" w:eastAsia="zh-CN"/>
        </w:rPr>
        <w:t>应禁止闲杂人员的进出，临街作业时，要采取临时保护措施。</w:t>
      </w:r>
    </w:p>
    <w:p w14:paraId="4740D999">
      <w:pPr>
        <w:pStyle w:val="3"/>
        <w:bidi w:val="0"/>
        <w:ind w:left="720" w:leftChars="0" w:hanging="720" w:firstLineChars="0"/>
        <w:rPr>
          <w:rFonts w:hint="default"/>
          <w:highlight w:val="none"/>
          <w:lang w:val="en-US" w:eastAsia="zh-CN"/>
        </w:rPr>
      </w:pPr>
      <w:bookmarkStart w:id="93" w:name="_Toc28250"/>
      <w:bookmarkStart w:id="94" w:name="_Toc3128"/>
      <w:bookmarkStart w:id="95" w:name="_Toc24437"/>
      <w:bookmarkStart w:id="96" w:name="_Toc19670"/>
      <w:r>
        <w:rPr>
          <w:rFonts w:hint="eastAsia"/>
          <w:highlight w:val="none"/>
          <w:lang w:val="en-US" w:eastAsia="zh-CN"/>
        </w:rPr>
        <w:t>附墙件拆除人员的上下方式及安全保证措施</w:t>
      </w:r>
      <w:bookmarkEnd w:id="93"/>
    </w:p>
    <w:p w14:paraId="6C343F05">
      <w:pPr>
        <w:keepNext w:val="0"/>
        <w:keepLines w:val="0"/>
        <w:pageBreakBefore w:val="0"/>
        <w:widowControl w:val="0"/>
        <w:numPr>
          <w:ilvl w:val="0"/>
          <w:numId w:val="16"/>
        </w:numPr>
        <w:kinsoku/>
        <w:wordWrap/>
        <w:overflowPunct/>
        <w:topLinePunct w:val="0"/>
        <w:autoSpaceDE/>
        <w:autoSpaceDN/>
        <w:bidi w:val="0"/>
        <w:adjustRightInd/>
        <w:snapToGrid/>
        <w:ind w:left="0" w:leftChars="0" w:firstLine="480" w:firstLineChars="200"/>
        <w:jc w:val="left"/>
        <w:textAlignment w:val="auto"/>
        <w:rPr>
          <w:rFonts w:hint="eastAsia" w:cs="Times New Roman"/>
          <w:highlight w:val="none"/>
          <w:lang w:val="en-US" w:eastAsia="zh-CN"/>
        </w:rPr>
      </w:pPr>
      <w:r>
        <w:rPr>
          <w:rFonts w:hint="default" w:cs="Times New Roman"/>
          <w:highlight w:val="none"/>
          <w:lang w:val="en-US" w:eastAsia="zh-CN"/>
        </w:rPr>
        <w:t>拆除人员应使用吊篮</w:t>
      </w:r>
      <w:r>
        <w:rPr>
          <w:rFonts w:hint="eastAsia" w:cs="Times New Roman"/>
          <w:highlight w:val="none"/>
          <w:lang w:val="en-US" w:eastAsia="zh-CN"/>
        </w:rPr>
        <w:t>上下</w:t>
      </w:r>
      <w:r>
        <w:rPr>
          <w:rFonts w:hint="default" w:cs="Times New Roman"/>
          <w:highlight w:val="none"/>
          <w:lang w:val="en-US" w:eastAsia="zh-CN"/>
        </w:rPr>
        <w:t>。</w:t>
      </w:r>
      <w:r>
        <w:rPr>
          <w:rFonts w:hint="eastAsia" w:cs="Times New Roman"/>
          <w:highlight w:val="none"/>
          <w:lang w:val="en-US" w:eastAsia="zh-CN"/>
        </w:rPr>
        <w:t>吊篮</w:t>
      </w:r>
      <w:r>
        <w:rPr>
          <w:rFonts w:hint="default" w:cs="Times New Roman"/>
          <w:highlight w:val="none"/>
          <w:lang w:val="en-US" w:eastAsia="zh-CN"/>
        </w:rPr>
        <w:t>必须事先经过检查，确保其稳定性和安全性。在上下过程中，拆除人员应佩戴安全带，并严格遵守操作规程，避免发生坠落等安全事故</w:t>
      </w:r>
      <w:r>
        <w:rPr>
          <w:rFonts w:hint="eastAsia" w:cs="Times New Roman"/>
          <w:highlight w:val="none"/>
          <w:lang w:val="en-US" w:eastAsia="zh-CN"/>
        </w:rPr>
        <w:t>。</w:t>
      </w:r>
    </w:p>
    <w:p w14:paraId="1FB694EF">
      <w:pPr>
        <w:keepNext w:val="0"/>
        <w:keepLines w:val="0"/>
        <w:pageBreakBefore w:val="0"/>
        <w:widowControl w:val="0"/>
        <w:numPr>
          <w:ilvl w:val="0"/>
          <w:numId w:val="16"/>
        </w:numPr>
        <w:kinsoku/>
        <w:wordWrap/>
        <w:overflowPunct/>
        <w:topLinePunct w:val="0"/>
        <w:autoSpaceDE/>
        <w:autoSpaceDN/>
        <w:bidi w:val="0"/>
        <w:adjustRightInd/>
        <w:snapToGrid/>
        <w:ind w:left="0" w:leftChars="0" w:firstLine="480" w:firstLineChars="200"/>
        <w:jc w:val="left"/>
        <w:textAlignment w:val="auto"/>
        <w:rPr>
          <w:rFonts w:hint="default" w:cs="Times New Roman"/>
          <w:highlight w:val="none"/>
          <w:lang w:val="en-US" w:eastAsia="zh-CN"/>
        </w:rPr>
      </w:pPr>
      <w:r>
        <w:rPr>
          <w:rFonts w:hint="default" w:cs="Times New Roman"/>
          <w:highlight w:val="none"/>
          <w:lang w:val="en-US" w:eastAsia="zh-CN"/>
        </w:rPr>
        <w:t>在拆除前，进行全面的安全评估，识别潜在的风险和隐患。根据评估结果，制定详细的拆除计划和任务分工，确保所有工人都明确其责任和安全注意事项‌</w:t>
      </w:r>
    </w:p>
    <w:p w14:paraId="388B8EBA">
      <w:pPr>
        <w:keepNext w:val="0"/>
        <w:keepLines w:val="0"/>
        <w:pageBreakBefore w:val="0"/>
        <w:widowControl w:val="0"/>
        <w:numPr>
          <w:ilvl w:val="0"/>
          <w:numId w:val="16"/>
        </w:numPr>
        <w:kinsoku/>
        <w:wordWrap/>
        <w:overflowPunct/>
        <w:topLinePunct w:val="0"/>
        <w:autoSpaceDE/>
        <w:autoSpaceDN/>
        <w:bidi w:val="0"/>
        <w:adjustRightInd/>
        <w:snapToGrid/>
        <w:ind w:left="0" w:leftChars="0" w:firstLine="480" w:firstLineChars="200"/>
        <w:jc w:val="left"/>
        <w:textAlignment w:val="auto"/>
        <w:rPr>
          <w:rFonts w:hint="eastAsia" w:cs="Times New Roman"/>
          <w:highlight w:val="none"/>
          <w:lang w:val="en-US" w:eastAsia="zh-CN"/>
        </w:rPr>
      </w:pPr>
      <w:r>
        <w:rPr>
          <w:rFonts w:hint="eastAsia" w:cs="Times New Roman"/>
          <w:highlight w:val="none"/>
          <w:lang w:val="en-US" w:eastAsia="zh-CN"/>
        </w:rPr>
        <w:t>拆除人员必须配备适当的个人防护装备，包括安全帽、防护鞋、护目镜、防护手套和安全带等。工人应接受相关培训，严格按照操作手册和安全规范进行操作‌。</w:t>
      </w:r>
    </w:p>
    <w:p w14:paraId="21F81CD4">
      <w:pPr>
        <w:keepNext w:val="0"/>
        <w:keepLines w:val="0"/>
        <w:pageBreakBefore w:val="0"/>
        <w:widowControl w:val="0"/>
        <w:numPr>
          <w:ilvl w:val="0"/>
          <w:numId w:val="16"/>
        </w:numPr>
        <w:kinsoku/>
        <w:wordWrap/>
        <w:overflowPunct/>
        <w:topLinePunct w:val="0"/>
        <w:autoSpaceDE/>
        <w:autoSpaceDN/>
        <w:bidi w:val="0"/>
        <w:adjustRightInd/>
        <w:snapToGrid/>
        <w:ind w:left="0" w:leftChars="0" w:firstLine="480" w:firstLineChars="200"/>
        <w:jc w:val="left"/>
        <w:textAlignment w:val="auto"/>
        <w:rPr>
          <w:rFonts w:hint="eastAsia" w:cs="Times New Roman"/>
          <w:highlight w:val="none"/>
          <w:lang w:val="en-US" w:eastAsia="zh-CN"/>
        </w:rPr>
      </w:pPr>
      <w:r>
        <w:rPr>
          <w:rFonts w:hint="eastAsia" w:cs="Times New Roman"/>
          <w:highlight w:val="none"/>
          <w:lang w:val="en-US" w:eastAsia="zh-CN"/>
        </w:rPr>
        <w:t>在拆除现场周围设置安全警示标志和围挡，禁止无关人员靠近。确保拆除区域与施工区域的其他部分有效隔离，避免交叉作业带来的安全风险‌。</w:t>
      </w:r>
    </w:p>
    <w:p w14:paraId="26DD6FB2">
      <w:pPr>
        <w:keepNext w:val="0"/>
        <w:keepLines w:val="0"/>
        <w:pageBreakBefore w:val="0"/>
        <w:widowControl w:val="0"/>
        <w:numPr>
          <w:ilvl w:val="0"/>
          <w:numId w:val="16"/>
        </w:numPr>
        <w:kinsoku/>
        <w:wordWrap/>
        <w:overflowPunct/>
        <w:topLinePunct w:val="0"/>
        <w:autoSpaceDE/>
        <w:autoSpaceDN/>
        <w:bidi w:val="0"/>
        <w:adjustRightInd/>
        <w:snapToGrid/>
        <w:ind w:left="0" w:leftChars="0" w:firstLine="480" w:firstLineChars="200"/>
        <w:jc w:val="left"/>
        <w:textAlignment w:val="auto"/>
        <w:rPr>
          <w:rFonts w:hint="eastAsia" w:cs="Times New Roman"/>
          <w:highlight w:val="none"/>
          <w:lang w:val="en-US" w:eastAsia="zh-CN"/>
        </w:rPr>
      </w:pPr>
      <w:r>
        <w:rPr>
          <w:rFonts w:hint="eastAsia" w:cs="Times New Roman"/>
          <w:highlight w:val="none"/>
          <w:lang w:val="en-US" w:eastAsia="zh-CN"/>
        </w:rPr>
        <w:t>拆除过程中，应有专人指挥和监督，确保拆除作业的有序进行。根据塔吊的具体情况制定相应的拆除计划，并进行现场交流和协调。在必要时，采取稳固塔吊的支撑和固定措施，如使用支腿和牵引绳等，以防止塔吊坍塌或倾倒。</w:t>
      </w:r>
    </w:p>
    <w:p w14:paraId="44E2FC8D">
      <w:pPr>
        <w:keepNext w:val="0"/>
        <w:keepLines w:val="0"/>
        <w:pageBreakBefore w:val="0"/>
        <w:widowControl w:val="0"/>
        <w:numPr>
          <w:ilvl w:val="0"/>
          <w:numId w:val="16"/>
        </w:numPr>
        <w:kinsoku/>
        <w:wordWrap/>
        <w:overflowPunct/>
        <w:topLinePunct w:val="0"/>
        <w:autoSpaceDE/>
        <w:autoSpaceDN/>
        <w:bidi w:val="0"/>
        <w:adjustRightInd/>
        <w:snapToGrid/>
        <w:ind w:left="0" w:leftChars="0" w:firstLine="480" w:firstLineChars="200"/>
        <w:jc w:val="left"/>
        <w:textAlignment w:val="auto"/>
        <w:rPr>
          <w:rFonts w:hint="default" w:cs="Times New Roman"/>
          <w:highlight w:val="none"/>
          <w:lang w:val="en-US" w:eastAsia="zh-CN"/>
        </w:rPr>
      </w:pPr>
      <w:r>
        <w:rPr>
          <w:rFonts w:hint="eastAsia" w:cs="Times New Roman"/>
          <w:highlight w:val="none"/>
          <w:lang w:val="en-US" w:eastAsia="zh-CN"/>
        </w:rPr>
        <w:t>建立完善的应急救援体系，配备必要的应急救援物资和设备。在拆除过程中，一旦发生安全事故，应立即启动应急预案，组织救援，并及时报告相关部门‌。‌</w:t>
      </w:r>
      <w:r>
        <w:rPr>
          <w:rFonts w:hint="default" w:cs="Times New Roman"/>
          <w:highlight w:val="none"/>
          <w:lang w:val="en-US" w:eastAsia="zh-CN"/>
        </w:rPr>
        <w:t>‌</w:t>
      </w:r>
    </w:p>
    <w:p w14:paraId="4D233E60">
      <w:pPr>
        <w:pStyle w:val="3"/>
        <w:bidi w:val="0"/>
        <w:rPr>
          <w:rFonts w:hint="default"/>
          <w:lang w:val="en-US" w:eastAsia="zh-CN"/>
        </w:rPr>
      </w:pPr>
      <w:bookmarkStart w:id="97" w:name="_Toc9332"/>
      <w:r>
        <w:rPr>
          <w:rFonts w:hint="eastAsia"/>
          <w:lang w:val="en-US" w:eastAsia="zh-CN"/>
        </w:rPr>
        <w:t>降节过程安全风险管控措施</w:t>
      </w:r>
      <w:bookmarkEnd w:id="94"/>
      <w:bookmarkEnd w:id="95"/>
      <w:bookmarkEnd w:id="96"/>
      <w:bookmarkEnd w:id="97"/>
    </w:p>
    <w:p w14:paraId="6CF5E031">
      <w:pPr>
        <w:keepNext w:val="0"/>
        <w:keepLines w:val="0"/>
        <w:pageBreakBefore w:val="0"/>
        <w:widowControl w:val="0"/>
        <w:numPr>
          <w:ilvl w:val="0"/>
          <w:numId w:val="17"/>
        </w:numPr>
        <w:kinsoku/>
        <w:wordWrap/>
        <w:overflowPunct/>
        <w:topLinePunct w:val="0"/>
        <w:autoSpaceDE/>
        <w:autoSpaceDN/>
        <w:bidi w:val="0"/>
        <w:adjustRightInd/>
        <w:snapToGrid/>
        <w:ind w:left="0" w:leftChars="0" w:firstLine="480" w:firstLineChars="200"/>
        <w:jc w:val="left"/>
        <w:textAlignment w:val="auto"/>
        <w:rPr>
          <w:rFonts w:hint="default" w:cs="Times New Roman"/>
          <w:highlight w:val="none"/>
          <w:lang w:val="en-US" w:eastAsia="zh-CN"/>
        </w:rPr>
      </w:pPr>
      <w:r>
        <w:rPr>
          <w:rFonts w:hint="eastAsia" w:cs="Times New Roman"/>
          <w:highlight w:val="none"/>
          <w:lang w:val="en-US" w:eastAsia="zh-CN"/>
        </w:rPr>
        <w:t>风力大于</w:t>
      </w:r>
      <w:r>
        <w:rPr>
          <w:rFonts w:hint="default" w:cs="Times New Roman"/>
          <w:highlight w:val="none"/>
          <w:lang w:val="en-US" w:eastAsia="zh-CN"/>
        </w:rPr>
        <w:t>于四级禁止</w:t>
      </w:r>
      <w:r>
        <w:rPr>
          <w:rFonts w:hint="eastAsia" w:cs="Times New Roman"/>
          <w:highlight w:val="none"/>
          <w:lang w:val="en-US" w:eastAsia="zh-CN"/>
        </w:rPr>
        <w:t>降节</w:t>
      </w:r>
      <w:r>
        <w:rPr>
          <w:rFonts w:hint="default" w:cs="Times New Roman"/>
          <w:highlight w:val="none"/>
          <w:lang w:val="en-US" w:eastAsia="zh-CN"/>
        </w:rPr>
        <w:t>。</w:t>
      </w:r>
    </w:p>
    <w:p w14:paraId="0FA912BA">
      <w:pPr>
        <w:keepNext w:val="0"/>
        <w:keepLines w:val="0"/>
        <w:pageBreakBefore w:val="0"/>
        <w:widowControl w:val="0"/>
        <w:numPr>
          <w:ilvl w:val="0"/>
          <w:numId w:val="17"/>
        </w:numPr>
        <w:kinsoku/>
        <w:wordWrap/>
        <w:overflowPunct/>
        <w:topLinePunct w:val="0"/>
        <w:autoSpaceDE/>
        <w:autoSpaceDN/>
        <w:bidi w:val="0"/>
        <w:adjustRightInd/>
        <w:snapToGrid/>
        <w:ind w:left="0" w:leftChars="0" w:firstLine="480" w:firstLineChars="200"/>
        <w:jc w:val="left"/>
        <w:textAlignment w:val="auto"/>
        <w:rPr>
          <w:rFonts w:hint="default" w:cs="Times New Roman"/>
          <w:highlight w:val="none"/>
          <w:lang w:val="en-US" w:eastAsia="zh-CN"/>
        </w:rPr>
      </w:pPr>
      <w:r>
        <w:rPr>
          <w:rFonts w:hint="default" w:cs="Times New Roman"/>
          <w:highlight w:val="none"/>
          <w:lang w:val="en-US" w:eastAsia="zh-CN"/>
        </w:rPr>
        <w:t>作业人员均要持有效证件上岗。</w:t>
      </w:r>
    </w:p>
    <w:p w14:paraId="3FCA445A">
      <w:pPr>
        <w:keepNext w:val="0"/>
        <w:keepLines w:val="0"/>
        <w:pageBreakBefore w:val="0"/>
        <w:widowControl w:val="0"/>
        <w:numPr>
          <w:ilvl w:val="0"/>
          <w:numId w:val="17"/>
        </w:numPr>
        <w:kinsoku/>
        <w:wordWrap/>
        <w:overflowPunct/>
        <w:topLinePunct w:val="0"/>
        <w:autoSpaceDE/>
        <w:autoSpaceDN/>
        <w:bidi w:val="0"/>
        <w:adjustRightInd/>
        <w:snapToGrid/>
        <w:ind w:left="0" w:leftChars="0" w:firstLine="480" w:firstLineChars="200"/>
        <w:jc w:val="left"/>
        <w:textAlignment w:val="auto"/>
        <w:rPr>
          <w:rFonts w:hint="default" w:cs="Times New Roman"/>
          <w:highlight w:val="none"/>
          <w:lang w:val="en-US" w:eastAsia="zh-CN"/>
        </w:rPr>
      </w:pPr>
      <w:r>
        <w:rPr>
          <w:rFonts w:hint="default" w:cs="Times New Roman"/>
          <w:highlight w:val="none"/>
          <w:lang w:val="en-US" w:eastAsia="zh-CN"/>
        </w:rPr>
        <w:t>遵守安全操作规程及说明书规定的工艺和技术交底进行。</w:t>
      </w:r>
    </w:p>
    <w:p w14:paraId="19C6B5CF">
      <w:pPr>
        <w:keepNext w:val="0"/>
        <w:keepLines w:val="0"/>
        <w:pageBreakBefore w:val="0"/>
        <w:widowControl w:val="0"/>
        <w:numPr>
          <w:ilvl w:val="0"/>
          <w:numId w:val="17"/>
        </w:numPr>
        <w:kinsoku/>
        <w:wordWrap/>
        <w:overflowPunct/>
        <w:topLinePunct w:val="0"/>
        <w:autoSpaceDE/>
        <w:autoSpaceDN/>
        <w:bidi w:val="0"/>
        <w:adjustRightInd/>
        <w:snapToGrid/>
        <w:ind w:left="0" w:leftChars="0" w:firstLine="480" w:firstLineChars="200"/>
        <w:jc w:val="left"/>
        <w:textAlignment w:val="auto"/>
        <w:rPr>
          <w:rFonts w:hint="default" w:cs="Times New Roman"/>
          <w:highlight w:val="none"/>
          <w:lang w:val="en-US" w:eastAsia="zh-CN"/>
        </w:rPr>
      </w:pPr>
      <w:r>
        <w:rPr>
          <w:rFonts w:hint="default" w:cs="Times New Roman"/>
          <w:highlight w:val="none"/>
          <w:lang w:val="en-US" w:eastAsia="zh-CN"/>
        </w:rPr>
        <w:t>作业人员必须戴安全帽，着防滑鞋，必要时系安全带。</w:t>
      </w:r>
    </w:p>
    <w:p w14:paraId="6FFEB6C5">
      <w:pPr>
        <w:keepNext w:val="0"/>
        <w:keepLines w:val="0"/>
        <w:pageBreakBefore w:val="0"/>
        <w:widowControl w:val="0"/>
        <w:numPr>
          <w:ilvl w:val="0"/>
          <w:numId w:val="17"/>
        </w:numPr>
        <w:kinsoku/>
        <w:wordWrap/>
        <w:overflowPunct/>
        <w:topLinePunct w:val="0"/>
        <w:autoSpaceDE/>
        <w:autoSpaceDN/>
        <w:bidi w:val="0"/>
        <w:adjustRightInd/>
        <w:snapToGrid/>
        <w:ind w:left="0" w:leftChars="0" w:firstLine="480" w:firstLineChars="200"/>
        <w:jc w:val="left"/>
        <w:textAlignment w:val="auto"/>
        <w:rPr>
          <w:rFonts w:hint="default" w:cs="Times New Roman"/>
          <w:highlight w:val="none"/>
          <w:lang w:val="en-US" w:eastAsia="zh-CN"/>
        </w:rPr>
      </w:pPr>
      <w:r>
        <w:rPr>
          <w:rFonts w:hint="default" w:cs="Times New Roman"/>
          <w:highlight w:val="none"/>
          <w:lang w:val="en-US" w:eastAsia="zh-CN"/>
        </w:rPr>
        <w:t>使用的工具及螺栓应放在安全可靠的位置，防止坠落伤人。</w:t>
      </w:r>
    </w:p>
    <w:p w14:paraId="35643BFD">
      <w:pPr>
        <w:keepNext w:val="0"/>
        <w:keepLines w:val="0"/>
        <w:pageBreakBefore w:val="0"/>
        <w:widowControl w:val="0"/>
        <w:numPr>
          <w:ilvl w:val="0"/>
          <w:numId w:val="17"/>
        </w:numPr>
        <w:kinsoku/>
        <w:wordWrap/>
        <w:overflowPunct/>
        <w:topLinePunct w:val="0"/>
        <w:autoSpaceDE/>
        <w:autoSpaceDN/>
        <w:bidi w:val="0"/>
        <w:adjustRightInd/>
        <w:snapToGrid/>
        <w:ind w:left="0" w:leftChars="0" w:firstLine="480" w:firstLineChars="200"/>
        <w:jc w:val="left"/>
        <w:textAlignment w:val="auto"/>
        <w:rPr>
          <w:rFonts w:hint="default" w:cs="Times New Roman"/>
          <w:highlight w:val="none"/>
          <w:lang w:val="en-US" w:eastAsia="zh-CN"/>
        </w:rPr>
      </w:pPr>
      <w:r>
        <w:rPr>
          <w:rFonts w:hint="default" w:cs="Times New Roman"/>
          <w:highlight w:val="none"/>
          <w:lang w:val="en-US" w:eastAsia="zh-CN"/>
        </w:rPr>
        <w:t>运动前，必须检查顶升横梁是否处在正确位置，顶升上部是否处于平衡位置，否则应加以调整，使塔身前后两边平衡。调整方法：调整小车的位置，使得塔吊的上部重心落在顶升横梁的位置上，实际操作中，观察到爬升架上四角导向轮基本上与塔身标准节弦杆脱开时，即为理想位置）。</w:t>
      </w:r>
    </w:p>
    <w:p w14:paraId="52CE7043">
      <w:pPr>
        <w:keepNext w:val="0"/>
        <w:keepLines w:val="0"/>
        <w:pageBreakBefore w:val="0"/>
        <w:widowControl w:val="0"/>
        <w:numPr>
          <w:ilvl w:val="0"/>
          <w:numId w:val="17"/>
        </w:numPr>
        <w:kinsoku/>
        <w:wordWrap/>
        <w:overflowPunct/>
        <w:topLinePunct w:val="0"/>
        <w:autoSpaceDE/>
        <w:autoSpaceDN/>
        <w:bidi w:val="0"/>
        <w:adjustRightInd/>
        <w:snapToGrid/>
        <w:ind w:left="0" w:leftChars="0" w:firstLine="480" w:firstLineChars="200"/>
        <w:jc w:val="left"/>
        <w:textAlignment w:val="auto"/>
        <w:rPr>
          <w:rFonts w:hint="default" w:cs="Times New Roman"/>
          <w:highlight w:val="none"/>
          <w:lang w:val="en-US" w:eastAsia="zh-CN"/>
        </w:rPr>
      </w:pPr>
      <w:r>
        <w:rPr>
          <w:rFonts w:hint="default" w:cs="Times New Roman"/>
          <w:highlight w:val="none"/>
          <w:lang w:val="en-US" w:eastAsia="zh-CN"/>
        </w:rPr>
        <w:t>操作中，吊臂不能旋转，油缸始终处于规定压力。</w:t>
      </w:r>
    </w:p>
    <w:p w14:paraId="5522078E">
      <w:pPr>
        <w:keepNext w:val="0"/>
        <w:keepLines w:val="0"/>
        <w:pageBreakBefore w:val="0"/>
        <w:widowControl w:val="0"/>
        <w:numPr>
          <w:ilvl w:val="0"/>
          <w:numId w:val="17"/>
        </w:numPr>
        <w:kinsoku/>
        <w:wordWrap/>
        <w:overflowPunct/>
        <w:topLinePunct w:val="0"/>
        <w:autoSpaceDE/>
        <w:autoSpaceDN/>
        <w:bidi w:val="0"/>
        <w:adjustRightInd/>
        <w:snapToGrid/>
        <w:ind w:left="0" w:leftChars="0" w:firstLine="480" w:firstLineChars="200"/>
        <w:jc w:val="left"/>
        <w:textAlignment w:val="auto"/>
        <w:rPr>
          <w:rFonts w:hint="default" w:cs="Times New Roman"/>
          <w:highlight w:val="none"/>
          <w:lang w:val="en-US" w:eastAsia="zh-CN"/>
        </w:rPr>
      </w:pPr>
      <w:r>
        <w:rPr>
          <w:rFonts w:hint="default" w:cs="Times New Roman"/>
          <w:highlight w:val="none"/>
          <w:lang w:val="en-US" w:eastAsia="zh-CN"/>
        </w:rPr>
        <w:t>允许单独动作，严禁爬升与其它动作同时进行。</w:t>
      </w:r>
    </w:p>
    <w:p w14:paraId="3745332B">
      <w:pPr>
        <w:keepNext w:val="0"/>
        <w:keepLines w:val="0"/>
        <w:pageBreakBefore w:val="0"/>
        <w:widowControl w:val="0"/>
        <w:numPr>
          <w:ilvl w:val="0"/>
          <w:numId w:val="17"/>
        </w:numPr>
        <w:kinsoku/>
        <w:wordWrap/>
        <w:overflowPunct/>
        <w:topLinePunct w:val="0"/>
        <w:autoSpaceDE/>
        <w:autoSpaceDN/>
        <w:bidi w:val="0"/>
        <w:adjustRightInd/>
        <w:snapToGrid/>
        <w:ind w:left="0" w:leftChars="0" w:firstLine="480" w:firstLineChars="200"/>
        <w:jc w:val="left"/>
        <w:textAlignment w:val="auto"/>
        <w:rPr>
          <w:rFonts w:hint="default" w:cs="Times New Roman"/>
          <w:highlight w:val="none"/>
          <w:lang w:val="en-US" w:eastAsia="zh-CN"/>
        </w:rPr>
      </w:pPr>
      <w:r>
        <w:rPr>
          <w:rFonts w:hint="default" w:cs="Times New Roman"/>
          <w:highlight w:val="none"/>
          <w:lang w:val="en-US" w:eastAsia="zh-CN"/>
        </w:rPr>
        <w:t>升套与塔身标准节脱离后，禁止起吊重物。</w:t>
      </w:r>
    </w:p>
    <w:p w14:paraId="5EA22D0E">
      <w:pPr>
        <w:keepNext w:val="0"/>
        <w:keepLines w:val="0"/>
        <w:pageBreakBefore w:val="0"/>
        <w:widowControl w:val="0"/>
        <w:numPr>
          <w:ilvl w:val="0"/>
          <w:numId w:val="17"/>
        </w:numPr>
        <w:kinsoku/>
        <w:wordWrap/>
        <w:overflowPunct/>
        <w:topLinePunct w:val="0"/>
        <w:autoSpaceDE/>
        <w:autoSpaceDN/>
        <w:bidi w:val="0"/>
        <w:adjustRightInd/>
        <w:snapToGrid/>
        <w:ind w:left="0" w:leftChars="0" w:firstLine="480" w:firstLineChars="200"/>
        <w:jc w:val="left"/>
        <w:textAlignment w:val="auto"/>
        <w:rPr>
          <w:rFonts w:hint="default" w:cs="Times New Roman"/>
          <w:highlight w:val="none"/>
          <w:lang w:val="en-US" w:eastAsia="zh-CN"/>
        </w:rPr>
      </w:pPr>
      <w:r>
        <w:rPr>
          <w:rFonts w:hint="default" w:cs="Times New Roman"/>
          <w:highlight w:val="none"/>
          <w:lang w:val="en-US" w:eastAsia="zh-CN"/>
        </w:rPr>
        <w:t>过程中起重臂应保持在正前方位置（引进标准节方为前方）。</w:t>
      </w:r>
    </w:p>
    <w:p w14:paraId="577EDB32">
      <w:pPr>
        <w:keepNext w:val="0"/>
        <w:keepLines w:val="0"/>
        <w:pageBreakBefore w:val="0"/>
        <w:widowControl w:val="0"/>
        <w:numPr>
          <w:ilvl w:val="0"/>
          <w:numId w:val="17"/>
        </w:numPr>
        <w:kinsoku/>
        <w:wordWrap/>
        <w:overflowPunct/>
        <w:topLinePunct w:val="0"/>
        <w:autoSpaceDE/>
        <w:autoSpaceDN/>
        <w:bidi w:val="0"/>
        <w:adjustRightInd/>
        <w:snapToGrid/>
        <w:ind w:left="0" w:leftChars="0" w:firstLine="480" w:firstLineChars="200"/>
        <w:jc w:val="left"/>
        <w:textAlignment w:val="auto"/>
        <w:rPr>
          <w:rFonts w:hint="default" w:cs="Times New Roman"/>
          <w:highlight w:val="none"/>
          <w:lang w:val="en-US" w:eastAsia="zh-CN"/>
        </w:rPr>
      </w:pPr>
      <w:r>
        <w:rPr>
          <w:rFonts w:hint="default" w:cs="Times New Roman"/>
          <w:highlight w:val="none"/>
          <w:lang w:val="en-US" w:eastAsia="zh-CN"/>
        </w:rPr>
        <w:t>过程中，回转机构必须处于有效的制动状态。</w:t>
      </w:r>
    </w:p>
    <w:p w14:paraId="0F6C9FC8">
      <w:pPr>
        <w:keepNext w:val="0"/>
        <w:keepLines w:val="0"/>
        <w:pageBreakBefore w:val="0"/>
        <w:widowControl w:val="0"/>
        <w:numPr>
          <w:ilvl w:val="0"/>
          <w:numId w:val="17"/>
        </w:numPr>
        <w:kinsoku/>
        <w:wordWrap/>
        <w:overflowPunct/>
        <w:topLinePunct w:val="0"/>
        <w:autoSpaceDE/>
        <w:autoSpaceDN/>
        <w:bidi w:val="0"/>
        <w:adjustRightInd/>
        <w:snapToGrid/>
        <w:ind w:left="0" w:leftChars="0" w:firstLine="480" w:firstLineChars="200"/>
        <w:jc w:val="left"/>
        <w:textAlignment w:val="auto"/>
        <w:rPr>
          <w:rFonts w:hint="default" w:cs="Times New Roman"/>
          <w:highlight w:val="none"/>
          <w:lang w:val="en-US" w:eastAsia="zh-CN"/>
        </w:rPr>
      </w:pPr>
      <w:r>
        <w:rPr>
          <w:rFonts w:hint="default" w:cs="Times New Roman"/>
          <w:highlight w:val="none"/>
          <w:lang w:val="en-US" w:eastAsia="zh-CN"/>
        </w:rPr>
        <w:t>连续加节，每加完一节后，用塔身自身起吊下一标准节前，塔身标准节和下支座之间的高强度螺栓要全部拧紧。</w:t>
      </w:r>
    </w:p>
    <w:p w14:paraId="783F5C4E">
      <w:pPr>
        <w:keepNext w:val="0"/>
        <w:keepLines w:val="0"/>
        <w:pageBreakBefore w:val="0"/>
        <w:widowControl w:val="0"/>
        <w:numPr>
          <w:ilvl w:val="0"/>
          <w:numId w:val="17"/>
        </w:numPr>
        <w:kinsoku/>
        <w:wordWrap/>
        <w:overflowPunct/>
        <w:topLinePunct w:val="0"/>
        <w:autoSpaceDE/>
        <w:autoSpaceDN/>
        <w:bidi w:val="0"/>
        <w:adjustRightInd/>
        <w:snapToGrid/>
        <w:ind w:left="0" w:leftChars="0" w:firstLine="480" w:firstLineChars="200"/>
        <w:jc w:val="left"/>
        <w:textAlignment w:val="auto"/>
        <w:rPr>
          <w:rFonts w:hint="default" w:cs="Times New Roman"/>
          <w:highlight w:val="none"/>
          <w:lang w:val="en-US" w:eastAsia="zh-CN"/>
        </w:rPr>
      </w:pPr>
      <w:r>
        <w:rPr>
          <w:rFonts w:hint="default" w:cs="Times New Roman"/>
          <w:highlight w:val="none"/>
          <w:lang w:val="en-US" w:eastAsia="zh-CN"/>
        </w:rPr>
        <w:t>继续加的标准节必须与已有的塔身标准节对齐。</w:t>
      </w:r>
    </w:p>
    <w:p w14:paraId="691E616E">
      <w:pPr>
        <w:pStyle w:val="3"/>
        <w:bidi w:val="0"/>
        <w:ind w:left="720" w:leftChars="0" w:hanging="720" w:firstLineChars="0"/>
        <w:rPr>
          <w:rFonts w:hint="default"/>
          <w:highlight w:val="none"/>
          <w:lang w:val="en-US" w:eastAsia="zh-CN"/>
        </w:rPr>
      </w:pPr>
      <w:bookmarkStart w:id="98" w:name="_Toc9542"/>
      <w:bookmarkStart w:id="99" w:name="_Toc29844"/>
      <w:bookmarkStart w:id="100" w:name="_Toc11245"/>
      <w:bookmarkStart w:id="101" w:name="_Toc28690"/>
      <w:r>
        <w:rPr>
          <w:rFonts w:hint="default"/>
          <w:highlight w:val="none"/>
          <w:lang w:val="en-US" w:eastAsia="zh-CN"/>
        </w:rPr>
        <w:t>操作中安全注意事项</w:t>
      </w:r>
      <w:bookmarkEnd w:id="98"/>
      <w:bookmarkEnd w:id="99"/>
      <w:bookmarkEnd w:id="100"/>
      <w:bookmarkEnd w:id="101"/>
    </w:p>
    <w:p w14:paraId="10C0E94C">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操作各控制器时应依次逐级操作，严禁越档操作。在变换运转方向时，应将控制器转到零位，待电动机停止转动后，在转向另一方向。操作时力求平稳。严禁急开急停。</w:t>
      </w:r>
    </w:p>
    <w:p w14:paraId="6CFF613A">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吊钩提升接近臂杆顶部、小车行至端点时，应减速缓行至停止位置。吊钩距臂杆顶部不得小于一米。</w:t>
      </w:r>
    </w:p>
    <w:p w14:paraId="5ED620B7">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每次变幅后应对变幅部位进行检查。允许带载变幅的在满荷载或接近满荷载时，不得变幅。</w:t>
      </w:r>
    </w:p>
    <w:p w14:paraId="5544F828">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提升重物后严禁自由下落。重物就位时，可用微动机构或使用制动器使之缓慢下降。</w:t>
      </w:r>
    </w:p>
    <w:p w14:paraId="43BEEAA4">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提升的重物平移时，应高出其跨越的障碍物0.5m以上。</w:t>
      </w:r>
    </w:p>
    <w:p w14:paraId="44490AD2">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钢筋、型钢、管材等细长和多根物件必须捆扎牢靠，多点起吊。单头“千斤”或捆扎不牢靠不准吊。</w:t>
      </w:r>
    </w:p>
    <w:p w14:paraId="7FEB2496">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多孔板、积灰斗、手推翻斗车不用四点吊或大模板外挂板不用卸甲不准吊。</w:t>
      </w:r>
    </w:p>
    <w:p w14:paraId="61910B18">
      <w:pPr>
        <w:keepNext w:val="0"/>
        <w:keepLines w:val="0"/>
        <w:pageBreakBefore w:val="0"/>
        <w:widowControl w:val="0"/>
        <w:numPr>
          <w:ilvl w:val="0"/>
          <w:numId w:val="18"/>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吊砌块必须使用安全可靠的砌块夹具，吊砖必须使用砖笼，并堆放整齐。木砖、预埋件等零星物件要用盛器堆放稳妥，叠放不齐不准吊。</w:t>
      </w:r>
    </w:p>
    <w:p w14:paraId="138979CC">
      <w:pPr>
        <w:pStyle w:val="3"/>
        <w:bidi w:val="0"/>
        <w:ind w:left="720" w:leftChars="0" w:hanging="720" w:firstLineChars="0"/>
        <w:rPr>
          <w:rFonts w:hint="default"/>
          <w:highlight w:val="none"/>
          <w:lang w:val="en-US" w:eastAsia="zh-CN"/>
        </w:rPr>
      </w:pPr>
      <w:bookmarkStart w:id="102" w:name="_Toc1108"/>
      <w:bookmarkStart w:id="103" w:name="_Toc538"/>
      <w:bookmarkStart w:id="104" w:name="_Toc1858"/>
      <w:bookmarkStart w:id="105" w:name="_Toc14822"/>
      <w:r>
        <w:rPr>
          <w:rFonts w:hint="default"/>
          <w:highlight w:val="none"/>
          <w:lang w:val="en-US" w:eastAsia="zh-CN"/>
        </w:rPr>
        <w:t>作业后安全注意事项</w:t>
      </w:r>
      <w:bookmarkEnd w:id="102"/>
      <w:bookmarkEnd w:id="103"/>
      <w:bookmarkEnd w:id="104"/>
      <w:bookmarkEnd w:id="105"/>
    </w:p>
    <w:p w14:paraId="02DB48AE">
      <w:pPr>
        <w:keepNext w:val="0"/>
        <w:keepLines w:val="0"/>
        <w:pageBreakBefore w:val="0"/>
        <w:widowControl w:val="0"/>
        <w:numPr>
          <w:ilvl w:val="0"/>
          <w:numId w:val="19"/>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作业后，臂杆应转到顺风方向，并放松回转制动器。小车及平衡重应移到非工作状态位置。吊钩提升到离臂杆顶端2—3m处。</w:t>
      </w:r>
    </w:p>
    <w:p w14:paraId="610F67CE">
      <w:pPr>
        <w:keepNext w:val="0"/>
        <w:keepLines w:val="0"/>
        <w:pageBreakBefore w:val="0"/>
        <w:widowControl w:val="0"/>
        <w:numPr>
          <w:ilvl w:val="0"/>
          <w:numId w:val="19"/>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将每个控制开关拨至零位，依次断开各路开关，关闭操作室门窗，下机后关闭电源总开关。打开高空指示灯。</w:t>
      </w:r>
    </w:p>
    <w:p w14:paraId="4B13D6C6">
      <w:pPr>
        <w:keepNext w:val="0"/>
        <w:keepLines w:val="0"/>
        <w:pageBreakBefore w:val="0"/>
        <w:widowControl w:val="0"/>
        <w:numPr>
          <w:ilvl w:val="0"/>
          <w:numId w:val="19"/>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应用经纬仪经常检查塔身垂直度并及时调整。</w:t>
      </w:r>
    </w:p>
    <w:p w14:paraId="0803341C">
      <w:pPr>
        <w:pStyle w:val="3"/>
        <w:bidi w:val="0"/>
        <w:ind w:left="720" w:leftChars="0" w:hanging="720" w:firstLineChars="0"/>
        <w:rPr>
          <w:rFonts w:hint="default"/>
          <w:highlight w:val="none"/>
          <w:lang w:val="en-US" w:eastAsia="zh-CN"/>
        </w:rPr>
      </w:pPr>
      <w:bookmarkStart w:id="106" w:name="_Toc4934"/>
      <w:bookmarkStart w:id="107" w:name="_Toc25623"/>
      <w:bookmarkStart w:id="108" w:name="_Toc28004"/>
      <w:bookmarkStart w:id="109" w:name="_Toc13069"/>
      <w:r>
        <w:rPr>
          <w:rFonts w:hint="default"/>
          <w:highlight w:val="none"/>
          <w:lang w:val="en-US" w:eastAsia="zh-CN"/>
        </w:rPr>
        <w:t>塔吊作业十不吊</w:t>
      </w:r>
      <w:bookmarkEnd w:id="106"/>
      <w:bookmarkEnd w:id="107"/>
      <w:bookmarkEnd w:id="108"/>
      <w:bookmarkEnd w:id="109"/>
    </w:p>
    <w:p w14:paraId="3D45ECF4">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被吊物重量超过机械性能允许范围不准吊；</w:t>
      </w:r>
    </w:p>
    <w:p w14:paraId="23370DE4">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信号不清不准吊；</w:t>
      </w:r>
    </w:p>
    <w:p w14:paraId="57531FF9">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吊物下方有人站立不准吊；</w:t>
      </w:r>
    </w:p>
    <w:p w14:paraId="55F3C158">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吊物上站人不准吊；</w:t>
      </w:r>
    </w:p>
    <w:p w14:paraId="3B129528">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埋在地下物不准吊；</w:t>
      </w:r>
    </w:p>
    <w:p w14:paraId="670264BD">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斜拉斜牵物不准吊；</w:t>
      </w:r>
    </w:p>
    <w:p w14:paraId="7272F870">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散物绑扎不牢不准吊；</w:t>
      </w:r>
    </w:p>
    <w:p w14:paraId="5BED7FFB">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零散物不装容器不准吊；</w:t>
      </w:r>
    </w:p>
    <w:p w14:paraId="749C2A34">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rFonts w:hint="default" w:cs="Times New Roman"/>
          <w:highlight w:val="none"/>
          <w:lang w:val="en-US" w:eastAsia="zh-CN"/>
        </w:rPr>
      </w:pPr>
      <w:r>
        <w:rPr>
          <w:rFonts w:hint="default" w:cs="Times New Roman"/>
          <w:highlight w:val="none"/>
          <w:lang w:val="en-US" w:eastAsia="zh-CN"/>
        </w:rPr>
        <w:t>吊物重量不明、吊索具不合规定、立式构件及大横板不用卡环不准吊；</w:t>
      </w:r>
    </w:p>
    <w:p w14:paraId="7FE21EA2">
      <w:pPr>
        <w:keepNext w:val="0"/>
        <w:keepLines w:val="0"/>
        <w:pageBreakBefore w:val="0"/>
        <w:widowControl w:val="0"/>
        <w:numPr>
          <w:ilvl w:val="0"/>
          <w:numId w:val="20"/>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六级以上强风、大雾天影响视力和大雨雪时不准吊。</w:t>
      </w:r>
    </w:p>
    <w:p w14:paraId="33A3A9F3">
      <w:pPr>
        <w:pStyle w:val="3"/>
        <w:bidi w:val="0"/>
        <w:rPr>
          <w:rFonts w:hint="eastAsia"/>
          <w:lang w:val="en-US" w:eastAsia="zh-CN"/>
        </w:rPr>
      </w:pPr>
      <w:bookmarkStart w:id="110" w:name="_Toc3573"/>
      <w:r>
        <w:rPr>
          <w:rFonts w:hint="eastAsia"/>
          <w:lang w:val="en-US" w:eastAsia="zh-CN"/>
        </w:rPr>
        <w:t>安全质量通病管控措施</w:t>
      </w:r>
      <w:bookmarkEnd w:id="110"/>
    </w:p>
    <w:p w14:paraId="75455F58">
      <w:pPr>
        <w:numPr>
          <w:ilvl w:val="0"/>
          <w:numId w:val="21"/>
        </w:numPr>
        <w:bidi w:val="0"/>
        <w:rPr>
          <w:lang w:val="en-US" w:eastAsia="zh-CN"/>
        </w:rPr>
      </w:pPr>
      <w:bookmarkStart w:id="111" w:name="_Toc2479"/>
      <w:bookmarkStart w:id="112" w:name="_Toc4765"/>
      <w:bookmarkStart w:id="113" w:name="_Toc2614"/>
      <w:r>
        <w:rPr>
          <w:rFonts w:hint="eastAsia"/>
          <w:lang w:val="en-US" w:eastAsia="zh-CN"/>
        </w:rPr>
        <w:t>作业安全</w:t>
      </w:r>
      <w:bookmarkEnd w:id="111"/>
      <w:bookmarkEnd w:id="112"/>
      <w:r>
        <w:rPr>
          <w:rFonts w:hint="eastAsia"/>
          <w:lang w:val="en-US" w:eastAsia="zh-CN"/>
        </w:rPr>
        <w:t>规定</w:t>
      </w:r>
    </w:p>
    <w:p w14:paraId="6FFA5A50">
      <w:pPr>
        <w:keepNext w:val="0"/>
        <w:keepLines w:val="0"/>
        <w:pageBreakBefore w:val="0"/>
        <w:widowControl w:val="0"/>
        <w:numPr>
          <w:ilvl w:val="0"/>
          <w:numId w:val="22"/>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患高血压、心脏病、贫血病、癫痫病</w:t>
      </w:r>
      <w:r>
        <w:rPr>
          <w:rFonts w:hint="eastAsia" w:cs="Times New Roman"/>
          <w:szCs w:val="21"/>
          <w:highlight w:val="none"/>
          <w:lang w:eastAsia="zh-CN"/>
        </w:rPr>
        <w:t>以及其他</w:t>
      </w:r>
      <w:r>
        <w:rPr>
          <w:rFonts w:hint="eastAsia" w:ascii="Times New Roman" w:hAnsi="Times New Roman" w:eastAsia="宋体" w:cs="Times New Roman"/>
          <w:szCs w:val="21"/>
          <w:highlight w:val="none"/>
        </w:rPr>
        <w:t>不适于高空作业的不得从事高空作业。</w:t>
      </w:r>
    </w:p>
    <w:p w14:paraId="240E683C">
      <w:pPr>
        <w:keepNext w:val="0"/>
        <w:keepLines w:val="0"/>
        <w:pageBreakBefore w:val="0"/>
        <w:widowControl w:val="0"/>
        <w:numPr>
          <w:ilvl w:val="0"/>
          <w:numId w:val="22"/>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高空作业时作业人员衣着要灵便，穿防滑鞋，衣服袖口、裤脚口要扎紧。</w:t>
      </w:r>
    </w:p>
    <w:p w14:paraId="1A2D4B4E">
      <w:pPr>
        <w:keepNext w:val="0"/>
        <w:keepLines w:val="0"/>
        <w:pageBreakBefore w:val="0"/>
        <w:widowControl w:val="0"/>
        <w:numPr>
          <w:ilvl w:val="0"/>
          <w:numId w:val="22"/>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在2m以上高处作业时，安全带应系挂在作业人员上方牢固处，人员在平衡臂和起重臂上行走时，安全带应交替系挂在作业人员上方牢固处，使用安全带前必须仔细检查绳带是否有损坏，带环是否牢固。</w:t>
      </w:r>
    </w:p>
    <w:p w14:paraId="5B1CE08D">
      <w:pPr>
        <w:keepNext w:val="0"/>
        <w:keepLines w:val="0"/>
        <w:pageBreakBefore w:val="0"/>
        <w:widowControl w:val="0"/>
        <w:numPr>
          <w:ilvl w:val="0"/>
          <w:numId w:val="22"/>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登高作业注意力要集中，不得快跑急跳，以防失足，从高空中滑落。</w:t>
      </w:r>
    </w:p>
    <w:p w14:paraId="0066B74A">
      <w:pPr>
        <w:keepNext w:val="0"/>
        <w:keepLines w:val="0"/>
        <w:pageBreakBefore w:val="0"/>
        <w:widowControl w:val="0"/>
        <w:numPr>
          <w:ilvl w:val="0"/>
          <w:numId w:val="22"/>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有雷雨、暴雨和风速超过（6级风）时，不允许进行塔吊</w:t>
      </w:r>
      <w:r>
        <w:rPr>
          <w:rFonts w:hint="eastAsia" w:cs="Times New Roman"/>
          <w:szCs w:val="21"/>
          <w:highlight w:val="none"/>
          <w:lang w:eastAsia="zh-CN"/>
        </w:rPr>
        <w:t>拆卸</w:t>
      </w:r>
      <w:r>
        <w:rPr>
          <w:rFonts w:hint="eastAsia" w:ascii="Times New Roman" w:hAnsi="Times New Roman" w:eastAsia="宋体" w:cs="Times New Roman"/>
          <w:szCs w:val="21"/>
          <w:highlight w:val="none"/>
        </w:rPr>
        <w:t>工作。</w:t>
      </w:r>
    </w:p>
    <w:p w14:paraId="5DA12CD1">
      <w:pPr>
        <w:keepNext w:val="0"/>
        <w:keepLines w:val="0"/>
        <w:pageBreakBefore w:val="0"/>
        <w:widowControl w:val="0"/>
        <w:numPr>
          <w:ilvl w:val="0"/>
          <w:numId w:val="22"/>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高空作业时，作业工具应随手放入工具袋内，同时用细绳连接工具与作业人员，上下递螺栓等各种小件物品时禁止抛掷，应放入小铁桶内再传递。</w:t>
      </w:r>
    </w:p>
    <w:p w14:paraId="3D6C0A1F">
      <w:pPr>
        <w:numPr>
          <w:ilvl w:val="0"/>
          <w:numId w:val="21"/>
        </w:numPr>
        <w:bidi w:val="0"/>
        <w:rPr>
          <w:rFonts w:hint="eastAsia"/>
          <w:lang w:val="en-US" w:eastAsia="zh-CN"/>
        </w:rPr>
      </w:pPr>
      <w:bookmarkStart w:id="114" w:name="_Toc28517"/>
      <w:bookmarkStart w:id="115" w:name="_Toc3495"/>
      <w:r>
        <w:rPr>
          <w:rFonts w:hint="eastAsia"/>
          <w:lang w:val="en-US" w:eastAsia="zh-CN"/>
        </w:rPr>
        <w:t>安全防护措施</w:t>
      </w:r>
      <w:bookmarkEnd w:id="114"/>
      <w:bookmarkEnd w:id="115"/>
    </w:p>
    <w:p w14:paraId="5B688617">
      <w:pPr>
        <w:keepNext w:val="0"/>
        <w:keepLines w:val="0"/>
        <w:pageBreakBefore w:val="0"/>
        <w:widowControl w:val="0"/>
        <w:numPr>
          <w:ilvl w:val="0"/>
          <w:numId w:val="23"/>
        </w:numPr>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cs="Times New Roman"/>
          <w:szCs w:val="21"/>
          <w:highlight w:val="none"/>
        </w:rPr>
      </w:pPr>
      <w:bookmarkStart w:id="116" w:name="_Toc21815"/>
      <w:bookmarkStart w:id="117" w:name="_Toc15110"/>
      <w:r>
        <w:rPr>
          <w:rFonts w:ascii="Times New Roman" w:hAnsi="Times New Roman" w:eastAsia="宋体" w:cs="Times New Roman"/>
          <w:szCs w:val="21"/>
          <w:highlight w:val="none"/>
        </w:rPr>
        <w:t>构件运输时采用钢丝绳或其他稳固措施，将构件与车体固定，防止构件发生滑移。</w:t>
      </w:r>
    </w:p>
    <w:p w14:paraId="6AB2BBA8">
      <w:pPr>
        <w:keepNext w:val="0"/>
        <w:keepLines w:val="0"/>
        <w:pageBreakBefore w:val="0"/>
        <w:widowControl w:val="0"/>
        <w:numPr>
          <w:ilvl w:val="0"/>
          <w:numId w:val="23"/>
        </w:numPr>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吊装作业区内设置警戒区，严禁无关人员进入。</w:t>
      </w:r>
    </w:p>
    <w:p w14:paraId="6D8139DD">
      <w:pPr>
        <w:keepNext w:val="0"/>
        <w:keepLines w:val="0"/>
        <w:pageBreakBefore w:val="0"/>
        <w:widowControl w:val="0"/>
        <w:numPr>
          <w:ilvl w:val="0"/>
          <w:numId w:val="23"/>
        </w:numPr>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cs="Times New Roman"/>
          <w:szCs w:val="21"/>
          <w:highlight w:val="none"/>
        </w:rPr>
      </w:pPr>
      <w:r>
        <w:rPr>
          <w:rFonts w:hint="eastAsia" w:cs="Times New Roman"/>
          <w:szCs w:val="21"/>
          <w:highlight w:val="none"/>
          <w:lang w:eastAsia="zh-CN"/>
        </w:rPr>
        <w:t>拆卸</w:t>
      </w:r>
      <w:r>
        <w:rPr>
          <w:rFonts w:hint="eastAsia" w:ascii="Times New Roman" w:hAnsi="Times New Roman" w:eastAsia="宋体" w:cs="Times New Roman"/>
          <w:szCs w:val="21"/>
          <w:highlight w:val="none"/>
        </w:rPr>
        <w:t>塔吊基础节、标准节、爬升架、回转总成、起重臂根节、平衡臂、平衡重、起重臂及电气系统时，高空作业人员须系好安全带。</w:t>
      </w:r>
    </w:p>
    <w:p w14:paraId="64728059">
      <w:pPr>
        <w:keepNext w:val="0"/>
        <w:keepLines w:val="0"/>
        <w:pageBreakBefore w:val="0"/>
        <w:widowControl w:val="0"/>
        <w:numPr>
          <w:ilvl w:val="0"/>
          <w:numId w:val="23"/>
        </w:numPr>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汽车吊严禁超载吊装，作业人员必须穿戴安全帽、防滑鞋，带工具袋。</w:t>
      </w:r>
    </w:p>
    <w:p w14:paraId="769A41B7">
      <w:pPr>
        <w:keepNext w:val="0"/>
        <w:keepLines w:val="0"/>
        <w:pageBreakBefore w:val="0"/>
        <w:widowControl w:val="0"/>
        <w:numPr>
          <w:ilvl w:val="0"/>
          <w:numId w:val="23"/>
        </w:numPr>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严禁在吊运构件上站人及摆放零星物件。</w:t>
      </w:r>
    </w:p>
    <w:p w14:paraId="1676BA29">
      <w:pPr>
        <w:keepNext w:val="0"/>
        <w:keepLines w:val="0"/>
        <w:pageBreakBefore w:val="0"/>
        <w:widowControl w:val="0"/>
        <w:numPr>
          <w:ilvl w:val="0"/>
          <w:numId w:val="23"/>
        </w:numPr>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电工须穿绝缘鞋，戴好绝缘手套，不违章操作。</w:t>
      </w:r>
    </w:p>
    <w:p w14:paraId="174CEEE9">
      <w:pPr>
        <w:numPr>
          <w:ilvl w:val="0"/>
          <w:numId w:val="21"/>
        </w:numPr>
        <w:bidi w:val="0"/>
        <w:rPr>
          <w:rFonts w:hint="eastAsia"/>
          <w:lang w:val="en-US" w:eastAsia="zh-CN"/>
        </w:rPr>
      </w:pPr>
      <w:r>
        <w:rPr>
          <w:rFonts w:hint="eastAsia"/>
          <w:lang w:val="en-US" w:eastAsia="zh-CN"/>
        </w:rPr>
        <w:t>降节过程注意事项</w:t>
      </w:r>
      <w:bookmarkEnd w:id="116"/>
      <w:bookmarkEnd w:id="117"/>
    </w:p>
    <w:p w14:paraId="7F556DB9">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bookmarkStart w:id="118" w:name="_Toc29003"/>
      <w:bookmarkStart w:id="119" w:name="_Toc47539677"/>
      <w:bookmarkStart w:id="120" w:name="_Toc7394"/>
      <w:r>
        <w:rPr>
          <w:rFonts w:ascii="Times New Roman" w:hAnsi="Times New Roman" w:eastAsia="宋体" w:cs="Times New Roman"/>
          <w:szCs w:val="21"/>
          <w:highlight w:val="none"/>
        </w:rPr>
        <w:t>塔吊</w:t>
      </w:r>
      <w:r>
        <w:rPr>
          <w:rFonts w:hint="eastAsia" w:ascii="Times New Roman" w:hAnsi="Times New Roman" w:eastAsia="宋体" w:cs="Times New Roman"/>
          <w:szCs w:val="21"/>
          <w:highlight w:val="none"/>
        </w:rPr>
        <w:t>降</w:t>
      </w:r>
      <w:r>
        <w:rPr>
          <w:rFonts w:ascii="Times New Roman" w:hAnsi="Times New Roman" w:eastAsia="宋体" w:cs="Times New Roman"/>
          <w:szCs w:val="21"/>
          <w:highlight w:val="none"/>
        </w:rPr>
        <w:t>节</w:t>
      </w:r>
      <w:r>
        <w:rPr>
          <w:rFonts w:hint="eastAsia" w:ascii="Times New Roman" w:hAnsi="Times New Roman" w:eastAsia="宋体" w:cs="Times New Roman"/>
          <w:szCs w:val="21"/>
          <w:highlight w:val="none"/>
        </w:rPr>
        <w:t>前检查液压系统、辅助装置是否完好</w:t>
      </w:r>
      <w:r>
        <w:rPr>
          <w:rFonts w:ascii="Times New Roman" w:hAnsi="Times New Roman" w:eastAsia="宋体" w:cs="Times New Roman"/>
          <w:szCs w:val="21"/>
          <w:highlight w:val="none"/>
        </w:rPr>
        <w:t>。</w:t>
      </w:r>
    </w:p>
    <w:p w14:paraId="0E696737">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rPr>
        <w:t>塔吊</w:t>
      </w:r>
      <w:r>
        <w:rPr>
          <w:rFonts w:hint="eastAsia" w:ascii="Times New Roman" w:hAnsi="Times New Roman" w:eastAsia="宋体" w:cs="Times New Roman"/>
          <w:szCs w:val="21"/>
          <w:highlight w:val="none"/>
        </w:rPr>
        <w:t>降</w:t>
      </w:r>
      <w:r>
        <w:rPr>
          <w:rFonts w:ascii="Times New Roman" w:hAnsi="Times New Roman" w:eastAsia="宋体" w:cs="Times New Roman"/>
          <w:szCs w:val="21"/>
          <w:highlight w:val="none"/>
        </w:rPr>
        <w:t>节</w:t>
      </w:r>
      <w:r>
        <w:rPr>
          <w:rFonts w:hint="eastAsia" w:ascii="Times New Roman" w:hAnsi="Times New Roman" w:eastAsia="宋体" w:cs="Times New Roman"/>
          <w:szCs w:val="21"/>
          <w:highlight w:val="none"/>
        </w:rPr>
        <w:t>前塔吊起重臂处于锁定状态。</w:t>
      </w:r>
    </w:p>
    <w:p w14:paraId="4077A79F">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汽车吊吊装指挥人员必须持有效证件上岗，作业时应与操作人员密切配合，执行规定的指挥信号。操作人员应按指挥人员的信号进行作业，当信号不清或错误时操作人员可拒绝执行。</w:t>
      </w:r>
    </w:p>
    <w:p w14:paraId="791ED82A">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在六级以上大风或大雨、大雾等恶劣天气时，应停止起重吊装作业，大雨过后，应先进行试吊，确认汽车吊制动器灵敏可靠后方可作业。</w:t>
      </w:r>
    </w:p>
    <w:p w14:paraId="10A68A60">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汽车吊起吊提升和下降速度应平稳、均匀，不得突然制动，左右回转应平稳，当回转未停稳前不得作反向动作。</w:t>
      </w:r>
    </w:p>
    <w:p w14:paraId="6B54E529">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作业中所使用钢丝绳应有制造厂签发的产品技术性能和质量合格证明文件，当无证明文件时，必须经检验合格后方可使用。</w:t>
      </w:r>
    </w:p>
    <w:p w14:paraId="2098196F">
      <w:pPr>
        <w:keepNext w:val="0"/>
        <w:keepLines w:val="0"/>
        <w:pageBreakBefore w:val="0"/>
        <w:widowControl w:val="0"/>
        <w:numPr>
          <w:ilvl w:val="0"/>
          <w:numId w:val="24"/>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根据塔吊构件的重量和提升高度，调整汽车吊起重臂长度和仰角，并计算吊索和构件本身的高度，留出适当空间。</w:t>
      </w:r>
    </w:p>
    <w:bookmarkEnd w:id="118"/>
    <w:bookmarkEnd w:id="119"/>
    <w:p w14:paraId="485B2C68">
      <w:pPr>
        <w:numPr>
          <w:ilvl w:val="0"/>
          <w:numId w:val="21"/>
        </w:numPr>
        <w:bidi w:val="0"/>
        <w:rPr>
          <w:rFonts w:hint="eastAsia"/>
          <w:lang w:val="en-US" w:eastAsia="zh-CN"/>
        </w:rPr>
      </w:pPr>
      <w:bookmarkStart w:id="121" w:name="_Toc15669"/>
      <w:r>
        <w:rPr>
          <w:rFonts w:hint="eastAsia"/>
          <w:lang w:val="en-US" w:eastAsia="zh-CN"/>
        </w:rPr>
        <w:t>起重作业安全</w:t>
      </w:r>
      <w:bookmarkEnd w:id="120"/>
      <w:bookmarkEnd w:id="121"/>
      <w:r>
        <w:rPr>
          <w:rFonts w:hint="eastAsia"/>
          <w:lang w:val="en-US" w:eastAsia="zh-CN"/>
        </w:rPr>
        <w:t>规定</w:t>
      </w:r>
    </w:p>
    <w:p w14:paraId="211A7200">
      <w:pPr>
        <w:keepNext w:val="0"/>
        <w:keepLines w:val="0"/>
        <w:pageBreakBefore w:val="0"/>
        <w:widowControl w:val="0"/>
        <w:numPr>
          <w:ilvl w:val="0"/>
          <w:numId w:val="25"/>
        </w:numPr>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起重吊装作业时按规定先进行试吊，试吊合格方可进行吊装作业。</w:t>
      </w:r>
    </w:p>
    <w:p w14:paraId="33537A1B">
      <w:pPr>
        <w:keepNext w:val="0"/>
        <w:keepLines w:val="0"/>
        <w:pageBreakBefore w:val="0"/>
        <w:widowControl w:val="0"/>
        <w:numPr>
          <w:ilvl w:val="0"/>
          <w:numId w:val="25"/>
        </w:numPr>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起重作业时设置警戒区，采用醒目的警示标志，禁止无关人员进入。</w:t>
      </w:r>
    </w:p>
    <w:p w14:paraId="3EC3FE8A">
      <w:pPr>
        <w:keepNext w:val="0"/>
        <w:keepLines w:val="0"/>
        <w:pageBreakBefore w:val="0"/>
        <w:widowControl w:val="0"/>
        <w:numPr>
          <w:ilvl w:val="0"/>
          <w:numId w:val="25"/>
        </w:numPr>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cs="Times New Roman"/>
          <w:color w:val="FF0000"/>
          <w:szCs w:val="21"/>
          <w:highlight w:val="none"/>
        </w:rPr>
      </w:pPr>
      <w:r>
        <w:rPr>
          <w:rFonts w:hint="eastAsia" w:ascii="Times New Roman" w:hAnsi="Times New Roman" w:eastAsia="宋体" w:cs="Times New Roman"/>
          <w:szCs w:val="21"/>
          <w:highlight w:val="none"/>
        </w:rPr>
        <w:t>起重作业时安排专人操作，操作人员严格执行指挥信号，如信号不清或错误，可拒绝执行。</w:t>
      </w:r>
    </w:p>
    <w:p w14:paraId="7453098C">
      <w:pPr>
        <w:keepNext w:val="0"/>
        <w:keepLines w:val="0"/>
        <w:pageBreakBefore w:val="0"/>
        <w:widowControl w:val="0"/>
        <w:numPr>
          <w:ilvl w:val="0"/>
          <w:numId w:val="25"/>
        </w:numPr>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吊车司机、起重信号员及司索工等人员应持有效证件上岗。</w:t>
      </w:r>
    </w:p>
    <w:p w14:paraId="4AB81FF0">
      <w:pPr>
        <w:keepNext w:val="0"/>
        <w:keepLines w:val="0"/>
        <w:pageBreakBefore w:val="0"/>
        <w:widowControl w:val="0"/>
        <w:numPr>
          <w:ilvl w:val="0"/>
          <w:numId w:val="25"/>
        </w:numPr>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rPr>
        <w:t>起重作业前，</w:t>
      </w:r>
      <w:r>
        <w:rPr>
          <w:rFonts w:hint="eastAsia" w:ascii="Times New Roman" w:hAnsi="Times New Roman" w:eastAsia="宋体" w:cs="Times New Roman"/>
          <w:szCs w:val="21"/>
          <w:highlight w:val="none"/>
        </w:rPr>
        <w:t>全面</w:t>
      </w:r>
      <w:r>
        <w:rPr>
          <w:rFonts w:ascii="Times New Roman" w:hAnsi="Times New Roman" w:eastAsia="宋体" w:cs="Times New Roman"/>
          <w:szCs w:val="21"/>
          <w:highlight w:val="none"/>
        </w:rPr>
        <w:t>检查起重设备的空载运转、回转、起重、变幅等各种机构的制动器、安全限位、防护装置等，确认正常后方可作业。</w:t>
      </w:r>
    </w:p>
    <w:p w14:paraId="114DC0F2">
      <w:pPr>
        <w:keepNext w:val="0"/>
        <w:keepLines w:val="0"/>
        <w:pageBreakBefore w:val="0"/>
        <w:widowControl w:val="0"/>
        <w:numPr>
          <w:ilvl w:val="0"/>
          <w:numId w:val="25"/>
        </w:numPr>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rPr>
        <w:t>起重作业前，</w:t>
      </w:r>
      <w:r>
        <w:rPr>
          <w:rFonts w:hint="eastAsia" w:ascii="Times New Roman" w:hAnsi="Times New Roman" w:eastAsia="宋体" w:cs="Times New Roman"/>
          <w:szCs w:val="21"/>
          <w:highlight w:val="none"/>
        </w:rPr>
        <w:t>应</w:t>
      </w:r>
      <w:r>
        <w:rPr>
          <w:rFonts w:ascii="Times New Roman" w:hAnsi="Times New Roman" w:eastAsia="宋体" w:cs="Times New Roman"/>
          <w:szCs w:val="21"/>
          <w:highlight w:val="none"/>
        </w:rPr>
        <w:t>明确</w:t>
      </w:r>
      <w:r>
        <w:rPr>
          <w:rFonts w:hint="eastAsia" w:ascii="Times New Roman" w:hAnsi="Times New Roman" w:eastAsia="宋体" w:cs="Times New Roman"/>
          <w:szCs w:val="21"/>
          <w:highlight w:val="none"/>
        </w:rPr>
        <w:t>塔吊构件等</w:t>
      </w:r>
      <w:r>
        <w:rPr>
          <w:rFonts w:ascii="Times New Roman" w:hAnsi="Times New Roman" w:eastAsia="宋体" w:cs="Times New Roman"/>
          <w:szCs w:val="21"/>
          <w:highlight w:val="none"/>
        </w:rPr>
        <w:t>吊物</w:t>
      </w:r>
      <w:r>
        <w:rPr>
          <w:rFonts w:hint="eastAsia" w:ascii="Times New Roman" w:hAnsi="Times New Roman" w:eastAsia="宋体" w:cs="Times New Roman"/>
          <w:szCs w:val="21"/>
          <w:highlight w:val="none"/>
        </w:rPr>
        <w:t>的</w:t>
      </w:r>
      <w:r>
        <w:rPr>
          <w:rFonts w:ascii="Times New Roman" w:hAnsi="Times New Roman" w:eastAsia="宋体" w:cs="Times New Roman"/>
          <w:szCs w:val="21"/>
          <w:highlight w:val="none"/>
        </w:rPr>
        <w:t>重量，按相关规范要求计算选择满足安全系数要求的工索具，</w:t>
      </w:r>
      <w:r>
        <w:rPr>
          <w:rFonts w:hint="eastAsia" w:ascii="Times New Roman" w:hAnsi="Times New Roman" w:eastAsia="宋体" w:cs="Times New Roman"/>
          <w:szCs w:val="21"/>
          <w:highlight w:val="none"/>
        </w:rPr>
        <w:t>并</w:t>
      </w:r>
      <w:r>
        <w:rPr>
          <w:rFonts w:ascii="Times New Roman" w:hAnsi="Times New Roman" w:eastAsia="宋体" w:cs="Times New Roman"/>
          <w:szCs w:val="21"/>
          <w:highlight w:val="none"/>
        </w:rPr>
        <w:t>定期对工索具进行检查。</w:t>
      </w:r>
    </w:p>
    <w:p w14:paraId="5070E90C">
      <w:pPr>
        <w:keepNext w:val="0"/>
        <w:keepLines w:val="0"/>
        <w:pageBreakBefore w:val="0"/>
        <w:widowControl w:val="0"/>
        <w:numPr>
          <w:ilvl w:val="0"/>
          <w:numId w:val="25"/>
        </w:numPr>
        <w:kinsoku/>
        <w:wordWrap/>
        <w:overflowPunct/>
        <w:topLinePunct w:val="0"/>
        <w:autoSpaceDE/>
        <w:autoSpaceDN/>
        <w:bidi w:val="0"/>
        <w:spacing w:line="360" w:lineRule="auto"/>
        <w:ind w:left="0" w:leftChars="0" w:firstLine="480" w:firstLineChars="200"/>
        <w:jc w:val="left"/>
        <w:textAlignment w:val="auto"/>
        <w:rPr>
          <w:rFonts w:hint="default" w:ascii="Times New Roman" w:hAnsi="Times New Roman" w:eastAsia="宋体" w:cs="Times New Roman"/>
          <w:kern w:val="2"/>
          <w:sz w:val="24"/>
          <w:szCs w:val="21"/>
          <w:highlight w:val="none"/>
          <w:lang w:val="en-US" w:eastAsia="zh-CN" w:bidi="ar-SA"/>
        </w:rPr>
      </w:pPr>
      <w:r>
        <w:rPr>
          <w:rFonts w:hint="eastAsia" w:ascii="Times New Roman" w:hAnsi="Times New Roman" w:eastAsia="宋体" w:cs="Times New Roman"/>
          <w:kern w:val="2"/>
          <w:sz w:val="24"/>
          <w:szCs w:val="21"/>
          <w:highlight w:val="none"/>
          <w:lang w:val="en-US" w:eastAsia="zh-CN" w:bidi="ar-SA"/>
        </w:rPr>
        <w:t>塔吊构件吊点须按塔吊使用说明书要求布置，吊点应满足构件吊装强度、变形要求。</w:t>
      </w:r>
    </w:p>
    <w:p w14:paraId="0DFC5D90">
      <w:pPr>
        <w:keepNext w:val="0"/>
        <w:keepLines w:val="0"/>
        <w:pageBreakBefore w:val="0"/>
        <w:widowControl w:val="0"/>
        <w:numPr>
          <w:ilvl w:val="0"/>
          <w:numId w:val="25"/>
        </w:numPr>
        <w:kinsoku/>
        <w:wordWrap/>
        <w:overflowPunct/>
        <w:topLinePunct w:val="0"/>
        <w:autoSpaceDE/>
        <w:autoSpaceDN/>
        <w:bidi w:val="0"/>
        <w:spacing w:line="360" w:lineRule="auto"/>
        <w:ind w:left="0" w:leftChars="0" w:firstLine="480" w:firstLineChars="200"/>
        <w:jc w:val="left"/>
        <w:textAlignment w:val="auto"/>
        <w:rPr>
          <w:rFonts w:hint="default" w:ascii="Times New Roman" w:hAnsi="Times New Roman" w:eastAsia="宋体" w:cs="Times New Roman"/>
          <w:kern w:val="2"/>
          <w:sz w:val="24"/>
          <w:szCs w:val="21"/>
          <w:highlight w:val="none"/>
          <w:lang w:val="en-US" w:eastAsia="zh-CN" w:bidi="ar-SA"/>
        </w:rPr>
      </w:pPr>
      <w:r>
        <w:rPr>
          <w:rFonts w:hint="eastAsia" w:ascii="Times New Roman" w:hAnsi="Times New Roman" w:eastAsia="宋体" w:cs="Times New Roman"/>
          <w:kern w:val="2"/>
          <w:sz w:val="24"/>
          <w:szCs w:val="21"/>
          <w:highlight w:val="none"/>
          <w:lang w:val="en-US" w:eastAsia="zh-CN" w:bidi="ar-SA"/>
        </w:rPr>
        <w:t>采用捆绑连接起吊时，钢丝绳与构件须捆绑牢固。</w:t>
      </w:r>
    </w:p>
    <w:p w14:paraId="6BCF1546">
      <w:pPr>
        <w:keepNext w:val="0"/>
        <w:keepLines w:val="0"/>
        <w:pageBreakBefore w:val="0"/>
        <w:widowControl w:val="0"/>
        <w:numPr>
          <w:ilvl w:val="0"/>
          <w:numId w:val="25"/>
        </w:numPr>
        <w:kinsoku/>
        <w:wordWrap/>
        <w:overflowPunct/>
        <w:topLinePunct w:val="0"/>
        <w:autoSpaceDE/>
        <w:autoSpaceDN/>
        <w:bidi w:val="0"/>
        <w:spacing w:line="360" w:lineRule="auto"/>
        <w:ind w:left="0" w:leftChars="0" w:firstLine="480" w:firstLineChars="200"/>
        <w:jc w:val="left"/>
        <w:textAlignment w:val="auto"/>
        <w:rPr>
          <w:rFonts w:hint="default" w:ascii="Times New Roman" w:hAnsi="Times New Roman" w:eastAsia="宋体" w:cs="Times New Roman"/>
          <w:kern w:val="2"/>
          <w:sz w:val="24"/>
          <w:szCs w:val="21"/>
          <w:highlight w:val="none"/>
          <w:lang w:val="en-US" w:eastAsia="zh-CN" w:bidi="ar-SA"/>
        </w:rPr>
      </w:pPr>
      <w:r>
        <w:rPr>
          <w:rFonts w:hint="eastAsia" w:ascii="Times New Roman" w:hAnsi="Times New Roman" w:eastAsia="宋体" w:cs="Times New Roman"/>
          <w:kern w:val="2"/>
          <w:sz w:val="24"/>
          <w:szCs w:val="21"/>
          <w:highlight w:val="none"/>
          <w:lang w:val="en-US" w:eastAsia="zh-CN" w:bidi="ar-SA"/>
        </w:rPr>
        <w:t>起重作业前对吊钩、钢丝绳、卸扣、吊点连接进行检查，检查合格后方可起吊。</w:t>
      </w:r>
    </w:p>
    <w:p w14:paraId="1491372C">
      <w:pPr>
        <w:keepNext w:val="0"/>
        <w:keepLines w:val="0"/>
        <w:pageBreakBefore w:val="0"/>
        <w:widowControl w:val="0"/>
        <w:numPr>
          <w:ilvl w:val="0"/>
          <w:numId w:val="25"/>
        </w:numPr>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rPr>
        <w:t>起重作业时，应有专人进行指挥，指挥信号应清晰、规范、准确。</w:t>
      </w:r>
    </w:p>
    <w:p w14:paraId="2E948B07">
      <w:pPr>
        <w:keepNext w:val="0"/>
        <w:keepLines w:val="0"/>
        <w:pageBreakBefore w:val="0"/>
        <w:widowControl w:val="0"/>
        <w:numPr>
          <w:ilvl w:val="0"/>
          <w:numId w:val="25"/>
        </w:numPr>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起重臂回转区域内和吊物下方严禁站人，严禁人员站在吊物上。</w:t>
      </w:r>
    </w:p>
    <w:p w14:paraId="2086164C">
      <w:pPr>
        <w:keepNext w:val="0"/>
        <w:keepLines w:val="0"/>
        <w:pageBreakBefore w:val="0"/>
        <w:widowControl w:val="0"/>
        <w:numPr>
          <w:ilvl w:val="0"/>
          <w:numId w:val="25"/>
        </w:numPr>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cs="Times New Roman"/>
          <w:szCs w:val="21"/>
          <w:highlight w:val="none"/>
        </w:rPr>
      </w:pPr>
      <w:r>
        <w:rPr>
          <w:rFonts w:ascii="Times New Roman" w:hAnsi="Times New Roman" w:eastAsia="宋体" w:cs="Times New Roman"/>
          <w:szCs w:val="21"/>
          <w:highlight w:val="none"/>
        </w:rPr>
        <w:t>起重作业严格执行安全操作规程，严格遵守</w:t>
      </w:r>
      <w:r>
        <w:rPr>
          <w:rFonts w:hint="eastAsia" w:ascii="Times New Roman" w:hAnsi="Times New Roman" w:eastAsia="宋体" w:cs="Times New Roman"/>
          <w:szCs w:val="21"/>
          <w:highlight w:val="none"/>
        </w:rPr>
        <w:t>“十不吊”的</w:t>
      </w:r>
      <w:r>
        <w:rPr>
          <w:rFonts w:ascii="Times New Roman" w:hAnsi="Times New Roman" w:eastAsia="宋体" w:cs="Times New Roman"/>
          <w:szCs w:val="21"/>
          <w:highlight w:val="none"/>
        </w:rPr>
        <w:t>要求。</w:t>
      </w:r>
    </w:p>
    <w:p w14:paraId="28E1B792">
      <w:pPr>
        <w:numPr>
          <w:ilvl w:val="0"/>
          <w:numId w:val="21"/>
        </w:numPr>
        <w:bidi w:val="0"/>
        <w:rPr>
          <w:rFonts w:hint="eastAsia"/>
          <w:lang w:val="en-US" w:eastAsia="zh-CN"/>
        </w:rPr>
      </w:pPr>
      <w:bookmarkStart w:id="122" w:name="_Toc530055698"/>
      <w:r>
        <w:rPr>
          <w:rFonts w:hint="eastAsia"/>
          <w:lang w:val="en-US" w:eastAsia="zh-CN"/>
        </w:rPr>
        <w:t>电气设备</w:t>
      </w:r>
    </w:p>
    <w:p w14:paraId="482241F4">
      <w:pPr>
        <w:keepNext w:val="0"/>
        <w:keepLines w:val="0"/>
        <w:pageBreakBefore w:val="0"/>
        <w:widowControl w:val="0"/>
        <w:numPr>
          <w:ilvl w:val="0"/>
          <w:numId w:val="26"/>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电气部分</w:t>
      </w:r>
      <w:bookmarkEnd w:id="122"/>
    </w:p>
    <w:p w14:paraId="49DEDCC0">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塔吊电气系统的设计符合GB3811-2008《起重机设计规范》和GB6067</w:t>
      </w:r>
      <w:r>
        <w:rPr>
          <w:rFonts w:ascii="Times New Roman" w:hAnsi="Times New Roman" w:eastAsia="宋体" w:cs="Times New Roman"/>
          <w:szCs w:val="21"/>
          <w:highlight w:val="none"/>
        </w:rPr>
        <w:t>.1</w:t>
      </w:r>
      <w:r>
        <w:rPr>
          <w:rFonts w:hint="eastAsia" w:ascii="Times New Roman" w:hAnsi="Times New Roman" w:eastAsia="宋体" w:cs="Times New Roman"/>
          <w:szCs w:val="21"/>
          <w:highlight w:val="none"/>
        </w:rPr>
        <w:t>-2010《</w:t>
      </w:r>
      <w:r>
        <w:rPr>
          <w:rFonts w:ascii="Times New Roman" w:hAnsi="Times New Roman" w:eastAsia="宋体" w:cs="Times New Roman"/>
          <w:szCs w:val="21"/>
          <w:highlight w:val="none"/>
        </w:rPr>
        <w:t>起重机械安全规程</w:t>
      </w:r>
      <w:r>
        <w:rPr>
          <w:rFonts w:hint="eastAsia" w:ascii="Times New Roman" w:hAnsi="Times New Roman" w:eastAsia="宋体" w:cs="Times New Roman"/>
          <w:szCs w:val="21"/>
          <w:highlight w:val="none"/>
        </w:rPr>
        <w:t xml:space="preserve"> 第1部分：总则》的各项规定。塔吊的电气设备能够保证机械的传动性能、电气的监控及保护性能安全、准确和可靠。在塔吊发生紧急情况下，操作人员能够在司机室切断电源</w:t>
      </w:r>
      <w:r>
        <w:rPr>
          <w:rFonts w:hint="eastAsia" w:cs="Times New Roman"/>
          <w:szCs w:val="21"/>
          <w:highlight w:val="none"/>
          <w:lang w:eastAsia="zh-CN"/>
        </w:rPr>
        <w:t>，</w:t>
      </w:r>
      <w:r>
        <w:rPr>
          <w:rFonts w:hint="eastAsia" w:ascii="Times New Roman" w:hAnsi="Times New Roman" w:eastAsia="宋体" w:cs="Times New Roman"/>
          <w:szCs w:val="21"/>
          <w:highlight w:val="none"/>
        </w:rPr>
        <w:t>安全停车。</w:t>
      </w:r>
    </w:p>
    <w:p w14:paraId="1F62063F">
      <w:pPr>
        <w:keepNext w:val="0"/>
        <w:keepLines w:val="0"/>
        <w:pageBreakBefore w:val="0"/>
        <w:widowControl w:val="0"/>
        <w:numPr>
          <w:ilvl w:val="0"/>
          <w:numId w:val="26"/>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bookmarkStart w:id="123" w:name="_Toc530055699"/>
      <w:r>
        <w:rPr>
          <w:rFonts w:hint="eastAsia" w:ascii="Times New Roman" w:hAnsi="Times New Roman" w:eastAsia="宋体" w:cs="Times New Roman"/>
          <w:szCs w:val="21"/>
          <w:highlight w:val="none"/>
        </w:rPr>
        <w:t>供电</w:t>
      </w:r>
      <w:bookmarkEnd w:id="123"/>
    </w:p>
    <w:p w14:paraId="00BC7F04">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塔吊供电电源为三相交流电源</w:t>
      </w:r>
      <w:r>
        <w:rPr>
          <w:rFonts w:hint="eastAsia" w:cs="Times New Roman"/>
          <w:szCs w:val="21"/>
          <w:highlight w:val="none"/>
          <w:lang w:eastAsia="zh-CN"/>
        </w:rPr>
        <w:t>，</w:t>
      </w:r>
      <w:r>
        <w:rPr>
          <w:rFonts w:hint="eastAsia" w:ascii="Times New Roman" w:hAnsi="Times New Roman" w:eastAsia="宋体" w:cs="Times New Roman"/>
          <w:szCs w:val="21"/>
          <w:highlight w:val="none"/>
        </w:rPr>
        <w:t>电压380V±5%</w:t>
      </w:r>
      <w:r>
        <w:rPr>
          <w:rFonts w:hint="eastAsia" w:cs="Times New Roman"/>
          <w:szCs w:val="21"/>
          <w:highlight w:val="none"/>
          <w:lang w:eastAsia="zh-CN"/>
        </w:rPr>
        <w:t>，</w:t>
      </w:r>
      <w:r>
        <w:rPr>
          <w:rFonts w:hint="eastAsia" w:ascii="Times New Roman" w:hAnsi="Times New Roman" w:eastAsia="宋体" w:cs="Times New Roman"/>
          <w:szCs w:val="21"/>
          <w:highlight w:val="none"/>
        </w:rPr>
        <w:t>频率50HZ。</w:t>
      </w:r>
    </w:p>
    <w:p w14:paraId="3C52D131">
      <w:pPr>
        <w:keepNext w:val="0"/>
        <w:keepLines w:val="0"/>
        <w:pageBreakBefore w:val="0"/>
        <w:widowControl w:val="0"/>
        <w:numPr>
          <w:ilvl w:val="0"/>
          <w:numId w:val="26"/>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bookmarkStart w:id="124" w:name="_Toc530055700"/>
      <w:r>
        <w:rPr>
          <w:rFonts w:hint="eastAsia" w:ascii="Times New Roman" w:hAnsi="Times New Roman" w:eastAsia="宋体" w:cs="Times New Roman"/>
          <w:szCs w:val="21"/>
          <w:highlight w:val="none"/>
        </w:rPr>
        <w:t>电气保护</w:t>
      </w:r>
      <w:bookmarkEnd w:id="124"/>
    </w:p>
    <w:p w14:paraId="3EC921BE">
      <w:pPr>
        <w:keepNext w:val="0"/>
        <w:keepLines w:val="0"/>
        <w:pageBreakBefore w:val="0"/>
        <w:widowControl w:val="0"/>
        <w:numPr>
          <w:ilvl w:val="0"/>
          <w:numId w:val="27"/>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短路及过载保护</w:t>
      </w:r>
    </w:p>
    <w:p w14:paraId="69C4E83D">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塔吊总受电屏、控制屏进出电源设置断路器、控制回路设置小容量断路器，使各机构在短路，过载等事故状态下，迅速与电源脱离</w:t>
      </w:r>
      <w:r>
        <w:rPr>
          <w:rFonts w:hint="eastAsia" w:cs="Times New Roman"/>
          <w:szCs w:val="21"/>
          <w:highlight w:val="none"/>
          <w:lang w:eastAsia="zh-CN"/>
        </w:rPr>
        <w:t>，</w:t>
      </w:r>
      <w:r>
        <w:rPr>
          <w:rFonts w:hint="eastAsia" w:ascii="Times New Roman" w:hAnsi="Times New Roman" w:eastAsia="宋体" w:cs="Times New Roman"/>
          <w:szCs w:val="21"/>
          <w:highlight w:val="none"/>
        </w:rPr>
        <w:t>以达到保护设备及</w:t>
      </w:r>
      <w:bookmarkStart w:id="125" w:name="_Toc20258_WPSOffice_Level2"/>
      <w:r>
        <w:rPr>
          <w:rFonts w:hint="eastAsia" w:ascii="Times New Roman" w:hAnsi="Times New Roman" w:eastAsia="宋体" w:cs="Times New Roman"/>
          <w:szCs w:val="21"/>
          <w:highlight w:val="none"/>
        </w:rPr>
        <w:t>人机安全的目的。</w:t>
      </w:r>
      <w:bookmarkEnd w:id="125"/>
    </w:p>
    <w:p w14:paraId="497E9D71">
      <w:pPr>
        <w:keepNext w:val="0"/>
        <w:keepLines w:val="0"/>
        <w:pageBreakBefore w:val="0"/>
        <w:widowControl w:val="0"/>
        <w:numPr>
          <w:ilvl w:val="0"/>
          <w:numId w:val="27"/>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失压保护</w:t>
      </w:r>
    </w:p>
    <w:p w14:paraId="3B3ACB18">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在总受电屏及机构控制屏中，用线路接触器</w:t>
      </w:r>
      <w:bookmarkStart w:id="126" w:name="_Toc12226_WPSOffice_Level2"/>
      <w:r>
        <w:rPr>
          <w:rFonts w:hint="eastAsia" w:ascii="Times New Roman" w:hAnsi="Times New Roman" w:eastAsia="宋体" w:cs="Times New Roman"/>
          <w:szCs w:val="21"/>
          <w:highlight w:val="none"/>
        </w:rPr>
        <w:t>作为失压保护</w:t>
      </w:r>
      <w:bookmarkEnd w:id="126"/>
      <w:r>
        <w:rPr>
          <w:rFonts w:hint="eastAsia" w:ascii="Times New Roman" w:hAnsi="Times New Roman" w:eastAsia="宋体" w:cs="Times New Roman"/>
          <w:szCs w:val="21"/>
          <w:highlight w:val="none"/>
        </w:rPr>
        <w:t>装置，当供电电源中断时</w:t>
      </w:r>
      <w:r>
        <w:rPr>
          <w:rFonts w:hint="eastAsia" w:cs="Times New Roman"/>
          <w:szCs w:val="21"/>
          <w:highlight w:val="none"/>
          <w:lang w:eastAsia="zh-CN"/>
        </w:rPr>
        <w:t>，</w:t>
      </w:r>
      <w:r>
        <w:rPr>
          <w:rFonts w:hint="eastAsia" w:ascii="Times New Roman" w:hAnsi="Times New Roman" w:eastAsia="宋体" w:cs="Times New Roman"/>
          <w:szCs w:val="21"/>
          <w:highlight w:val="none"/>
        </w:rPr>
        <w:t>能够自动断开电源。</w:t>
      </w:r>
    </w:p>
    <w:p w14:paraId="1EA19FFF">
      <w:pPr>
        <w:keepNext w:val="0"/>
        <w:keepLines w:val="0"/>
        <w:pageBreakBefore w:val="0"/>
        <w:widowControl w:val="0"/>
        <w:numPr>
          <w:ilvl w:val="0"/>
          <w:numId w:val="27"/>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零位保护</w:t>
      </w:r>
    </w:p>
    <w:p w14:paraId="4B0B1658">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司机室的联动台凸轮控制器手柄上设有零位连锁，达到零位的目的。即当起重机开始运转前和失压恢复供电时，必须将控制器的手柄置于零位，各机构</w:t>
      </w:r>
      <w:bookmarkStart w:id="127" w:name="_Toc29864_WPSOffice_Level1"/>
      <w:r>
        <w:rPr>
          <w:rFonts w:hint="eastAsia" w:ascii="Times New Roman" w:hAnsi="Times New Roman" w:eastAsia="宋体" w:cs="Times New Roman"/>
          <w:szCs w:val="21"/>
          <w:highlight w:val="none"/>
        </w:rPr>
        <w:t>的电动机才能启动工作。</w:t>
      </w:r>
      <w:bookmarkEnd w:id="127"/>
    </w:p>
    <w:p w14:paraId="3EF8D799">
      <w:pPr>
        <w:keepNext w:val="0"/>
        <w:keepLines w:val="0"/>
        <w:pageBreakBefore w:val="0"/>
        <w:widowControl w:val="0"/>
        <w:numPr>
          <w:ilvl w:val="0"/>
          <w:numId w:val="27"/>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紧急断电保护</w:t>
      </w:r>
    </w:p>
    <w:p w14:paraId="1411F069">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司机室内设有紧急断电按钮，当塔吊发生紧急情况时，随时方便地切断控制回路电源，从而使主回路断电，确保塔吊的安全运行。</w:t>
      </w:r>
    </w:p>
    <w:p w14:paraId="7558E388">
      <w:pPr>
        <w:keepNext w:val="0"/>
        <w:keepLines w:val="0"/>
        <w:pageBreakBefore w:val="0"/>
        <w:widowControl w:val="0"/>
        <w:numPr>
          <w:ilvl w:val="0"/>
          <w:numId w:val="27"/>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起升、行程限位保护</w:t>
      </w:r>
    </w:p>
    <w:p w14:paraId="1B3F74EC">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起升采用变频控制，起升机构设有限位开关，可保证吊钩上升到极限位置时切断电源，变幅、回转运行到极限位置时切断控制回路电源，使主回路断电，从而达到减速和停</w:t>
      </w:r>
      <w:bookmarkStart w:id="128" w:name="_Toc27220_WPSOffice_Level2"/>
      <w:r>
        <w:rPr>
          <w:rFonts w:hint="eastAsia" w:ascii="Times New Roman" w:hAnsi="Times New Roman" w:eastAsia="宋体" w:cs="Times New Roman"/>
          <w:szCs w:val="21"/>
          <w:highlight w:val="none"/>
        </w:rPr>
        <w:t>车的目的，确保起重机的</w:t>
      </w:r>
      <w:bookmarkEnd w:id="128"/>
      <w:r>
        <w:rPr>
          <w:rFonts w:hint="eastAsia" w:ascii="Times New Roman" w:hAnsi="Times New Roman" w:eastAsia="宋体" w:cs="Times New Roman"/>
          <w:szCs w:val="21"/>
          <w:highlight w:val="none"/>
        </w:rPr>
        <w:t>安全运行。</w:t>
      </w:r>
    </w:p>
    <w:p w14:paraId="6F7822C8">
      <w:pPr>
        <w:keepNext w:val="0"/>
        <w:keepLines w:val="0"/>
        <w:pageBreakBefore w:val="0"/>
        <w:widowControl w:val="0"/>
        <w:numPr>
          <w:ilvl w:val="0"/>
          <w:numId w:val="27"/>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超载保护</w:t>
      </w:r>
    </w:p>
    <w:p w14:paraId="7997A81A">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起升机构配置超载限制器，具有报警功能，当载荷达到额定起重量的90％时，能发出提示性报警信号，当起重量超过额定起重量时，能自动切断起升动力源，并发出禁止性报警信号。</w:t>
      </w:r>
    </w:p>
    <w:p w14:paraId="379FA558">
      <w:pPr>
        <w:keepNext w:val="0"/>
        <w:keepLines w:val="0"/>
        <w:pageBreakBefore w:val="0"/>
        <w:widowControl w:val="0"/>
        <w:numPr>
          <w:ilvl w:val="0"/>
          <w:numId w:val="27"/>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控制柜</w:t>
      </w:r>
      <w:r>
        <w:rPr>
          <w:rFonts w:hint="eastAsia" w:cs="Times New Roman"/>
          <w:szCs w:val="21"/>
          <w:highlight w:val="none"/>
          <w:lang w:eastAsia="zh-CN"/>
        </w:rPr>
        <w:t>，</w:t>
      </w:r>
      <w:r>
        <w:rPr>
          <w:rFonts w:hint="eastAsia" w:ascii="Times New Roman" w:hAnsi="Times New Roman" w:eastAsia="宋体" w:cs="Times New Roman"/>
          <w:szCs w:val="21"/>
          <w:highlight w:val="none"/>
        </w:rPr>
        <w:t>端子箱防护等级IP55，端子箱采用下部或侧部进线上部做防雨，槽盖加防脱落装置。</w:t>
      </w:r>
    </w:p>
    <w:p w14:paraId="38DCCE8E">
      <w:pPr>
        <w:keepNext w:val="0"/>
        <w:keepLines w:val="0"/>
        <w:pageBreakBefore w:val="0"/>
        <w:widowControl w:val="0"/>
        <w:numPr>
          <w:ilvl w:val="0"/>
          <w:numId w:val="26"/>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bookmarkStart w:id="129" w:name="_Toc530055703"/>
      <w:bookmarkStart w:id="130" w:name="_Toc530055701"/>
      <w:r>
        <w:rPr>
          <w:rFonts w:hint="eastAsia" w:ascii="Times New Roman" w:hAnsi="Times New Roman" w:eastAsia="宋体" w:cs="Times New Roman"/>
          <w:szCs w:val="21"/>
          <w:highlight w:val="none"/>
        </w:rPr>
        <w:t>塔吊的接地</w:t>
      </w:r>
      <w:bookmarkEnd w:id="129"/>
    </w:p>
    <w:p w14:paraId="6EBA53A1">
      <w:pPr>
        <w:keepNext w:val="0"/>
        <w:keepLines w:val="0"/>
        <w:pageBreakBefore w:val="0"/>
        <w:widowControl w:val="0"/>
        <w:numPr>
          <w:ilvl w:val="0"/>
          <w:numId w:val="28"/>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塔吊的金属结构及所有电气设备的金属外壳、电缆金属外皮和配电柜均应有可靠接地。</w:t>
      </w:r>
    </w:p>
    <w:p w14:paraId="231A33EF">
      <w:pPr>
        <w:keepNext w:val="0"/>
        <w:keepLines w:val="0"/>
        <w:pageBreakBefore w:val="0"/>
        <w:widowControl w:val="0"/>
        <w:numPr>
          <w:ilvl w:val="0"/>
          <w:numId w:val="28"/>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塔吊上任何一点的接地电阻均应不大于4Ω。</w:t>
      </w:r>
    </w:p>
    <w:p w14:paraId="413AAE41">
      <w:pPr>
        <w:keepNext w:val="0"/>
        <w:keepLines w:val="0"/>
        <w:pageBreakBefore w:val="0"/>
        <w:widowControl w:val="0"/>
        <w:numPr>
          <w:ilvl w:val="0"/>
          <w:numId w:val="26"/>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操纵方式</w:t>
      </w:r>
      <w:bookmarkEnd w:id="130"/>
    </w:p>
    <w:p w14:paraId="5D629C04">
      <w:pPr>
        <w:keepNext w:val="0"/>
        <w:keepLines w:val="0"/>
        <w:pageBreakBefore w:val="0"/>
        <w:widowControl w:val="0"/>
        <w:numPr>
          <w:ilvl w:val="0"/>
          <w:numId w:val="29"/>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司机室设有总电源和控制电源开关状态信号指示灯。</w:t>
      </w:r>
    </w:p>
    <w:p w14:paraId="2A101CD3">
      <w:pPr>
        <w:keepNext w:val="0"/>
        <w:keepLines w:val="0"/>
        <w:pageBreakBefore w:val="0"/>
        <w:widowControl w:val="0"/>
        <w:numPr>
          <w:ilvl w:val="0"/>
          <w:numId w:val="29"/>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司机室设置交流220V电源插座及三相380V电源，备接其它电气设备。</w:t>
      </w:r>
    </w:p>
    <w:p w14:paraId="478D98F8">
      <w:pPr>
        <w:keepNext w:val="0"/>
        <w:keepLines w:val="0"/>
        <w:pageBreakBefore w:val="0"/>
        <w:widowControl w:val="0"/>
        <w:numPr>
          <w:ilvl w:val="0"/>
          <w:numId w:val="29"/>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司机室设有36V插座，以便于检修作业。</w:t>
      </w:r>
    </w:p>
    <w:p w14:paraId="4591BE16">
      <w:pPr>
        <w:keepNext w:val="0"/>
        <w:keepLines w:val="0"/>
        <w:pageBreakBefore w:val="0"/>
        <w:widowControl w:val="0"/>
        <w:numPr>
          <w:ilvl w:val="0"/>
          <w:numId w:val="29"/>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司机室用交流220V/40W荧光灯具照明，以满足照度不低于200LX的要求。</w:t>
      </w:r>
    </w:p>
    <w:p w14:paraId="13462D8B">
      <w:pPr>
        <w:keepNext w:val="0"/>
        <w:keepLines w:val="0"/>
        <w:pageBreakBefore w:val="0"/>
        <w:widowControl w:val="0"/>
        <w:numPr>
          <w:ilvl w:val="0"/>
          <w:numId w:val="26"/>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bookmarkStart w:id="131" w:name="_Toc530055702"/>
      <w:r>
        <w:rPr>
          <w:rFonts w:hint="eastAsia" w:ascii="Times New Roman" w:hAnsi="Times New Roman" w:eastAsia="宋体" w:cs="Times New Roman"/>
          <w:szCs w:val="21"/>
          <w:highlight w:val="none"/>
        </w:rPr>
        <w:t>照明信号</w:t>
      </w:r>
      <w:bookmarkEnd w:id="131"/>
    </w:p>
    <w:p w14:paraId="7E489FB7">
      <w:pPr>
        <w:keepNext w:val="0"/>
        <w:keepLines w:val="0"/>
        <w:pageBreakBefore w:val="0"/>
        <w:widowControl w:val="0"/>
        <w:numPr>
          <w:ilvl w:val="0"/>
          <w:numId w:val="30"/>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Cs w:val="21"/>
          <w:highlight w:val="none"/>
        </w:rPr>
      </w:pPr>
      <w:r>
        <w:rPr>
          <w:rFonts w:hint="eastAsia" w:ascii="宋体" w:hAnsi="宋体" w:eastAsia="宋体" w:cs="宋体"/>
          <w:szCs w:val="21"/>
          <w:highlight w:val="none"/>
        </w:rPr>
        <w:t>照明及信号部分设有专用的隔离变压器。原边进线电压为交流380V，副边出线电压为交流220V，交流36V。交流220V为塔吊照明电源；交流36V为起重机安全信号和检修电源。照明变压器从主接触器上端引线，以保证主接触器断电时，照明回路不断电。</w:t>
      </w:r>
    </w:p>
    <w:p w14:paraId="5E46F9EB">
      <w:pPr>
        <w:keepNext w:val="0"/>
        <w:keepLines w:val="0"/>
        <w:pageBreakBefore w:val="0"/>
        <w:widowControl w:val="0"/>
        <w:numPr>
          <w:ilvl w:val="0"/>
          <w:numId w:val="30"/>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Cs w:val="21"/>
          <w:highlight w:val="none"/>
        </w:rPr>
      </w:pPr>
      <w:r>
        <w:rPr>
          <w:rFonts w:hint="eastAsia" w:ascii="宋体" w:hAnsi="宋体" w:eastAsia="宋体" w:cs="宋体"/>
          <w:szCs w:val="21"/>
          <w:highlight w:val="none"/>
        </w:rPr>
        <w:t>设有报警装置，运行时起提示作用，在司机室通过按钮开关控制。</w:t>
      </w:r>
    </w:p>
    <w:p w14:paraId="2BA09418">
      <w:pPr>
        <w:keepNext w:val="0"/>
        <w:keepLines w:val="0"/>
        <w:pageBreakBefore w:val="0"/>
        <w:widowControl w:val="0"/>
        <w:numPr>
          <w:ilvl w:val="0"/>
          <w:numId w:val="26"/>
        </w:numPr>
        <w:kinsoku/>
        <w:wordWrap/>
        <w:overflowPunct/>
        <w:topLinePunct w:val="0"/>
        <w:autoSpaceDE/>
        <w:autoSpaceDN/>
        <w:bidi w:val="0"/>
        <w:adjustRightInd/>
        <w:snapToGrid/>
        <w:ind w:left="0" w:leftChars="0" w:firstLine="480" w:firstLineChars="200"/>
        <w:textAlignment w:val="auto"/>
        <w:rPr>
          <w:rFonts w:ascii="Times New Roman" w:hAnsi="Times New Roman" w:eastAsia="宋体" w:cs="Times New Roman"/>
          <w:szCs w:val="21"/>
          <w:highlight w:val="none"/>
        </w:rPr>
      </w:pPr>
      <w:bookmarkStart w:id="132" w:name="_Toc530055704"/>
      <w:r>
        <w:rPr>
          <w:rFonts w:hint="eastAsia" w:cs="Times New Roman"/>
          <w:szCs w:val="21"/>
          <w:highlight w:val="none"/>
          <w:lang w:eastAsia="zh-CN"/>
        </w:rPr>
        <w:t>其他</w:t>
      </w:r>
      <w:bookmarkEnd w:id="132"/>
    </w:p>
    <w:p w14:paraId="04099E0B">
      <w:pPr>
        <w:keepNext w:val="0"/>
        <w:keepLines w:val="0"/>
        <w:pageBreakBefore w:val="0"/>
        <w:widowControl w:val="0"/>
        <w:numPr>
          <w:ilvl w:val="0"/>
          <w:numId w:val="31"/>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Cs w:val="21"/>
          <w:highlight w:val="none"/>
        </w:rPr>
      </w:pPr>
      <w:r>
        <w:rPr>
          <w:rFonts w:hint="eastAsia" w:ascii="宋体" w:hAnsi="宋体" w:eastAsia="宋体" w:cs="宋体"/>
          <w:szCs w:val="21"/>
          <w:highlight w:val="none"/>
        </w:rPr>
        <w:t>塔吊上布线采用截面积不小于2.5 mm²的铜导线。</w:t>
      </w:r>
    </w:p>
    <w:p w14:paraId="6B47F790">
      <w:pPr>
        <w:keepNext w:val="0"/>
        <w:keepLines w:val="0"/>
        <w:pageBreakBefore w:val="0"/>
        <w:widowControl w:val="0"/>
        <w:numPr>
          <w:ilvl w:val="0"/>
          <w:numId w:val="31"/>
        </w:numPr>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szCs w:val="21"/>
          <w:highlight w:val="none"/>
        </w:rPr>
      </w:pPr>
      <w:r>
        <w:rPr>
          <w:rFonts w:hint="eastAsia" w:ascii="宋体" w:hAnsi="宋体" w:eastAsia="宋体" w:cs="宋体"/>
          <w:szCs w:val="21"/>
          <w:highlight w:val="none"/>
        </w:rPr>
        <w:t>总受电屏和各机构控制屏中的布线采用铜导线和铜排。</w:t>
      </w:r>
    </w:p>
    <w:bookmarkEnd w:id="113"/>
    <w:p w14:paraId="38D5147A">
      <w:pPr>
        <w:pStyle w:val="2"/>
        <w:spacing w:before="120" w:after="120"/>
        <w:rPr>
          <w:rFonts w:hint="eastAsia" w:ascii="Times New Roman" w:hAnsi="Times New Roman" w:eastAsia="黑体" w:cs="黑体"/>
          <w:kern w:val="0"/>
          <w:sz w:val="30"/>
          <w:szCs w:val="30"/>
          <w:lang w:val="en-US" w:eastAsia="zh-CN" w:bidi="ar-SA"/>
        </w:rPr>
      </w:pPr>
      <w:bookmarkStart w:id="133" w:name="_Toc13884"/>
      <w:r>
        <w:rPr>
          <w:rFonts w:hint="eastAsia" w:ascii="Times New Roman" w:hAnsi="Times New Roman" w:eastAsia="黑体" w:cs="黑体"/>
          <w:kern w:val="0"/>
          <w:sz w:val="30"/>
          <w:szCs w:val="30"/>
          <w:lang w:val="en-US" w:eastAsia="zh-CN" w:bidi="ar-SA"/>
        </w:rPr>
        <w:t>施工质量保证措施</w:t>
      </w:r>
      <w:bookmarkEnd w:id="133"/>
    </w:p>
    <w:p w14:paraId="522F9677">
      <w:pPr>
        <w:ind w:firstLine="480"/>
        <w:rPr>
          <w:rFonts w:hint="eastAsia" w:ascii="Times New Roman" w:hAnsi="Times New Roman" w:eastAsia="宋体" w:cs="宋体"/>
          <w:lang w:val="en-US"/>
        </w:rPr>
      </w:pPr>
      <w:r>
        <w:rPr>
          <w:rFonts w:hint="eastAsia" w:ascii="Times New Roman" w:hAnsi="Times New Roman" w:eastAsia="宋体" w:cs="宋体"/>
          <w:lang w:val="en-US"/>
        </w:rPr>
        <w:t>标段工程交工验收的质量评定：合格；竣工验收的质量评定：优良。为达到质量目标要求，制定以下措施。</w:t>
      </w:r>
    </w:p>
    <w:p w14:paraId="1D849588">
      <w:pPr>
        <w:pStyle w:val="4"/>
        <w:spacing w:before="120" w:after="120"/>
        <w:rPr>
          <w:rFonts w:hint="eastAsia"/>
          <w:lang w:val="en-US"/>
        </w:rPr>
      </w:pPr>
      <w:r>
        <w:rPr>
          <w:rFonts w:hint="eastAsia"/>
          <w:lang w:val="en-US"/>
        </w:rPr>
        <w:t xml:space="preserve"> </w:t>
      </w:r>
      <w:bookmarkStart w:id="134" w:name="_Toc30034"/>
      <w:r>
        <w:rPr>
          <w:rFonts w:hint="eastAsia"/>
          <w:lang w:val="en-US"/>
        </w:rPr>
        <w:t>质量保证体系</w:t>
      </w:r>
      <w:bookmarkEnd w:id="134"/>
    </w:p>
    <w:p w14:paraId="7D1D2166">
      <w:pPr>
        <w:ind w:firstLine="480"/>
        <w:rPr>
          <w:rFonts w:hint="eastAsia" w:ascii="Times New Roman" w:hAnsi="Times New Roman" w:eastAsia="宋体" w:cs="宋体"/>
          <w:lang w:val="en-US"/>
        </w:rPr>
      </w:pPr>
      <w:r>
        <w:rPr>
          <w:rFonts w:hint="eastAsia" w:ascii="Times New Roman" w:hAnsi="Times New Roman" w:eastAsia="宋体" w:cs="宋体"/>
          <w:lang w:val="en-US"/>
        </w:rPr>
        <w:t>从思想保证、组织保证、技术保证、施工保证、制度保证五个方面严格入手，建立有效的质量保证体系，确保质量管理体系有效运行，对各分部、分项工程质量进行全面有效控制。建立由项目经理负责，项目总工、副经理组织实施，项目经理部设专职质检工程师，各作业区设专职质检员，形成项目经理部、作业区、班组三级管理系统，形成一个“横向到位、纵向到底”的质量保证体。</w:t>
      </w:r>
    </w:p>
    <w:p w14:paraId="4D308A73">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pPr>
      <w:r>
        <w:drawing>
          <wp:inline distT="0" distB="0" distL="114300" distR="114300">
            <wp:extent cx="5495925" cy="4418330"/>
            <wp:effectExtent l="0" t="0" r="9525" b="1270"/>
            <wp:docPr id="6"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图片2"/>
                    <pic:cNvPicPr>
                      <a:picLocks noChangeAspect="1"/>
                    </pic:cNvPicPr>
                  </pic:nvPicPr>
                  <pic:blipFill>
                    <a:blip r:embed="rId79"/>
                    <a:stretch>
                      <a:fillRect/>
                    </a:stretch>
                  </pic:blipFill>
                  <pic:spPr>
                    <a:xfrm>
                      <a:off x="0" y="0"/>
                      <a:ext cx="5495925" cy="4418330"/>
                    </a:xfrm>
                    <a:prstGeom prst="rect">
                      <a:avLst/>
                    </a:prstGeom>
                    <a:noFill/>
                    <a:ln>
                      <a:noFill/>
                    </a:ln>
                  </pic:spPr>
                </pic:pic>
              </a:graphicData>
            </a:graphic>
          </wp:inline>
        </w:drawing>
      </w:r>
    </w:p>
    <w:p w14:paraId="763CE5DF">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图7.1-1质量保证体系图</w:t>
      </w:r>
    </w:p>
    <w:p w14:paraId="135687C5">
      <w:pPr>
        <w:rPr>
          <w:rFonts w:hint="default" w:eastAsia="仿宋_GB2312"/>
          <w:highlight w:val="none"/>
          <w:lang w:val="en-US" w:eastAsia="zh-CN"/>
        </w:rPr>
      </w:pPr>
      <w:r>
        <w:rPr>
          <w:rFonts w:ascii="宋体" w:hAnsi="宋体" w:eastAsia="宋体" w:cs="宋体"/>
          <w:sz w:val="24"/>
          <w:szCs w:val="24"/>
        </w:rPr>
        <w:drawing>
          <wp:inline distT="0" distB="0" distL="114300" distR="114300">
            <wp:extent cx="5405120" cy="4528820"/>
            <wp:effectExtent l="0" t="0" r="5080" b="5080"/>
            <wp:docPr id="4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descr="IMG_256"/>
                    <pic:cNvPicPr>
                      <a:picLocks noChangeAspect="1"/>
                    </pic:cNvPicPr>
                  </pic:nvPicPr>
                  <pic:blipFill>
                    <a:blip r:embed="rId80"/>
                    <a:srcRect l="10544" t="20259" r="5029" b="29797"/>
                    <a:stretch>
                      <a:fillRect/>
                    </a:stretch>
                  </pic:blipFill>
                  <pic:spPr>
                    <a:xfrm>
                      <a:off x="0" y="0"/>
                      <a:ext cx="5405120" cy="4528820"/>
                    </a:xfrm>
                    <a:prstGeom prst="rect">
                      <a:avLst/>
                    </a:prstGeom>
                    <a:noFill/>
                    <a:ln w="9525">
                      <a:noFill/>
                    </a:ln>
                  </pic:spPr>
                </pic:pic>
              </a:graphicData>
            </a:graphic>
          </wp:inline>
        </w:drawing>
      </w:r>
    </w:p>
    <w:p w14:paraId="047E2592">
      <w:pPr>
        <w:pStyle w:val="15"/>
        <w:widowControl/>
        <w:tabs>
          <w:tab w:val="left" w:pos="360"/>
        </w:tabs>
        <w:adjustRightInd/>
        <w:snapToGrid/>
        <w:spacing w:line="360" w:lineRule="auto"/>
        <w:ind w:firstLine="0" w:firstLineChars="0"/>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图7.1-2 质量保证组织机构图</w:t>
      </w:r>
    </w:p>
    <w:p w14:paraId="79342006">
      <w:pPr>
        <w:pStyle w:val="4"/>
        <w:spacing w:before="120" w:after="120"/>
        <w:rPr>
          <w:rFonts w:hint="eastAsia"/>
          <w:lang w:val="en-US" w:eastAsia="zh-CN"/>
        </w:rPr>
      </w:pPr>
      <w:bookmarkStart w:id="135" w:name="_Toc21820"/>
      <w:r>
        <w:rPr>
          <w:rFonts w:hint="eastAsia"/>
          <w:lang w:val="en-US" w:eastAsia="zh-CN"/>
        </w:rPr>
        <w:t>技术保证措施</w:t>
      </w:r>
      <w:bookmarkEnd w:id="135"/>
    </w:p>
    <w:p w14:paraId="57D4D2EF">
      <w:pPr>
        <w:numPr>
          <w:ilvl w:val="0"/>
          <w:numId w:val="32"/>
        </w:numPr>
        <w:ind w:left="0" w:leftChars="0"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建立项目经理总负责、项目总工程师分管，业务部门具体负责的技术保障体系，按规范标准要求和监理工程师的批示进行施工，保证材料和机械设备正常运转以及技术指导、测试工作的顺利进行。</w:t>
      </w:r>
    </w:p>
    <w:p w14:paraId="09A58819">
      <w:pPr>
        <w:numPr>
          <w:ilvl w:val="0"/>
          <w:numId w:val="32"/>
        </w:numPr>
        <w:ind w:left="0" w:leftChars="0"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坚持岗前技术培训制度，开工前对技术员进行专门的技术培训，使每个施工人员都了解本工程的施工、程序、工期技术要求，施工主要质量标准等，保证按程序操作。</w:t>
      </w:r>
    </w:p>
    <w:p w14:paraId="1713F9AE">
      <w:pPr>
        <w:numPr>
          <w:ilvl w:val="0"/>
          <w:numId w:val="32"/>
        </w:numPr>
        <w:ind w:left="0" w:leftChars="0"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建立以项目总工程师负责的技术资料审核制度，对技术交底和设计图纸等进行内部审核及现场校对，保证准确无误地施工。</w:t>
      </w:r>
    </w:p>
    <w:p w14:paraId="41BE28A3">
      <w:pPr>
        <w:numPr>
          <w:ilvl w:val="0"/>
          <w:numId w:val="32"/>
        </w:numPr>
        <w:ind w:left="0" w:leftChars="0"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严格执行技术复核制度，对技术交底、测量试验等所有技术资料的技术数据必须进行复核，未经复核或签字手续的不准施工。</w:t>
      </w:r>
    </w:p>
    <w:p w14:paraId="672C1304">
      <w:pPr>
        <w:numPr>
          <w:ilvl w:val="0"/>
          <w:numId w:val="32"/>
        </w:numPr>
        <w:ind w:left="0" w:leftChars="0"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严格技术交底制度，开工前进行技术交底，每个项目开工前进行详细技术交底，所有技术交底均应有书面记录，未经技术交底的项目不准施工。</w:t>
      </w:r>
    </w:p>
    <w:p w14:paraId="2A9F1587">
      <w:pPr>
        <w:numPr>
          <w:ilvl w:val="0"/>
          <w:numId w:val="32"/>
        </w:numPr>
        <w:ind w:left="0" w:leftChars="0"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施工过程中严格技术把关，做到</w:t>
      </w:r>
      <w:r>
        <w:rPr>
          <w:rFonts w:hint="eastAsia" w:cs="宋体"/>
          <w:lang w:val="en-US" w:eastAsia="zh-CN"/>
        </w:rPr>
        <w:t>“</w:t>
      </w:r>
      <w:r>
        <w:rPr>
          <w:rFonts w:hint="eastAsia" w:ascii="Times New Roman" w:hAnsi="Times New Roman" w:eastAsia="宋体" w:cs="宋体"/>
          <w:lang w:val="en-US" w:eastAsia="zh-CN"/>
        </w:rPr>
        <w:t>六不施工、三不交接</w:t>
      </w:r>
      <w:r>
        <w:rPr>
          <w:rFonts w:hint="eastAsia" w:cs="宋体"/>
          <w:lang w:val="en-US" w:eastAsia="zh-CN"/>
        </w:rPr>
        <w:t>”</w:t>
      </w:r>
      <w:r>
        <w:rPr>
          <w:rFonts w:hint="eastAsia" w:ascii="Times New Roman" w:hAnsi="Times New Roman" w:eastAsia="宋体" w:cs="宋体"/>
          <w:lang w:val="en-US" w:eastAsia="zh-CN"/>
        </w:rPr>
        <w:t>。</w:t>
      </w:r>
      <w:r>
        <w:rPr>
          <w:rFonts w:hint="eastAsia" w:cs="宋体"/>
          <w:lang w:val="en-US" w:eastAsia="zh-CN"/>
        </w:rPr>
        <w:t>“</w:t>
      </w:r>
      <w:r>
        <w:rPr>
          <w:rFonts w:hint="eastAsia" w:ascii="Times New Roman" w:hAnsi="Times New Roman" w:eastAsia="宋体" w:cs="宋体"/>
          <w:lang w:val="en-US" w:eastAsia="zh-CN"/>
        </w:rPr>
        <w:t>六不施工</w:t>
      </w:r>
      <w:r>
        <w:rPr>
          <w:rFonts w:hint="eastAsia" w:cs="宋体"/>
          <w:lang w:val="en-US" w:eastAsia="zh-CN"/>
        </w:rPr>
        <w:t>”</w:t>
      </w:r>
      <w:r>
        <w:rPr>
          <w:rFonts w:hint="eastAsia" w:ascii="Times New Roman" w:hAnsi="Times New Roman" w:eastAsia="宋体" w:cs="宋体"/>
          <w:lang w:val="en-US" w:eastAsia="zh-CN"/>
        </w:rPr>
        <w:t>是：不进行技术交底不施工；图纸和技术要求不清楚不施工；测量和资料未经审核不施工；材料无合格证或试验不合格不施工；隐蔽工程未经检查签证不施工；未经监理工程师认可或批准的工序不施工。</w:t>
      </w:r>
      <w:r>
        <w:rPr>
          <w:rFonts w:hint="eastAsia" w:cs="宋体"/>
          <w:lang w:val="en-US" w:eastAsia="zh-CN"/>
        </w:rPr>
        <w:t>“</w:t>
      </w:r>
      <w:r>
        <w:rPr>
          <w:rFonts w:hint="eastAsia" w:ascii="Times New Roman" w:hAnsi="Times New Roman" w:eastAsia="宋体" w:cs="宋体"/>
          <w:lang w:val="en-US" w:eastAsia="zh-CN"/>
        </w:rPr>
        <w:t>三不交接</w:t>
      </w:r>
      <w:r>
        <w:rPr>
          <w:rFonts w:hint="eastAsia" w:cs="宋体"/>
          <w:lang w:val="en-US" w:eastAsia="zh-CN"/>
        </w:rPr>
        <w:t>”</w:t>
      </w:r>
      <w:r>
        <w:rPr>
          <w:rFonts w:hint="eastAsia" w:ascii="Times New Roman" w:hAnsi="Times New Roman" w:eastAsia="宋体" w:cs="宋体"/>
          <w:lang w:val="en-US" w:eastAsia="zh-CN"/>
        </w:rPr>
        <w:t>是：无自检记录不交接；未经监理工程师或值班技术员验收不交接；施工记录不全不交接。</w:t>
      </w:r>
    </w:p>
    <w:p w14:paraId="04A27E49">
      <w:pPr>
        <w:pStyle w:val="4"/>
        <w:spacing w:before="120" w:after="120"/>
        <w:rPr>
          <w:rFonts w:hint="eastAsia"/>
          <w:lang w:val="en-US" w:eastAsia="zh-CN"/>
        </w:rPr>
      </w:pPr>
      <w:bookmarkStart w:id="136" w:name="_Toc20269"/>
      <w:r>
        <w:rPr>
          <w:rFonts w:hint="eastAsia"/>
          <w:lang w:val="en-US" w:eastAsia="zh-CN"/>
        </w:rPr>
        <w:t>管理保证措施</w:t>
      </w:r>
      <w:bookmarkEnd w:id="136"/>
    </w:p>
    <w:p w14:paraId="3F5D48B7">
      <w:pPr>
        <w:numPr>
          <w:ilvl w:val="0"/>
          <w:numId w:val="33"/>
        </w:numPr>
        <w:ind w:left="0" w:leftChars="0"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为了确保工程质量，组织施工人员进行全面质量管理意识教育，认真学习技术规范和质量标准，熟悉掌握技术规范、设计图纸、施工工艺，使每个施工人员做到心中有数。</w:t>
      </w:r>
    </w:p>
    <w:p w14:paraId="14271C4C">
      <w:pPr>
        <w:numPr>
          <w:ilvl w:val="0"/>
          <w:numId w:val="33"/>
        </w:numPr>
        <w:ind w:left="0" w:leftChars="0"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科学管理，合理组织施工，杜绝不合格产品进场，确保分项工程材料质量达到合格进场。</w:t>
      </w:r>
    </w:p>
    <w:p w14:paraId="3CDD42EE">
      <w:pPr>
        <w:numPr>
          <w:ilvl w:val="0"/>
          <w:numId w:val="33"/>
        </w:numPr>
        <w:ind w:left="0" w:leftChars="0"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实行工序质量控制，确保工程每道工序质量在施工过程中处于受控状态。</w:t>
      </w:r>
    </w:p>
    <w:p w14:paraId="2DF2DDC4">
      <w:pPr>
        <w:numPr>
          <w:ilvl w:val="0"/>
          <w:numId w:val="33"/>
        </w:numPr>
        <w:ind w:left="0" w:leftChars="0"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建立严格的奖罚制度与质量责任制度，推行工程质量责任制。对违反操作规程、程序，使用不合格材料，影响工程质量的坚决返工。</w:t>
      </w:r>
    </w:p>
    <w:p w14:paraId="362513FE">
      <w:pPr>
        <w:numPr>
          <w:ilvl w:val="0"/>
          <w:numId w:val="33"/>
        </w:numPr>
        <w:ind w:left="0" w:leftChars="0"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对施工中的各个分项工程施工程序、操作要点、技术要求、质量标准在施工前进行详细针对性的技术交底。</w:t>
      </w:r>
    </w:p>
    <w:p w14:paraId="34025C41">
      <w:pPr>
        <w:numPr>
          <w:ilvl w:val="0"/>
          <w:numId w:val="33"/>
        </w:numPr>
        <w:ind w:left="0" w:leftChars="0"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对施工各道工序的质量严格检查，施工过程中作业队对工序进行自检，现场技术员进行复检，发现问题及时纠正。</w:t>
      </w:r>
    </w:p>
    <w:p w14:paraId="1BC436F9">
      <w:pPr>
        <w:numPr>
          <w:ilvl w:val="0"/>
          <w:numId w:val="33"/>
        </w:numPr>
        <w:ind w:left="0" w:leftChars="0"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严格执行施工质量“三检制度”，按方案施工，使各道工序的施工工艺和操作方法符合设计及规范要求。</w:t>
      </w:r>
    </w:p>
    <w:p w14:paraId="67B06F56">
      <w:pPr>
        <w:numPr>
          <w:ilvl w:val="0"/>
          <w:numId w:val="33"/>
        </w:numPr>
        <w:ind w:left="0" w:leftChars="0"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严格按照资料整编要求进行技术资料的收集、整理、存档、做到及时、准确完整，真实。</w:t>
      </w:r>
    </w:p>
    <w:p w14:paraId="2CD95CBF">
      <w:pPr>
        <w:pStyle w:val="4"/>
        <w:spacing w:before="120" w:after="120"/>
        <w:rPr>
          <w:rFonts w:hint="eastAsia"/>
          <w:lang w:val="en-US" w:eastAsia="zh-CN"/>
        </w:rPr>
      </w:pPr>
      <w:bookmarkStart w:id="137" w:name="_Toc186"/>
      <w:r>
        <w:rPr>
          <w:rFonts w:hint="eastAsia"/>
          <w:lang w:val="en-US" w:eastAsia="zh-CN"/>
        </w:rPr>
        <w:t>施工机械保证措施</w:t>
      </w:r>
      <w:bookmarkEnd w:id="137"/>
    </w:p>
    <w:p w14:paraId="6A1E92BF">
      <w:pPr>
        <w:keepNext w:val="0"/>
        <w:keepLines w:val="0"/>
        <w:pageBreakBefore w:val="0"/>
        <w:widowControl/>
        <w:numPr>
          <w:ilvl w:val="0"/>
          <w:numId w:val="34"/>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eastAsia="zh-CN"/>
        </w:rPr>
      </w:pPr>
      <w:r>
        <w:rPr>
          <w:rFonts w:hint="eastAsia" w:ascii="Times New Roman" w:hAnsi="Times New Roman" w:eastAsia="宋体" w:cs="宋体"/>
          <w:lang w:val="en-US" w:eastAsia="zh-CN"/>
        </w:rPr>
        <w:t>把好施工机械设备进场关</w:t>
      </w:r>
    </w:p>
    <w:p w14:paraId="6D6FCBCA">
      <w:pPr>
        <w:keepNext w:val="0"/>
        <w:keepLines w:val="0"/>
        <w:pageBreakBefore w:val="0"/>
        <w:widowControl/>
        <w:numPr>
          <w:ilvl w:val="0"/>
          <w:numId w:val="35"/>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eastAsia="zh-CN"/>
        </w:rPr>
      </w:pPr>
      <w:r>
        <w:rPr>
          <w:rFonts w:hint="eastAsia" w:ascii="Times New Roman" w:hAnsi="Times New Roman" w:eastAsia="宋体" w:cs="宋体"/>
          <w:lang w:val="en-US" w:eastAsia="zh-CN"/>
        </w:rPr>
        <w:t>因地制宜、因工程制宜</w:t>
      </w:r>
      <w:r>
        <w:rPr>
          <w:rFonts w:hint="eastAsia" w:cs="宋体"/>
          <w:lang w:val="en-US" w:eastAsia="zh-CN"/>
        </w:rPr>
        <w:t>，</w:t>
      </w:r>
      <w:r>
        <w:rPr>
          <w:rFonts w:hint="eastAsia" w:ascii="Times New Roman" w:hAnsi="Times New Roman" w:eastAsia="宋体" w:cs="宋体"/>
          <w:lang w:val="en-US" w:eastAsia="zh-CN"/>
        </w:rPr>
        <w:t>按照技术上先进、经济上合理、生产上适用、性能上可靠、使用上安全、操作上方便和维修方便原则</w:t>
      </w:r>
      <w:r>
        <w:rPr>
          <w:rFonts w:hint="eastAsia" w:cs="宋体"/>
          <w:lang w:val="en-US" w:eastAsia="zh-CN"/>
        </w:rPr>
        <w:t>，</w:t>
      </w:r>
      <w:r>
        <w:rPr>
          <w:rFonts w:hint="eastAsia" w:ascii="Times New Roman" w:hAnsi="Times New Roman" w:eastAsia="宋体" w:cs="宋体"/>
          <w:lang w:val="en-US" w:eastAsia="zh-CN"/>
        </w:rPr>
        <w:t>执行机械化、半机械化与改良工具结合的方针</w:t>
      </w:r>
      <w:r>
        <w:rPr>
          <w:rFonts w:hint="eastAsia" w:cs="宋体"/>
          <w:lang w:val="en-US" w:eastAsia="zh-CN"/>
        </w:rPr>
        <w:t>，</w:t>
      </w:r>
      <w:r>
        <w:rPr>
          <w:rFonts w:hint="eastAsia" w:ascii="Times New Roman" w:hAnsi="Times New Roman" w:eastAsia="宋体" w:cs="宋体"/>
          <w:lang w:val="en-US" w:eastAsia="zh-CN"/>
        </w:rPr>
        <w:t>把机械与施工有机结合起来</w:t>
      </w:r>
      <w:r>
        <w:rPr>
          <w:rFonts w:hint="eastAsia" w:cs="宋体"/>
          <w:lang w:val="en-US" w:eastAsia="zh-CN"/>
        </w:rPr>
        <w:t>，</w:t>
      </w:r>
      <w:r>
        <w:rPr>
          <w:rFonts w:hint="eastAsia" w:ascii="Times New Roman" w:hAnsi="Times New Roman" w:eastAsia="宋体" w:cs="宋体"/>
          <w:lang w:val="en-US" w:eastAsia="zh-CN"/>
        </w:rPr>
        <w:t>使其具有工程的适用性</w:t>
      </w:r>
      <w:r>
        <w:rPr>
          <w:rFonts w:hint="eastAsia" w:cs="宋体"/>
          <w:lang w:val="en-US" w:eastAsia="zh-CN"/>
        </w:rPr>
        <w:t>，</w:t>
      </w:r>
      <w:r>
        <w:rPr>
          <w:rFonts w:hint="eastAsia" w:ascii="Times New Roman" w:hAnsi="Times New Roman" w:eastAsia="宋体" w:cs="宋体"/>
          <w:lang w:val="en-US" w:eastAsia="zh-CN"/>
        </w:rPr>
        <w:t>具有保证质量的可靠性</w:t>
      </w:r>
      <w:r>
        <w:rPr>
          <w:rFonts w:hint="eastAsia" w:cs="宋体"/>
          <w:lang w:val="en-US" w:eastAsia="zh-CN"/>
        </w:rPr>
        <w:t>，</w:t>
      </w:r>
      <w:r>
        <w:rPr>
          <w:rFonts w:hint="eastAsia" w:ascii="Times New Roman" w:hAnsi="Times New Roman" w:eastAsia="宋体" w:cs="宋体"/>
          <w:lang w:val="en-US" w:eastAsia="zh-CN"/>
        </w:rPr>
        <w:t>具有操作的方便性和安全性。</w:t>
      </w:r>
    </w:p>
    <w:p w14:paraId="061E7441">
      <w:pPr>
        <w:keepNext w:val="0"/>
        <w:keepLines w:val="0"/>
        <w:pageBreakBefore w:val="0"/>
        <w:widowControl/>
        <w:numPr>
          <w:ilvl w:val="0"/>
          <w:numId w:val="35"/>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eastAsia="zh-CN"/>
        </w:rPr>
      </w:pPr>
      <w:r>
        <w:rPr>
          <w:rFonts w:hint="eastAsia" w:ascii="Times New Roman" w:hAnsi="Times New Roman" w:eastAsia="宋体" w:cs="宋体"/>
          <w:lang w:val="en-US" w:eastAsia="zh-CN"/>
        </w:rPr>
        <w:t>机械设备的主要性能参数是选择机械设备的依据</w:t>
      </w:r>
      <w:r>
        <w:rPr>
          <w:rFonts w:hint="eastAsia" w:cs="宋体"/>
          <w:lang w:val="en-US" w:eastAsia="zh-CN"/>
        </w:rPr>
        <w:t>，</w:t>
      </w:r>
      <w:r>
        <w:rPr>
          <w:rFonts w:hint="eastAsia" w:ascii="Times New Roman" w:hAnsi="Times New Roman" w:eastAsia="宋体" w:cs="宋体"/>
          <w:lang w:val="en-US" w:eastAsia="zh-CN"/>
        </w:rPr>
        <w:t>要能满足施工需要和保证质量的要求。比如起重机械的性能参数</w:t>
      </w:r>
      <w:r>
        <w:rPr>
          <w:rFonts w:hint="eastAsia" w:cs="宋体"/>
          <w:lang w:val="en-US" w:eastAsia="zh-CN"/>
        </w:rPr>
        <w:t>，</w:t>
      </w:r>
      <w:r>
        <w:rPr>
          <w:rFonts w:hint="eastAsia" w:ascii="Times New Roman" w:hAnsi="Times New Roman" w:eastAsia="宋体" w:cs="宋体"/>
          <w:lang w:val="en-US" w:eastAsia="zh-CN"/>
        </w:rPr>
        <w:t>必须满足管材吊装中的起重高度和起重半径的要求。</w:t>
      </w:r>
    </w:p>
    <w:p w14:paraId="62FF09CF">
      <w:pPr>
        <w:keepNext w:val="0"/>
        <w:keepLines w:val="0"/>
        <w:pageBreakBefore w:val="0"/>
        <w:widowControl/>
        <w:numPr>
          <w:ilvl w:val="0"/>
          <w:numId w:val="34"/>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eastAsia="zh-CN"/>
        </w:rPr>
      </w:pPr>
      <w:r>
        <w:rPr>
          <w:rFonts w:hint="eastAsia" w:ascii="Times New Roman" w:hAnsi="Times New Roman" w:eastAsia="宋体" w:cs="宋体"/>
          <w:lang w:val="en-US" w:eastAsia="zh-CN"/>
        </w:rPr>
        <w:t>把好施工机械设备使用关</w:t>
      </w:r>
    </w:p>
    <w:p w14:paraId="6B3AD290">
      <w:pPr>
        <w:keepNext w:val="0"/>
        <w:keepLines w:val="0"/>
        <w:pageBreakBefore w:val="0"/>
        <w:widowControl/>
        <w:numPr>
          <w:ilvl w:val="0"/>
          <w:numId w:val="36"/>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eastAsia="zh-CN"/>
        </w:rPr>
      </w:pPr>
      <w:r>
        <w:rPr>
          <w:rFonts w:hint="eastAsia" w:ascii="Times New Roman" w:hAnsi="Times New Roman" w:eastAsia="宋体" w:cs="宋体"/>
          <w:lang w:val="en-US" w:eastAsia="zh-CN"/>
        </w:rPr>
        <w:t>合理使用机械设备，正确的进行操作，贯彻“人机固定”原则。建立、</w:t>
      </w:r>
      <w:r>
        <w:rPr>
          <w:rFonts w:hint="eastAsia" w:cs="宋体"/>
          <w:lang w:val="en-US" w:eastAsia="zh-CN"/>
        </w:rPr>
        <w:t>健全</w:t>
      </w:r>
      <w:r>
        <w:rPr>
          <w:rFonts w:hint="eastAsia" w:ascii="Times New Roman" w:hAnsi="Times New Roman" w:eastAsia="宋体" w:cs="宋体"/>
          <w:lang w:val="en-US" w:eastAsia="zh-CN"/>
        </w:rPr>
        <w:t>机械设备操作、使用、保养规程和管理制度。主要机械设备要严格执行定人、定岗位的责任制、所有机械设备都要有人负责。多班作业时，执行交接班制度。操作人员认真执行各项规章制度，严格遵守操作规程，防止出现安全、质量事故。</w:t>
      </w:r>
    </w:p>
    <w:p w14:paraId="2691589C">
      <w:pPr>
        <w:keepNext w:val="0"/>
        <w:keepLines w:val="0"/>
        <w:pageBreakBefore w:val="0"/>
        <w:widowControl/>
        <w:numPr>
          <w:ilvl w:val="0"/>
          <w:numId w:val="36"/>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eastAsia="zh-CN"/>
        </w:rPr>
      </w:pPr>
      <w:r>
        <w:rPr>
          <w:rFonts w:hint="eastAsia" w:ascii="Times New Roman" w:hAnsi="Times New Roman" w:eastAsia="宋体" w:cs="宋体"/>
          <w:lang w:val="en-US" w:eastAsia="zh-CN"/>
        </w:rPr>
        <w:t>在施工生产中使用机械设备，保持技术性能良好，运转正常，各安全装置灵敏、可靠。失修、失保或“带病”的机械设备不得投入生产。</w:t>
      </w:r>
    </w:p>
    <w:p w14:paraId="12A8B98B">
      <w:pPr>
        <w:keepNext w:val="0"/>
        <w:keepLines w:val="0"/>
        <w:pageBreakBefore w:val="0"/>
        <w:widowControl/>
        <w:numPr>
          <w:ilvl w:val="0"/>
          <w:numId w:val="36"/>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eastAsia="zh-CN"/>
        </w:rPr>
      </w:pPr>
      <w:r>
        <w:rPr>
          <w:rFonts w:hint="eastAsia" w:ascii="Times New Roman" w:hAnsi="Times New Roman" w:eastAsia="宋体" w:cs="宋体"/>
          <w:lang w:val="en-US" w:eastAsia="zh-CN"/>
        </w:rPr>
        <w:t>严格执行机械设备的日常保养和定期保养制度，季节变化时要执行换季保养。</w:t>
      </w:r>
    </w:p>
    <w:p w14:paraId="69C28067">
      <w:pPr>
        <w:pStyle w:val="4"/>
        <w:spacing w:before="120" w:after="120"/>
        <w:rPr>
          <w:rFonts w:hint="eastAsia"/>
          <w:lang w:val="en-US" w:eastAsia="zh-CN"/>
        </w:rPr>
      </w:pPr>
      <w:bookmarkStart w:id="138" w:name="_Toc2214"/>
      <w:r>
        <w:rPr>
          <w:rFonts w:hint="eastAsia"/>
          <w:lang w:val="en-US" w:eastAsia="zh-CN"/>
        </w:rPr>
        <w:t>施工过程保证措施</w:t>
      </w:r>
      <w:bookmarkEnd w:id="138"/>
    </w:p>
    <w:p w14:paraId="0C9A54EC">
      <w:pPr>
        <w:ind w:firstLine="480"/>
        <w:rPr>
          <w:rFonts w:hint="eastAsia" w:ascii="Times New Roman" w:hAnsi="Times New Roman" w:eastAsia="宋体" w:cs="宋体"/>
          <w:lang w:val="en-US" w:eastAsia="zh-CN"/>
        </w:rPr>
      </w:pPr>
      <w:r>
        <w:rPr>
          <w:rFonts w:hint="eastAsia" w:ascii="Times New Roman" w:hAnsi="Times New Roman" w:eastAsia="宋体" w:cs="宋体"/>
          <w:lang w:val="en-US" w:eastAsia="zh-CN"/>
        </w:rPr>
        <w:t>施工过程中，将对影响工程质量的五大因素“人、机、料、法、环”实施控制，这是质量管理的重要环节，施工单位应严格按照设计文件和有关规程、规范要求施工，实行全员、全过程、全面管理和控制。</w:t>
      </w:r>
    </w:p>
    <w:p w14:paraId="69913FF1">
      <w:pPr>
        <w:keepNext w:val="0"/>
        <w:keepLines w:val="0"/>
        <w:pageBreakBefore w:val="0"/>
        <w:widowControl/>
        <w:numPr>
          <w:ilvl w:val="0"/>
          <w:numId w:val="37"/>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eastAsia="zh-CN"/>
        </w:rPr>
      </w:pPr>
      <w:r>
        <w:rPr>
          <w:rFonts w:hint="eastAsia" w:ascii="Times New Roman" w:hAnsi="Times New Roman" w:eastAsia="宋体" w:cs="宋体"/>
          <w:lang w:val="en-US" w:eastAsia="zh-CN"/>
        </w:rPr>
        <w:t>人员因素的控制：</w:t>
      </w:r>
    </w:p>
    <w:p w14:paraId="2FBFFEE5">
      <w:pPr>
        <w:ind w:firstLine="480"/>
        <w:rPr>
          <w:rFonts w:hint="eastAsia" w:ascii="Times New Roman" w:hAnsi="Times New Roman" w:eastAsia="宋体" w:cs="宋体"/>
          <w:lang w:val="en-US" w:eastAsia="zh-CN"/>
        </w:rPr>
      </w:pPr>
      <w:r>
        <w:rPr>
          <w:rFonts w:hint="eastAsia" w:ascii="Times New Roman" w:hAnsi="Times New Roman" w:eastAsia="宋体" w:cs="宋体"/>
          <w:lang w:val="en-US" w:eastAsia="zh-CN"/>
        </w:rPr>
        <w:t>选用施工经验丰富、管理能力强的人员组成项目经理部，由专职质检员负责质量管理，使用技术素质较高的技术工人，特殊工种作业人员经过培训考核合格，持证上岗，开展经常性质量意识教育和技能培训，促进全员的质量意识和工作技能的提高。</w:t>
      </w:r>
    </w:p>
    <w:p w14:paraId="384A73F9">
      <w:pPr>
        <w:keepNext w:val="0"/>
        <w:keepLines w:val="0"/>
        <w:pageBreakBefore w:val="0"/>
        <w:widowControl/>
        <w:numPr>
          <w:ilvl w:val="0"/>
          <w:numId w:val="37"/>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eastAsia="zh-CN"/>
        </w:rPr>
      </w:pPr>
      <w:r>
        <w:rPr>
          <w:rFonts w:hint="eastAsia" w:ascii="Times New Roman" w:hAnsi="Times New Roman" w:eastAsia="宋体" w:cs="宋体"/>
          <w:lang w:val="en-US" w:eastAsia="zh-CN"/>
        </w:rPr>
        <w:t>机械设备因素的控制：</w:t>
      </w:r>
    </w:p>
    <w:p w14:paraId="75AA1388">
      <w:pPr>
        <w:ind w:firstLine="480"/>
        <w:rPr>
          <w:rFonts w:hint="eastAsia" w:ascii="Times New Roman" w:hAnsi="Times New Roman" w:eastAsia="宋体" w:cs="宋体"/>
          <w:lang w:val="en-US" w:eastAsia="zh-CN"/>
        </w:rPr>
      </w:pPr>
      <w:r>
        <w:rPr>
          <w:rFonts w:hint="eastAsia" w:ascii="Times New Roman" w:hAnsi="Times New Roman" w:eastAsia="宋体" w:cs="宋体"/>
          <w:lang w:val="en-US" w:eastAsia="zh-CN"/>
        </w:rPr>
        <w:t>选用科技含量较高、性能好、精确度高的机械设备和工器具，定机定人、定期维护、责任到人，以保证设备完好，根据要求进行设备定期维护、检验、校对、保证其完好、合格、精确。</w:t>
      </w:r>
    </w:p>
    <w:p w14:paraId="62D428E7">
      <w:pPr>
        <w:keepNext w:val="0"/>
        <w:keepLines w:val="0"/>
        <w:pageBreakBefore w:val="0"/>
        <w:widowControl/>
        <w:numPr>
          <w:ilvl w:val="0"/>
          <w:numId w:val="37"/>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eastAsia="zh-CN"/>
        </w:rPr>
      </w:pPr>
      <w:r>
        <w:rPr>
          <w:rFonts w:hint="eastAsia" w:ascii="Times New Roman" w:hAnsi="Times New Roman" w:eastAsia="宋体" w:cs="宋体"/>
          <w:lang w:val="en-US" w:eastAsia="zh-CN"/>
        </w:rPr>
        <w:t>原材料因素的控制：</w:t>
      </w:r>
    </w:p>
    <w:p w14:paraId="40F7B439">
      <w:pPr>
        <w:ind w:firstLine="480"/>
        <w:rPr>
          <w:rFonts w:hint="eastAsia" w:ascii="Times New Roman" w:hAnsi="Times New Roman" w:eastAsia="宋体" w:cs="宋体"/>
          <w:lang w:val="en-US" w:eastAsia="zh-CN"/>
        </w:rPr>
      </w:pPr>
      <w:r>
        <w:rPr>
          <w:rFonts w:hint="eastAsia" w:ascii="Times New Roman" w:hAnsi="Times New Roman" w:eastAsia="宋体" w:cs="宋体"/>
          <w:lang w:val="en-US" w:eastAsia="zh-CN"/>
        </w:rPr>
        <w:t>对采购来的材料</w:t>
      </w:r>
      <w:r>
        <w:rPr>
          <w:rFonts w:hint="eastAsia" w:cs="宋体"/>
          <w:lang w:val="en-US" w:eastAsia="zh-CN"/>
        </w:rPr>
        <w:t>，</w:t>
      </w:r>
      <w:r>
        <w:rPr>
          <w:rFonts w:hint="eastAsia" w:ascii="Times New Roman" w:hAnsi="Times New Roman" w:eastAsia="宋体" w:cs="宋体"/>
          <w:lang w:val="en-US" w:eastAsia="zh-CN"/>
        </w:rPr>
        <w:t>有专人负责清点、保管</w:t>
      </w:r>
      <w:r>
        <w:rPr>
          <w:rFonts w:hint="eastAsia" w:cs="宋体"/>
          <w:lang w:val="en-US" w:eastAsia="zh-CN"/>
        </w:rPr>
        <w:t>，</w:t>
      </w:r>
      <w:r>
        <w:rPr>
          <w:rFonts w:hint="eastAsia" w:ascii="Times New Roman" w:hAnsi="Times New Roman" w:eastAsia="宋体" w:cs="宋体"/>
          <w:lang w:val="en-US" w:eastAsia="zh-CN"/>
        </w:rPr>
        <w:t>对有防雨、防潮、防晒要求的材料、设备采取库内保存</w:t>
      </w:r>
      <w:r>
        <w:rPr>
          <w:rFonts w:hint="eastAsia" w:cs="宋体"/>
          <w:lang w:val="en-US" w:eastAsia="zh-CN"/>
        </w:rPr>
        <w:t>，</w:t>
      </w:r>
      <w:r>
        <w:rPr>
          <w:rFonts w:hint="eastAsia" w:ascii="Times New Roman" w:hAnsi="Times New Roman" w:eastAsia="宋体" w:cs="宋体"/>
          <w:lang w:val="en-US" w:eastAsia="zh-CN"/>
        </w:rPr>
        <w:t>暂时露天堆放的材料要做好有效的防护措施以免受到自然或人为的破坏</w:t>
      </w:r>
      <w:r>
        <w:rPr>
          <w:rFonts w:hint="eastAsia" w:cs="宋体"/>
          <w:lang w:val="en-US" w:eastAsia="zh-CN"/>
        </w:rPr>
        <w:t>；</w:t>
      </w:r>
      <w:r>
        <w:rPr>
          <w:rFonts w:hint="eastAsia" w:ascii="Times New Roman" w:hAnsi="Times New Roman" w:eastAsia="宋体" w:cs="宋体"/>
          <w:lang w:val="en-US" w:eastAsia="zh-CN"/>
        </w:rPr>
        <w:t>对进场的材料和工程设备</w:t>
      </w:r>
      <w:r>
        <w:rPr>
          <w:rFonts w:hint="eastAsia" w:cs="宋体"/>
          <w:lang w:val="en-US" w:eastAsia="zh-CN"/>
        </w:rPr>
        <w:t>，</w:t>
      </w:r>
      <w:r>
        <w:rPr>
          <w:rFonts w:hint="eastAsia" w:ascii="Times New Roman" w:hAnsi="Times New Roman" w:eastAsia="宋体" w:cs="宋体"/>
          <w:lang w:val="en-US" w:eastAsia="zh-CN"/>
        </w:rPr>
        <w:t>由本承包人会同监理人进行检验及交货验收</w:t>
      </w:r>
      <w:r>
        <w:rPr>
          <w:rFonts w:hint="eastAsia" w:cs="宋体"/>
          <w:lang w:val="en-US" w:eastAsia="zh-CN"/>
        </w:rPr>
        <w:t>，</w:t>
      </w:r>
      <w:r>
        <w:rPr>
          <w:rFonts w:hint="eastAsia" w:ascii="Times New Roman" w:hAnsi="Times New Roman" w:eastAsia="宋体" w:cs="宋体"/>
          <w:lang w:val="en-US" w:eastAsia="zh-CN"/>
        </w:rPr>
        <w:t>验收时查验材质证明的产品合格证书</w:t>
      </w:r>
      <w:r>
        <w:rPr>
          <w:rFonts w:hint="eastAsia" w:cs="宋体"/>
          <w:lang w:val="en-US" w:eastAsia="zh-CN"/>
        </w:rPr>
        <w:t>，</w:t>
      </w:r>
      <w:r>
        <w:rPr>
          <w:rFonts w:hint="eastAsia" w:ascii="Times New Roman" w:hAnsi="Times New Roman" w:eastAsia="宋体" w:cs="宋体"/>
          <w:lang w:val="en-US" w:eastAsia="zh-CN"/>
        </w:rPr>
        <w:t>并按合同《技术条款》的规定进行材料的抽样检验和工程设备的检验测试</w:t>
      </w:r>
      <w:r>
        <w:rPr>
          <w:rFonts w:hint="eastAsia" w:cs="宋体"/>
          <w:lang w:val="en-US" w:eastAsia="zh-CN"/>
        </w:rPr>
        <w:t>，</w:t>
      </w:r>
      <w:r>
        <w:rPr>
          <w:rFonts w:hint="eastAsia" w:ascii="Times New Roman" w:hAnsi="Times New Roman" w:eastAsia="宋体" w:cs="宋体"/>
          <w:lang w:val="en-US" w:eastAsia="zh-CN"/>
        </w:rPr>
        <w:t>合格并经监理工程师签证同意使用后才能用于本工程</w:t>
      </w:r>
      <w:r>
        <w:rPr>
          <w:rFonts w:hint="eastAsia" w:cs="宋体"/>
          <w:lang w:val="en-US" w:eastAsia="zh-CN"/>
        </w:rPr>
        <w:t>；</w:t>
      </w:r>
      <w:r>
        <w:rPr>
          <w:rFonts w:hint="eastAsia" w:ascii="Times New Roman" w:hAnsi="Times New Roman" w:eastAsia="宋体" w:cs="宋体"/>
          <w:lang w:val="en-US" w:eastAsia="zh-CN"/>
        </w:rPr>
        <w:t>未经检验合格的原材料</w:t>
      </w:r>
      <w:r>
        <w:rPr>
          <w:rFonts w:hint="eastAsia" w:cs="宋体"/>
          <w:lang w:val="en-US" w:eastAsia="zh-CN"/>
        </w:rPr>
        <w:t>，</w:t>
      </w:r>
      <w:r>
        <w:rPr>
          <w:rFonts w:hint="eastAsia" w:ascii="Times New Roman" w:hAnsi="Times New Roman" w:eastAsia="宋体" w:cs="宋体"/>
          <w:lang w:val="en-US" w:eastAsia="zh-CN"/>
        </w:rPr>
        <w:t>不得投入使用。</w:t>
      </w:r>
    </w:p>
    <w:p w14:paraId="682CBE10">
      <w:pPr>
        <w:keepNext w:val="0"/>
        <w:keepLines w:val="0"/>
        <w:pageBreakBefore w:val="0"/>
        <w:widowControl/>
        <w:numPr>
          <w:ilvl w:val="0"/>
          <w:numId w:val="37"/>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eastAsia="zh-CN"/>
        </w:rPr>
      </w:pPr>
      <w:r>
        <w:rPr>
          <w:rFonts w:hint="eastAsia" w:ascii="Times New Roman" w:hAnsi="Times New Roman" w:eastAsia="宋体" w:cs="宋体"/>
          <w:lang w:val="en-US" w:eastAsia="zh-CN"/>
        </w:rPr>
        <w:t>方法因素的控制：</w:t>
      </w:r>
    </w:p>
    <w:p w14:paraId="579027DA">
      <w:pPr>
        <w:widowControl w:val="0"/>
        <w:adjustRightInd/>
        <w:snapToGrid/>
        <w:ind w:firstLine="48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严格执行国家有关规程、规范、技术标准、验收标准</w:t>
      </w:r>
      <w:r>
        <w:rPr>
          <w:rFonts w:hint="eastAsia" w:cs="Times New Roman"/>
          <w:szCs w:val="21"/>
          <w:lang w:val="en-US" w:eastAsia="zh-CN"/>
        </w:rPr>
        <w:t>，</w:t>
      </w:r>
      <w:r>
        <w:rPr>
          <w:rFonts w:hint="eastAsia" w:ascii="Times New Roman" w:hAnsi="Times New Roman" w:eastAsia="宋体" w:cs="Times New Roman"/>
          <w:szCs w:val="21"/>
          <w:lang w:val="en-US" w:eastAsia="zh-CN"/>
        </w:rPr>
        <w:t>科学组织、严密施工</w:t>
      </w:r>
      <w:r>
        <w:rPr>
          <w:rFonts w:hint="eastAsia" w:cs="Times New Roman"/>
          <w:szCs w:val="21"/>
          <w:lang w:val="en-US" w:eastAsia="zh-CN"/>
        </w:rPr>
        <w:t>；</w:t>
      </w:r>
    </w:p>
    <w:p w14:paraId="0A2704C2">
      <w:pPr>
        <w:widowControl w:val="0"/>
        <w:adjustRightInd/>
        <w:snapToGrid/>
        <w:ind w:firstLine="48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复杂部位、关键部位、关键工序和关键工艺必须制定技术措施并报工程师批准执行</w:t>
      </w:r>
      <w:r>
        <w:rPr>
          <w:rFonts w:hint="eastAsia" w:cs="Times New Roman"/>
          <w:szCs w:val="21"/>
          <w:lang w:val="en-US" w:eastAsia="zh-CN"/>
        </w:rPr>
        <w:t>；</w:t>
      </w:r>
      <w:r>
        <w:rPr>
          <w:rFonts w:hint="eastAsia" w:ascii="Times New Roman" w:hAnsi="Times New Roman" w:eastAsia="宋体" w:cs="Times New Roman"/>
          <w:szCs w:val="21"/>
          <w:lang w:val="en-US" w:eastAsia="zh-CN"/>
        </w:rPr>
        <w:t>贯彻技术交底制度</w:t>
      </w:r>
      <w:r>
        <w:rPr>
          <w:rFonts w:hint="eastAsia" w:cs="Times New Roman"/>
          <w:szCs w:val="21"/>
          <w:lang w:val="en-US" w:eastAsia="zh-CN"/>
        </w:rPr>
        <w:t>，</w:t>
      </w:r>
      <w:r>
        <w:rPr>
          <w:rFonts w:hint="eastAsia" w:ascii="Times New Roman" w:hAnsi="Times New Roman" w:eastAsia="宋体" w:cs="Times New Roman"/>
          <w:szCs w:val="21"/>
          <w:lang w:val="en-US" w:eastAsia="zh-CN"/>
        </w:rPr>
        <w:t>每道工序开工前</w:t>
      </w:r>
      <w:r>
        <w:rPr>
          <w:rFonts w:hint="eastAsia" w:cs="Times New Roman"/>
          <w:szCs w:val="21"/>
          <w:lang w:val="en-US" w:eastAsia="zh-CN"/>
        </w:rPr>
        <w:t>，</w:t>
      </w:r>
      <w:r>
        <w:rPr>
          <w:rFonts w:hint="eastAsia" w:ascii="Times New Roman" w:hAnsi="Times New Roman" w:eastAsia="宋体" w:cs="Times New Roman"/>
          <w:szCs w:val="21"/>
          <w:lang w:val="en-US" w:eastAsia="zh-CN"/>
        </w:rPr>
        <w:t>先交底后施工。分部分项工程施工前必须进行测量放样</w:t>
      </w:r>
      <w:r>
        <w:rPr>
          <w:rFonts w:hint="eastAsia" w:cs="Times New Roman"/>
          <w:szCs w:val="21"/>
          <w:lang w:val="en-US" w:eastAsia="zh-CN"/>
        </w:rPr>
        <w:t>，</w:t>
      </w:r>
      <w:r>
        <w:rPr>
          <w:rFonts w:hint="eastAsia" w:ascii="Times New Roman" w:hAnsi="Times New Roman" w:eastAsia="宋体" w:cs="Times New Roman"/>
          <w:szCs w:val="21"/>
          <w:lang w:val="en-US" w:eastAsia="zh-CN"/>
        </w:rPr>
        <w:t>施工过程中随时进行复核</w:t>
      </w:r>
      <w:r>
        <w:rPr>
          <w:rFonts w:hint="eastAsia" w:cs="Times New Roman"/>
          <w:szCs w:val="21"/>
          <w:lang w:val="en-US" w:eastAsia="zh-CN"/>
        </w:rPr>
        <w:t>；</w:t>
      </w:r>
      <w:r>
        <w:rPr>
          <w:rFonts w:hint="eastAsia" w:ascii="Times New Roman" w:hAnsi="Times New Roman" w:eastAsia="宋体" w:cs="Times New Roman"/>
          <w:szCs w:val="21"/>
          <w:lang w:val="en-US" w:eastAsia="zh-CN"/>
        </w:rPr>
        <w:t>每一工序和单元工程完成后</w:t>
      </w:r>
      <w:r>
        <w:rPr>
          <w:rFonts w:hint="eastAsia" w:cs="Times New Roman"/>
          <w:szCs w:val="21"/>
          <w:lang w:val="en-US" w:eastAsia="zh-CN"/>
        </w:rPr>
        <w:t>，</w:t>
      </w:r>
      <w:r>
        <w:rPr>
          <w:rFonts w:hint="eastAsia" w:ascii="Times New Roman" w:hAnsi="Times New Roman" w:eastAsia="宋体" w:cs="Times New Roman"/>
          <w:szCs w:val="21"/>
          <w:lang w:val="en-US" w:eastAsia="zh-CN"/>
        </w:rPr>
        <w:t>必须经施工班组自检、专职质检员配合监理工程师验收。</w:t>
      </w:r>
    </w:p>
    <w:p w14:paraId="727FBC11">
      <w:pPr>
        <w:keepNext w:val="0"/>
        <w:keepLines w:val="0"/>
        <w:pageBreakBefore w:val="0"/>
        <w:widowControl/>
        <w:numPr>
          <w:ilvl w:val="0"/>
          <w:numId w:val="37"/>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eastAsia="zh-CN"/>
        </w:rPr>
      </w:pPr>
      <w:r>
        <w:rPr>
          <w:rFonts w:hint="eastAsia" w:ascii="Times New Roman" w:hAnsi="Times New Roman" w:eastAsia="宋体" w:cs="宋体"/>
          <w:lang w:val="en-US" w:eastAsia="zh-CN"/>
        </w:rPr>
        <w:t>环境因素的控制：</w:t>
      </w:r>
    </w:p>
    <w:p w14:paraId="4DE0BA5A">
      <w:pPr>
        <w:ind w:firstLine="480"/>
        <w:rPr>
          <w:rFonts w:hint="eastAsia" w:ascii="Times New Roman" w:hAnsi="Times New Roman" w:eastAsia="宋体" w:cs="宋体"/>
          <w:lang w:val="en-US" w:eastAsia="zh-CN"/>
        </w:rPr>
      </w:pPr>
      <w:r>
        <w:rPr>
          <w:rFonts w:hint="eastAsia" w:ascii="Times New Roman" w:hAnsi="Times New Roman" w:eastAsia="宋体" w:cs="宋体"/>
          <w:lang w:val="en-US" w:eastAsia="zh-CN"/>
        </w:rPr>
        <w:t>做好天气预报分析</w:t>
      </w:r>
      <w:r>
        <w:rPr>
          <w:rFonts w:hint="eastAsia" w:cs="宋体"/>
          <w:lang w:val="en-US" w:eastAsia="zh-CN"/>
        </w:rPr>
        <w:t>，</w:t>
      </w:r>
      <w:r>
        <w:rPr>
          <w:rFonts w:hint="eastAsia" w:ascii="Times New Roman" w:hAnsi="Times New Roman" w:eastAsia="宋体" w:cs="宋体"/>
          <w:lang w:val="en-US" w:eastAsia="zh-CN"/>
        </w:rPr>
        <w:t>作为安排生产的依据。抓紧水文、天气有利条件施工</w:t>
      </w:r>
      <w:r>
        <w:rPr>
          <w:rFonts w:hint="eastAsia" w:cs="宋体"/>
          <w:lang w:val="en-US" w:eastAsia="zh-CN"/>
        </w:rPr>
        <w:t>，</w:t>
      </w:r>
      <w:r>
        <w:rPr>
          <w:rFonts w:hint="eastAsia" w:ascii="Times New Roman" w:hAnsi="Times New Roman" w:eastAsia="宋体" w:cs="宋体"/>
          <w:lang w:val="en-US" w:eastAsia="zh-CN"/>
        </w:rPr>
        <w:t>配备必需的防雨、防晒物资(如防雨布、麻包袋等)</w:t>
      </w:r>
      <w:r>
        <w:rPr>
          <w:rFonts w:hint="eastAsia" w:cs="宋体"/>
          <w:lang w:val="en-US" w:eastAsia="zh-CN"/>
        </w:rPr>
        <w:t>，</w:t>
      </w:r>
      <w:r>
        <w:rPr>
          <w:rFonts w:hint="eastAsia" w:ascii="Times New Roman" w:hAnsi="Times New Roman" w:eastAsia="宋体" w:cs="宋体"/>
          <w:lang w:val="en-US" w:eastAsia="zh-CN"/>
        </w:rPr>
        <w:t>确保工程质量不受气候影响。</w:t>
      </w:r>
    </w:p>
    <w:p w14:paraId="4D6AA284">
      <w:pPr>
        <w:ind w:left="0" w:leftChars="0" w:firstLine="480" w:firstLineChars="200"/>
        <w:rPr>
          <w:rFonts w:hint="eastAsia" w:ascii="Times New Roman" w:hAnsi="Times New Roman" w:eastAsia="宋体" w:cs="宋体"/>
          <w:lang w:val="en-US" w:eastAsia="zh-CN"/>
        </w:rPr>
      </w:pPr>
      <w:r>
        <w:rPr>
          <w:rFonts w:hint="eastAsia" w:ascii="Times New Roman" w:hAnsi="Times New Roman" w:eastAsia="宋体" w:cs="宋体"/>
          <w:lang w:val="en-US" w:eastAsia="zh-CN"/>
        </w:rPr>
        <w:t>开展文明施工</w:t>
      </w:r>
      <w:r>
        <w:rPr>
          <w:rFonts w:hint="eastAsia" w:cs="宋体"/>
          <w:lang w:val="en-US" w:eastAsia="zh-CN"/>
        </w:rPr>
        <w:t>；</w:t>
      </w:r>
      <w:r>
        <w:rPr>
          <w:rFonts w:hint="eastAsia" w:ascii="Times New Roman" w:hAnsi="Times New Roman" w:eastAsia="宋体" w:cs="宋体"/>
          <w:lang w:val="en-US" w:eastAsia="zh-CN"/>
        </w:rPr>
        <w:t>配备足够容量和数量的照明电源、照明器具</w:t>
      </w:r>
      <w:r>
        <w:rPr>
          <w:rFonts w:hint="eastAsia" w:cs="宋体"/>
          <w:lang w:val="en-US" w:eastAsia="zh-CN"/>
        </w:rPr>
        <w:t>，</w:t>
      </w:r>
      <w:r>
        <w:rPr>
          <w:rFonts w:hint="eastAsia" w:ascii="Times New Roman" w:hAnsi="Times New Roman" w:eastAsia="宋体" w:cs="宋体"/>
          <w:lang w:val="en-US" w:eastAsia="zh-CN"/>
        </w:rPr>
        <w:t>确保夜间施工有足够照明度。施工道路派专人维修</w:t>
      </w:r>
      <w:r>
        <w:rPr>
          <w:rFonts w:hint="eastAsia" w:cs="宋体"/>
          <w:lang w:val="en-US" w:eastAsia="zh-CN"/>
        </w:rPr>
        <w:t>，</w:t>
      </w:r>
      <w:r>
        <w:rPr>
          <w:rFonts w:hint="eastAsia" w:ascii="Times New Roman" w:hAnsi="Times New Roman" w:eastAsia="宋体" w:cs="宋体"/>
          <w:lang w:val="en-US" w:eastAsia="zh-CN"/>
        </w:rPr>
        <w:t>保证施工道路畅通无阻。</w:t>
      </w:r>
    </w:p>
    <w:p w14:paraId="5ED5882D">
      <w:pPr>
        <w:pStyle w:val="2"/>
        <w:tabs>
          <w:tab w:val="left" w:pos="420"/>
          <w:tab w:val="left" w:pos="533"/>
          <w:tab w:val="clear" w:pos="525"/>
          <w:tab w:val="clear" w:pos="630"/>
        </w:tabs>
        <w:bidi w:val="0"/>
      </w:pPr>
      <w:bookmarkStart w:id="139" w:name="_Toc9692"/>
      <w:bookmarkStart w:id="140" w:name="_Toc26588"/>
      <w:bookmarkStart w:id="141" w:name="_Toc6121"/>
      <w:bookmarkStart w:id="142" w:name="_Toc27417"/>
      <w:r>
        <w:rPr>
          <w:rFonts w:hint="eastAsia"/>
        </w:rPr>
        <w:t>环水保保证措施</w:t>
      </w:r>
      <w:bookmarkEnd w:id="139"/>
      <w:bookmarkEnd w:id="140"/>
      <w:bookmarkEnd w:id="141"/>
      <w:bookmarkEnd w:id="142"/>
    </w:p>
    <w:p w14:paraId="2258C462">
      <w:pPr>
        <w:pStyle w:val="4"/>
        <w:tabs>
          <w:tab w:val="left" w:pos="420"/>
          <w:tab w:val="left" w:pos="533"/>
          <w:tab w:val="left" w:pos="720"/>
          <w:tab w:val="clear" w:pos="525"/>
          <w:tab w:val="clear" w:pos="630"/>
        </w:tabs>
        <w:bidi w:val="0"/>
      </w:pPr>
      <w:bookmarkStart w:id="143" w:name="_Toc18136"/>
      <w:bookmarkStart w:id="144" w:name="_Toc8571"/>
      <w:bookmarkStart w:id="145" w:name="_Toc26257"/>
      <w:bookmarkStart w:id="146" w:name="_Toc9548"/>
      <w:r>
        <w:rPr>
          <w:rFonts w:hint="eastAsia"/>
        </w:rPr>
        <w:t>环水保保证体系</w:t>
      </w:r>
      <w:bookmarkEnd w:id="143"/>
      <w:bookmarkEnd w:id="144"/>
      <w:bookmarkEnd w:id="145"/>
      <w:bookmarkEnd w:id="146"/>
    </w:p>
    <w:p w14:paraId="7AD2D9A2">
      <w:pPr>
        <w:bidi w:val="0"/>
      </w:pPr>
      <w:r>
        <w:rPr>
          <w:rFonts w:hint="eastAsia"/>
        </w:rPr>
        <w:t>以环境保护管理为目标，建立环境全面管理体系，制</w:t>
      </w:r>
      <w:r>
        <w:rPr>
          <w:rFonts w:hint="eastAsia"/>
          <w:lang w:val="en-US" w:eastAsia="zh-CN"/>
        </w:rPr>
        <w:t>定</w:t>
      </w:r>
      <w:r>
        <w:rPr>
          <w:rFonts w:hint="eastAsia"/>
        </w:rPr>
        <w:t>管理程序，明确各职能、层次的职责，制定完善的保证措施</w:t>
      </w:r>
      <w:r>
        <w:t>。</w:t>
      </w:r>
    </w:p>
    <w:p w14:paraId="17FD65AC">
      <w:pPr>
        <w:bidi w:val="0"/>
      </w:pPr>
      <w:r>
        <w:rPr>
          <w:rFonts w:hint="eastAsia"/>
        </w:rPr>
        <w:t>成立以</w:t>
      </w:r>
      <w:r>
        <w:rPr>
          <w:rFonts w:hint="eastAsia"/>
          <w:lang w:val="en-US" w:eastAsia="zh-CN"/>
        </w:rPr>
        <w:t>标段</w:t>
      </w:r>
      <w:r>
        <w:rPr>
          <w:rFonts w:hint="eastAsia"/>
        </w:rPr>
        <w:t>经理</w:t>
      </w:r>
      <w:r>
        <w:rPr>
          <w:rFonts w:hint="eastAsia"/>
          <w:lang w:val="en-US" w:eastAsia="zh-CN"/>
        </w:rPr>
        <w:t>为</w:t>
      </w:r>
      <w:r>
        <w:rPr>
          <w:rFonts w:hint="eastAsia"/>
        </w:rPr>
        <w:t>组长，生产副经理、总工程师</w:t>
      </w:r>
      <w:r>
        <w:rPr>
          <w:rFonts w:hint="eastAsia"/>
          <w:lang w:eastAsia="zh-CN"/>
        </w:rPr>
        <w:t>、</w:t>
      </w:r>
      <w:r>
        <w:rPr>
          <w:rFonts w:hint="eastAsia"/>
          <w:lang w:val="en-US" w:eastAsia="zh-CN"/>
        </w:rPr>
        <w:t>安全总监</w:t>
      </w:r>
      <w:r>
        <w:rPr>
          <w:rFonts w:hint="eastAsia"/>
        </w:rPr>
        <w:t>为副组长，各部门负责人为组员的环境保护与水土保持管理小组，施工现场环保、文明施工分级负责，</w:t>
      </w:r>
      <w:r>
        <w:rPr>
          <w:rFonts w:hint="eastAsia"/>
          <w:lang w:val="en-US" w:eastAsia="zh-CN"/>
        </w:rPr>
        <w:t>标段</w:t>
      </w:r>
      <w:r>
        <w:rPr>
          <w:rFonts w:hint="eastAsia"/>
        </w:rPr>
        <w:t>定期按文明工地标准进行检查评比，奖优罚劣。</w:t>
      </w:r>
    </w:p>
    <w:p w14:paraId="128E2062">
      <w:pPr>
        <w:bidi w:val="0"/>
        <w:rPr>
          <w:rFonts w:hint="eastAsia"/>
          <w:lang w:val="zh-TW" w:eastAsia="zh-TW"/>
        </w:rPr>
      </w:pPr>
      <w:r>
        <w:rPr>
          <w:rFonts w:hint="eastAsia"/>
          <w:lang w:val="zh-TW" w:eastAsia="zh-TW"/>
        </w:rPr>
        <w:t>组长：杨伟健</w:t>
      </w:r>
    </w:p>
    <w:p w14:paraId="1A91CEBB">
      <w:pPr>
        <w:bidi w:val="0"/>
        <w:rPr>
          <w:rFonts w:hint="eastAsia"/>
          <w:lang w:val="zh-TW" w:eastAsia="zh-TW"/>
        </w:rPr>
      </w:pPr>
      <w:r>
        <w:rPr>
          <w:rFonts w:hint="eastAsia"/>
          <w:lang w:val="zh-TW" w:eastAsia="zh-TW"/>
        </w:rPr>
        <w:t>副组长：姚冠、谭小磊、贺刚强、尤爰智、黄超</w:t>
      </w:r>
    </w:p>
    <w:p w14:paraId="212BB230">
      <w:pPr>
        <w:bidi w:val="0"/>
        <w:rPr>
          <w:rFonts w:hint="eastAsia" w:eastAsia="宋体"/>
          <w:highlight w:val="yellow"/>
          <w:lang w:eastAsia="zh-CN"/>
        </w:rPr>
      </w:pPr>
      <w:r>
        <w:rPr>
          <w:rFonts w:hint="eastAsia"/>
          <w:lang w:val="zh-TW" w:eastAsia="zh-TW"/>
        </w:rPr>
        <w:t>成员：艾飞、孙晓宇、陈均、杨辉、徐瑞、王丽、陈刚、宋汝坤、姚向红</w:t>
      </w:r>
      <w:r>
        <w:rPr>
          <w:rFonts w:hint="eastAsia"/>
          <w:lang w:val="zh-TW" w:eastAsia="zh-CN"/>
        </w:rPr>
        <w:t>、余茂君。温涛</w:t>
      </w:r>
    </w:p>
    <w:p w14:paraId="6BA1B6D9">
      <w:pPr>
        <w:bidi w:val="0"/>
      </w:pPr>
      <w:r>
        <w:t>环水保保证体系框图见下图：</w:t>
      </w:r>
    </w:p>
    <w:p w14:paraId="5ED6A6A8">
      <w:pPr>
        <w:ind w:firstLine="0" w:firstLineChars="0"/>
        <w:jc w:val="center"/>
        <w:rPr>
          <w:rFonts w:cs="Times New Roman"/>
          <w:bCs/>
        </w:rPr>
      </w:pPr>
      <w:r>
        <w:rPr>
          <w:rFonts w:ascii="宋体" w:hAnsi="宋体" w:eastAsia="宋体" w:cs="宋体"/>
          <w:sz w:val="24"/>
          <w:szCs w:val="24"/>
        </w:rPr>
        <w:drawing>
          <wp:inline distT="0" distB="0" distL="114300" distR="114300">
            <wp:extent cx="5892800" cy="3437255"/>
            <wp:effectExtent l="0" t="0" r="12700" b="10795"/>
            <wp:docPr id="4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descr="IMG_256"/>
                    <pic:cNvPicPr>
                      <a:picLocks noChangeAspect="1"/>
                    </pic:cNvPicPr>
                  </pic:nvPicPr>
                  <pic:blipFill>
                    <a:blip r:embed="rId81"/>
                    <a:stretch>
                      <a:fillRect/>
                    </a:stretch>
                  </pic:blipFill>
                  <pic:spPr>
                    <a:xfrm>
                      <a:off x="0" y="0"/>
                      <a:ext cx="5892800" cy="3437255"/>
                    </a:xfrm>
                    <a:prstGeom prst="rect">
                      <a:avLst/>
                    </a:prstGeom>
                    <a:noFill/>
                    <a:ln w="9525">
                      <a:noFill/>
                    </a:ln>
                  </pic:spPr>
                </pic:pic>
              </a:graphicData>
            </a:graphic>
          </wp:inline>
        </w:drawing>
      </w:r>
    </w:p>
    <w:p w14:paraId="1AA402CE">
      <w:pPr>
        <w:pStyle w:val="42"/>
        <w:bidi w:val="0"/>
        <w:jc w:val="center"/>
        <w:rPr>
          <w:rFonts w:hint="eastAsia" w:ascii="宋体" w:hAnsi="宋体" w:eastAsia="宋体" w:cs="宋体"/>
          <w:b w:val="0"/>
          <w:bCs/>
          <w:color w:val="000000" w:themeColor="text1"/>
          <w:sz w:val="24"/>
          <w:szCs w:val="24"/>
          <w:lang w:val="en-US"/>
          <w14:textFill>
            <w14:solidFill>
              <w14:schemeClr w14:val="tx1"/>
            </w14:solidFill>
          </w14:textFill>
        </w:rPr>
      </w:pPr>
      <w:r>
        <w:rPr>
          <w:rFonts w:hint="eastAsia" w:ascii="宋体" w:hAnsi="宋体" w:eastAsia="宋体" w:cs="宋体"/>
          <w:sz w:val="24"/>
          <w:szCs w:val="24"/>
        </w:rPr>
        <w:t>图</w:t>
      </w:r>
      <w:r>
        <w:rPr>
          <w:rFonts w:hint="eastAsia" w:ascii="宋体" w:hAnsi="宋体" w:eastAsia="宋体" w:cs="宋体"/>
          <w:sz w:val="24"/>
          <w:szCs w:val="24"/>
          <w:lang w:val="en-US"/>
        </w:rPr>
        <w:t>8</w:t>
      </w:r>
      <w:r>
        <w:rPr>
          <w:rFonts w:hint="eastAsia" w:ascii="宋体" w:hAnsi="宋体" w:eastAsia="宋体" w:cs="宋体"/>
          <w:sz w:val="24"/>
          <w:szCs w:val="24"/>
        </w:rPr>
        <w:t>.</w:t>
      </w:r>
      <w:r>
        <w:rPr>
          <w:rFonts w:hint="eastAsia" w:ascii="宋体" w:hAnsi="宋体" w:eastAsia="宋体" w:cs="宋体"/>
          <w:sz w:val="24"/>
          <w:szCs w:val="24"/>
          <w:lang w:val="en-US"/>
        </w:rPr>
        <w:t>1</w:t>
      </w:r>
      <w:r>
        <w:rPr>
          <w:rFonts w:hint="eastAsia" w:ascii="宋体" w:hAnsi="宋体" w:eastAsia="宋体" w:cs="宋体"/>
          <w:sz w:val="24"/>
          <w:szCs w:val="24"/>
        </w:rPr>
        <w:t>-1  环水保保证体系图</w:t>
      </w:r>
      <w:bookmarkStart w:id="147" w:name="_Toc104155386"/>
      <w:bookmarkStart w:id="148" w:name="_Toc16976"/>
      <w:bookmarkStart w:id="149" w:name="_Toc31433"/>
    </w:p>
    <w:bookmarkEnd w:id="147"/>
    <w:bookmarkEnd w:id="148"/>
    <w:bookmarkEnd w:id="149"/>
    <w:p w14:paraId="3D3C9531">
      <w:pPr>
        <w:pStyle w:val="4"/>
        <w:tabs>
          <w:tab w:val="left" w:pos="420"/>
          <w:tab w:val="left" w:pos="533"/>
          <w:tab w:val="left" w:pos="720"/>
          <w:tab w:val="clear" w:pos="525"/>
          <w:tab w:val="clear" w:pos="630"/>
        </w:tabs>
        <w:spacing w:before="120" w:after="120"/>
        <w:rPr>
          <w:color w:val="000000" w:themeColor="text1"/>
          <w14:textFill>
            <w14:solidFill>
              <w14:schemeClr w14:val="tx1"/>
            </w14:solidFill>
          </w14:textFill>
        </w:rPr>
      </w:pPr>
      <w:bookmarkStart w:id="150" w:name="_Toc8012"/>
      <w:bookmarkStart w:id="151" w:name="_Toc26606"/>
      <w:bookmarkStart w:id="152" w:name="_Toc114233230"/>
      <w:bookmarkStart w:id="153" w:name="_Toc7474"/>
      <w:bookmarkStart w:id="154" w:name="_Toc13674"/>
      <w:bookmarkStart w:id="155" w:name="_Toc8572"/>
      <w:r>
        <w:t>环水保风险控制要点</w:t>
      </w:r>
      <w:bookmarkEnd w:id="150"/>
      <w:bookmarkEnd w:id="151"/>
      <w:bookmarkEnd w:id="152"/>
      <w:bookmarkEnd w:id="153"/>
      <w:bookmarkEnd w:id="154"/>
      <w:bookmarkEnd w:id="155"/>
    </w:p>
    <w:p w14:paraId="15C52F08">
      <w:pPr>
        <w:keepNext w:val="0"/>
        <w:keepLines w:val="0"/>
        <w:pageBreakBefore w:val="0"/>
        <w:widowControl/>
        <w:numPr>
          <w:ilvl w:val="0"/>
          <w:numId w:val="38"/>
        </w:numPr>
        <w:kinsoku/>
        <w:wordWrap/>
        <w:overflowPunct/>
        <w:topLinePunct w:val="0"/>
        <w:autoSpaceDE/>
        <w:autoSpaceDN/>
        <w:bidi w:val="0"/>
        <w:adjustRightInd w:val="0"/>
        <w:snapToGrid w:val="0"/>
        <w:ind w:firstLine="480"/>
        <w:textAlignment w:val="auto"/>
        <w:rPr>
          <w:rFonts w:hint="eastAsia"/>
          <w:lang w:val="zh-CN"/>
        </w:rPr>
      </w:pPr>
      <w:bookmarkStart w:id="156" w:name="_Toc20402"/>
      <w:bookmarkStart w:id="157" w:name="_Toc15418"/>
      <w:r>
        <w:rPr>
          <w:rFonts w:hint="eastAsia"/>
          <w:lang w:val="zh-CN"/>
        </w:rPr>
        <w:t>实行环保目标责任制。把环保指标以责任书形式层层分解到个人，列入岗位责任制，建立环保自我监控体系。</w:t>
      </w:r>
    </w:p>
    <w:p w14:paraId="036B9ED8">
      <w:pPr>
        <w:keepNext w:val="0"/>
        <w:keepLines w:val="0"/>
        <w:pageBreakBefore w:val="0"/>
        <w:widowControl/>
        <w:numPr>
          <w:ilvl w:val="0"/>
          <w:numId w:val="38"/>
        </w:numPr>
        <w:kinsoku/>
        <w:wordWrap/>
        <w:overflowPunct/>
        <w:topLinePunct w:val="0"/>
        <w:autoSpaceDE/>
        <w:autoSpaceDN/>
        <w:bidi w:val="0"/>
        <w:adjustRightInd w:val="0"/>
        <w:snapToGrid w:val="0"/>
        <w:ind w:firstLine="480"/>
        <w:textAlignment w:val="auto"/>
        <w:rPr>
          <w:lang w:val="zh-CN"/>
        </w:rPr>
      </w:pPr>
      <w:r>
        <w:rPr>
          <w:rFonts w:hint="eastAsia"/>
          <w:lang w:val="zh-CN"/>
        </w:rPr>
        <w:t>加强对施工现场扬尘、噪声、振动、废气、强光的监控、监测及检查管理，定期组织有关人员对环保工作评定。</w:t>
      </w:r>
    </w:p>
    <w:p w14:paraId="7BD0DB8D">
      <w:pPr>
        <w:keepNext w:val="0"/>
        <w:keepLines w:val="0"/>
        <w:pageBreakBefore w:val="0"/>
        <w:widowControl/>
        <w:numPr>
          <w:ilvl w:val="0"/>
          <w:numId w:val="38"/>
        </w:numPr>
        <w:kinsoku/>
        <w:wordWrap/>
        <w:overflowPunct/>
        <w:topLinePunct w:val="0"/>
        <w:autoSpaceDE/>
        <w:autoSpaceDN/>
        <w:bidi w:val="0"/>
        <w:adjustRightInd w:val="0"/>
        <w:snapToGrid w:val="0"/>
        <w:ind w:firstLine="480"/>
        <w:textAlignment w:val="auto"/>
        <w:rPr>
          <w:lang w:val="zh-CN"/>
        </w:rPr>
      </w:pPr>
      <w:r>
        <w:rPr>
          <w:rFonts w:hint="eastAsia"/>
          <w:lang w:val="zh-CN"/>
        </w:rPr>
        <w:t>采取合理措施，避免因施工方法不当而引起的污染、噪声和其他原因造成对公众财产和居民生活环境的伤害或妨碍。</w:t>
      </w:r>
    </w:p>
    <w:p w14:paraId="055EEFAC">
      <w:pPr>
        <w:keepNext w:val="0"/>
        <w:keepLines w:val="0"/>
        <w:pageBreakBefore w:val="0"/>
        <w:widowControl/>
        <w:numPr>
          <w:ilvl w:val="0"/>
          <w:numId w:val="38"/>
        </w:numPr>
        <w:kinsoku/>
        <w:wordWrap/>
        <w:overflowPunct/>
        <w:topLinePunct w:val="0"/>
        <w:autoSpaceDE/>
        <w:autoSpaceDN/>
        <w:bidi w:val="0"/>
        <w:adjustRightInd w:val="0"/>
        <w:snapToGrid w:val="0"/>
        <w:ind w:firstLine="480"/>
        <w:textAlignment w:val="auto"/>
        <w:rPr>
          <w:lang w:val="zh-CN"/>
        </w:rPr>
      </w:pPr>
      <w:r>
        <w:rPr>
          <w:rFonts w:hint="eastAsia"/>
          <w:lang w:val="zh-CN"/>
        </w:rPr>
        <w:t>注意保养机械和正常操作，尽量使机械噪声维持其最低声级水平。采取措施防止机械、车辆停放、维修以及油品存放时的油品泄漏。</w:t>
      </w:r>
    </w:p>
    <w:p w14:paraId="549D2187">
      <w:pPr>
        <w:keepNext w:val="0"/>
        <w:keepLines w:val="0"/>
        <w:pageBreakBefore w:val="0"/>
        <w:widowControl/>
        <w:numPr>
          <w:ilvl w:val="0"/>
          <w:numId w:val="38"/>
        </w:numPr>
        <w:kinsoku/>
        <w:wordWrap/>
        <w:overflowPunct/>
        <w:topLinePunct w:val="0"/>
        <w:autoSpaceDE/>
        <w:autoSpaceDN/>
        <w:bidi w:val="0"/>
        <w:adjustRightInd w:val="0"/>
        <w:snapToGrid w:val="0"/>
        <w:ind w:firstLine="480"/>
        <w:textAlignment w:val="auto"/>
        <w:rPr>
          <w:lang w:val="zh-CN"/>
        </w:rPr>
      </w:pPr>
      <w:r>
        <w:rPr>
          <w:rFonts w:hint="eastAsia"/>
          <w:lang w:val="zh-CN"/>
        </w:rPr>
        <w:t>保持施工区的环境卫生，及时清理</w:t>
      </w:r>
      <w:r>
        <w:rPr>
          <w:rFonts w:hint="eastAsia"/>
          <w:lang w:val="en-US" w:eastAsia="zh-CN"/>
        </w:rPr>
        <w:t>建筑</w:t>
      </w:r>
      <w:r>
        <w:rPr>
          <w:rFonts w:hint="eastAsia"/>
          <w:lang w:val="zh-CN"/>
        </w:rPr>
        <w:t>垃圾，将其运至指定地点并按规定处理。施工废水、清洗场地、车辆废水经沉淀处理达标排放。</w:t>
      </w:r>
    </w:p>
    <w:p w14:paraId="67D49FDE">
      <w:pPr>
        <w:pStyle w:val="4"/>
        <w:tabs>
          <w:tab w:val="left" w:pos="420"/>
          <w:tab w:val="left" w:pos="533"/>
          <w:tab w:val="left" w:pos="720"/>
          <w:tab w:val="clear" w:pos="525"/>
          <w:tab w:val="clear" w:pos="630"/>
        </w:tabs>
        <w:spacing w:before="120" w:after="120"/>
        <w:rPr>
          <w:color w:val="000000" w:themeColor="text1"/>
          <w14:textFill>
            <w14:solidFill>
              <w14:schemeClr w14:val="tx1"/>
            </w14:solidFill>
          </w14:textFill>
        </w:rPr>
      </w:pPr>
      <w:bookmarkStart w:id="158" w:name="_Toc16421"/>
      <w:bookmarkStart w:id="159" w:name="_Toc32322"/>
      <w:r>
        <w:rPr>
          <w:rFonts w:hint="eastAsia"/>
          <w:color w:val="000000" w:themeColor="text1"/>
          <w14:textFill>
            <w14:solidFill>
              <w14:schemeClr w14:val="tx1"/>
            </w14:solidFill>
          </w14:textFill>
        </w:rPr>
        <w:t>环水保管控措施</w:t>
      </w:r>
      <w:bookmarkEnd w:id="156"/>
      <w:bookmarkEnd w:id="157"/>
      <w:bookmarkEnd w:id="158"/>
      <w:bookmarkEnd w:id="159"/>
    </w:p>
    <w:p w14:paraId="29DCE51C">
      <w:pPr>
        <w:numPr>
          <w:ilvl w:val="0"/>
          <w:numId w:val="39"/>
        </w:numPr>
        <w:ind w:firstLine="480"/>
        <w:rPr>
          <w:rFonts w:hint="eastAsia" w:ascii="Times New Roman" w:hAnsi="Times New Roman"/>
          <w:kern w:val="0"/>
          <w:szCs w:val="20"/>
        </w:rPr>
      </w:pPr>
      <w:r>
        <w:rPr>
          <w:rFonts w:hint="eastAsia" w:ascii="Times New Roman" w:hAnsi="Times New Roman"/>
          <w:kern w:val="0"/>
          <w:szCs w:val="20"/>
        </w:rPr>
        <w:t>开工前组织全体员工进行生态资源环境保护知识学习，增强环保意识。</w:t>
      </w:r>
    </w:p>
    <w:p w14:paraId="18970CA6">
      <w:pPr>
        <w:numPr>
          <w:ilvl w:val="0"/>
          <w:numId w:val="39"/>
        </w:numPr>
        <w:ind w:firstLine="480"/>
        <w:rPr>
          <w:rFonts w:ascii="Times New Roman" w:hAnsi="Times New Roman"/>
          <w:kern w:val="0"/>
          <w:szCs w:val="20"/>
        </w:rPr>
      </w:pPr>
      <w:r>
        <w:rPr>
          <w:rFonts w:hint="eastAsia" w:ascii="Times New Roman" w:hAnsi="Times New Roman"/>
          <w:kern w:val="0"/>
          <w:szCs w:val="20"/>
        </w:rPr>
        <w:t>施工临时排水和系统排水相联系，避免重复建设和保证排水通道的连续使用，减少对环境的影响。</w:t>
      </w:r>
    </w:p>
    <w:p w14:paraId="3B9C3AD2">
      <w:pPr>
        <w:numPr>
          <w:ilvl w:val="0"/>
          <w:numId w:val="39"/>
        </w:numPr>
        <w:ind w:firstLine="480"/>
        <w:rPr>
          <w:rFonts w:ascii="Times New Roman" w:hAnsi="Times New Roman"/>
          <w:kern w:val="0"/>
          <w:szCs w:val="20"/>
        </w:rPr>
      </w:pPr>
      <w:r>
        <w:rPr>
          <w:rFonts w:hint="eastAsia" w:ascii="Times New Roman" w:hAnsi="Times New Roman"/>
          <w:kern w:val="0"/>
          <w:szCs w:val="20"/>
        </w:rPr>
        <w:t>加强施工车辆保养，减少尾气排放量。对施工过程中产生的粉尘进行处理，减少对周围环境的影响。</w:t>
      </w:r>
    </w:p>
    <w:p w14:paraId="38B610B6">
      <w:pPr>
        <w:numPr>
          <w:ilvl w:val="0"/>
          <w:numId w:val="39"/>
        </w:numPr>
        <w:ind w:firstLine="480"/>
        <w:rPr>
          <w:rFonts w:hint="eastAsia" w:ascii="Times New Roman" w:hAnsi="Times New Roman"/>
          <w:kern w:val="0"/>
          <w:szCs w:val="20"/>
        </w:rPr>
      </w:pPr>
      <w:r>
        <w:rPr>
          <w:rFonts w:hint="eastAsia" w:ascii="Times New Roman" w:hAnsi="Times New Roman"/>
          <w:kern w:val="0"/>
          <w:szCs w:val="20"/>
        </w:rPr>
        <w:t>配备专门洒水车沿施工便道进行洒水，减少扬尘污染。</w:t>
      </w:r>
    </w:p>
    <w:p w14:paraId="4EE31656">
      <w:pPr>
        <w:numPr>
          <w:ilvl w:val="0"/>
          <w:numId w:val="39"/>
        </w:numPr>
        <w:ind w:firstLine="480"/>
        <w:rPr>
          <w:rFonts w:ascii="Times New Roman" w:hAnsi="Times New Roman"/>
          <w:kern w:val="0"/>
          <w:szCs w:val="20"/>
        </w:rPr>
      </w:pPr>
      <w:r>
        <w:rPr>
          <w:rFonts w:hint="eastAsia" w:ascii="Times New Roman" w:hAnsi="Times New Roman"/>
          <w:kern w:val="0"/>
          <w:szCs w:val="20"/>
        </w:rPr>
        <w:t>按规定对施工所需设备进行维护保养，确保现场使用的设备具有良好的机况。</w:t>
      </w:r>
    </w:p>
    <w:p w14:paraId="1F6B47EB">
      <w:pPr>
        <w:numPr>
          <w:ilvl w:val="0"/>
          <w:numId w:val="39"/>
        </w:numPr>
        <w:ind w:firstLine="480"/>
        <w:rPr>
          <w:rFonts w:ascii="Times New Roman" w:hAnsi="Times New Roman"/>
          <w:kern w:val="0"/>
          <w:szCs w:val="20"/>
        </w:rPr>
      </w:pPr>
      <w:r>
        <w:rPr>
          <w:rFonts w:hint="eastAsia" w:ascii="Times New Roman" w:hAnsi="Times New Roman"/>
          <w:kern w:val="0"/>
          <w:szCs w:val="20"/>
        </w:rPr>
        <w:t>工作期间暂停使用的机械设备，停机或将油门调至最小。</w:t>
      </w:r>
    </w:p>
    <w:p w14:paraId="5943DD6B">
      <w:pPr>
        <w:numPr>
          <w:ilvl w:val="0"/>
          <w:numId w:val="39"/>
        </w:numPr>
        <w:ind w:firstLine="480"/>
        <w:rPr>
          <w:rFonts w:ascii="Times New Roman" w:hAnsi="Times New Roman"/>
          <w:kern w:val="0"/>
          <w:szCs w:val="20"/>
        </w:rPr>
      </w:pPr>
      <w:r>
        <w:rPr>
          <w:rFonts w:hint="eastAsia" w:ascii="Times New Roman" w:hAnsi="Times New Roman"/>
          <w:kern w:val="0"/>
          <w:szCs w:val="20"/>
        </w:rPr>
        <w:t>合理安排施工组织计划，避免夜间施工扰民，尽量减少施工对附近居民的不利影响。</w:t>
      </w:r>
    </w:p>
    <w:p w14:paraId="17039D8F">
      <w:pPr>
        <w:numPr>
          <w:ilvl w:val="0"/>
          <w:numId w:val="39"/>
        </w:numPr>
        <w:ind w:firstLine="480"/>
        <w:rPr>
          <w:rFonts w:ascii="Times New Roman" w:hAnsi="Times New Roman"/>
          <w:kern w:val="0"/>
          <w:szCs w:val="20"/>
        </w:rPr>
      </w:pPr>
      <w:r>
        <w:rPr>
          <w:rFonts w:hint="eastAsia" w:ascii="Times New Roman" w:hAnsi="Times New Roman"/>
          <w:kern w:val="0"/>
          <w:szCs w:val="20"/>
        </w:rPr>
        <w:t>施工污水经沉淀处理合格后方可排放。</w:t>
      </w:r>
    </w:p>
    <w:p w14:paraId="4329DD3F">
      <w:pPr>
        <w:numPr>
          <w:ilvl w:val="0"/>
          <w:numId w:val="39"/>
        </w:numPr>
        <w:ind w:firstLine="480"/>
        <w:rPr>
          <w:rFonts w:ascii="Times New Roman" w:hAnsi="Times New Roman"/>
          <w:kern w:val="0"/>
          <w:szCs w:val="20"/>
        </w:rPr>
      </w:pPr>
      <w:r>
        <w:rPr>
          <w:rFonts w:hint="eastAsia" w:ascii="Times New Roman" w:hAnsi="Times New Roman"/>
          <w:kern w:val="0"/>
          <w:szCs w:val="20"/>
        </w:rPr>
        <w:t>对施工机械定期进行检修，以免油料泄漏污染环境。</w:t>
      </w:r>
    </w:p>
    <w:p w14:paraId="7E434105">
      <w:pPr>
        <w:numPr>
          <w:ilvl w:val="0"/>
          <w:numId w:val="39"/>
        </w:numPr>
        <w:ind w:firstLine="480"/>
        <w:rPr>
          <w:rFonts w:ascii="Times New Roman" w:hAnsi="Times New Roman"/>
          <w:kern w:val="0"/>
          <w:szCs w:val="20"/>
        </w:rPr>
      </w:pPr>
      <w:r>
        <w:rPr>
          <w:rFonts w:hint="eastAsia" w:ascii="Times New Roman" w:hAnsi="Times New Roman"/>
          <w:kern w:val="0"/>
          <w:szCs w:val="20"/>
        </w:rPr>
        <w:t>机械维修产生的废弃机油，严禁随意倾倒，集中回收后统一处理。</w:t>
      </w:r>
    </w:p>
    <w:p w14:paraId="14577CBA">
      <w:pPr>
        <w:numPr>
          <w:ilvl w:val="0"/>
          <w:numId w:val="39"/>
        </w:numPr>
        <w:ind w:firstLine="480"/>
      </w:pPr>
      <w:r>
        <w:rPr>
          <w:rFonts w:hint="eastAsia" w:ascii="Times New Roman" w:hAnsi="Times New Roman"/>
          <w:kern w:val="0"/>
          <w:szCs w:val="20"/>
        </w:rPr>
        <w:t>施工污水不得流入农田、耕地。</w:t>
      </w:r>
    </w:p>
    <w:p w14:paraId="67B1EB7C">
      <w:pPr>
        <w:pStyle w:val="2"/>
        <w:spacing w:before="120" w:after="120"/>
        <w:rPr>
          <w:rFonts w:hint="eastAsia"/>
          <w:lang w:val="en-US"/>
        </w:rPr>
      </w:pPr>
      <w:bookmarkStart w:id="160" w:name="_Toc16094"/>
      <w:r>
        <w:rPr>
          <w:rFonts w:hint="eastAsia"/>
          <w:lang w:val="en-US"/>
        </w:rPr>
        <w:t>其他保证措施</w:t>
      </w:r>
      <w:bookmarkEnd w:id="160"/>
    </w:p>
    <w:p w14:paraId="1F112096">
      <w:pPr>
        <w:pStyle w:val="4"/>
        <w:spacing w:before="120" w:after="120"/>
        <w:rPr>
          <w:rFonts w:hint="eastAsia"/>
          <w:lang w:val="en-US"/>
        </w:rPr>
      </w:pPr>
      <w:bookmarkStart w:id="161" w:name="_Toc22383"/>
      <w:r>
        <w:rPr>
          <w:rFonts w:hint="eastAsia"/>
          <w:lang w:val="en-US"/>
        </w:rPr>
        <w:t>特殊季节施工保证措施</w:t>
      </w:r>
      <w:bookmarkEnd w:id="161"/>
    </w:p>
    <w:p w14:paraId="6F02AF5D">
      <w:pPr>
        <w:pStyle w:val="3"/>
        <w:rPr>
          <w:rFonts w:hint="eastAsia" w:ascii="Times New Roman" w:hAnsi="Times New Roman"/>
          <w:lang w:val="en-US" w:eastAsia="zh-CN"/>
        </w:rPr>
      </w:pPr>
      <w:bookmarkStart w:id="162" w:name="_Toc8443"/>
      <w:r>
        <w:rPr>
          <w:rFonts w:hint="eastAsia" w:ascii="Times New Roman" w:hAnsi="Times New Roman"/>
          <w:lang w:val="en-US" w:eastAsia="zh-CN"/>
        </w:rPr>
        <w:t>雨期施工措施</w:t>
      </w:r>
      <w:bookmarkEnd w:id="162"/>
    </w:p>
    <w:p w14:paraId="0984714E">
      <w:pPr>
        <w:ind w:firstLine="480"/>
        <w:rPr>
          <w:rFonts w:hint="eastAsia" w:ascii="Times New Roman" w:hAnsi="Times New Roman" w:eastAsia="宋体" w:cs="宋体"/>
          <w:lang w:val="en-US"/>
        </w:rPr>
      </w:pPr>
      <w:r>
        <w:rPr>
          <w:rFonts w:hint="eastAsia" w:ascii="Times New Roman" w:hAnsi="Times New Roman" w:eastAsia="宋体" w:cs="宋体"/>
          <w:lang w:val="en-US"/>
        </w:rPr>
        <w:t>施工作业面在浔江河床范围，适时监测浔江水位，一旦出现水位急剧上涨，可能淹没施工场地，及时撤出施工机械、材料、人员，确保人身和财产安全。</w:t>
      </w:r>
    </w:p>
    <w:p w14:paraId="616D3B32">
      <w:pPr>
        <w:ind w:firstLine="480"/>
        <w:rPr>
          <w:rFonts w:hint="eastAsia" w:ascii="Times New Roman" w:hAnsi="Times New Roman" w:eastAsia="宋体" w:cs="宋体"/>
          <w:lang w:val="en-US"/>
        </w:rPr>
      </w:pPr>
      <w:r>
        <w:rPr>
          <w:rFonts w:hint="eastAsia" w:ascii="Times New Roman" w:hAnsi="Times New Roman" w:eastAsia="宋体" w:cs="宋体"/>
          <w:lang w:val="en-US"/>
        </w:rPr>
        <w:t>在降雨量集中季节且会对工程质量造成影响时，应按雨期的要求进行施工。</w:t>
      </w:r>
    </w:p>
    <w:p w14:paraId="6F683E08">
      <w:pPr>
        <w:keepNext w:val="0"/>
        <w:keepLines w:val="0"/>
        <w:pageBreakBefore w:val="0"/>
        <w:widowControl/>
        <w:numPr>
          <w:ilvl w:val="0"/>
          <w:numId w:val="40"/>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现场排水</w:t>
      </w:r>
    </w:p>
    <w:p w14:paraId="245F84E5">
      <w:pPr>
        <w:keepNext w:val="0"/>
        <w:keepLines w:val="0"/>
        <w:pageBreakBefore w:val="0"/>
        <w:widowControl/>
        <w:numPr>
          <w:ilvl w:val="0"/>
          <w:numId w:val="41"/>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利用自然地形确定排水方向，按规定坡度挖好排水沟，确保排水畅通无阻。</w:t>
      </w:r>
    </w:p>
    <w:p w14:paraId="1AC535B0">
      <w:pPr>
        <w:keepNext w:val="0"/>
        <w:keepLines w:val="0"/>
        <w:pageBreakBefore w:val="0"/>
        <w:widowControl/>
        <w:numPr>
          <w:ilvl w:val="0"/>
          <w:numId w:val="41"/>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保证道路畅通，路面应能满足应急情况下人机撤离条件。 </w:t>
      </w:r>
    </w:p>
    <w:p w14:paraId="7BC2804C">
      <w:pPr>
        <w:keepNext w:val="0"/>
        <w:keepLines w:val="0"/>
        <w:pageBreakBefore w:val="0"/>
        <w:widowControl/>
        <w:numPr>
          <w:ilvl w:val="0"/>
          <w:numId w:val="41"/>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严格按防汛要求设置连续、畅通的排水设施和应急物资，如车辆、水泵及相关的器材、彩条布、油毡、沙袋、铁锹等材料，保证异常情况出现时紧急应对。</w:t>
      </w:r>
    </w:p>
    <w:p w14:paraId="7452B416">
      <w:pPr>
        <w:keepNext w:val="0"/>
        <w:keepLines w:val="0"/>
        <w:pageBreakBefore w:val="0"/>
        <w:widowControl/>
        <w:numPr>
          <w:ilvl w:val="0"/>
          <w:numId w:val="40"/>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施工机械的防雨、防雷及防触电</w:t>
      </w:r>
    </w:p>
    <w:p w14:paraId="7CA4537C">
      <w:pPr>
        <w:keepNext w:val="0"/>
        <w:keepLines w:val="0"/>
        <w:pageBreakBefore w:val="0"/>
        <w:widowControl/>
        <w:numPr>
          <w:ilvl w:val="0"/>
          <w:numId w:val="42"/>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防雨：大型机械停置在坚实可靠的较高地点，四周排水畅通，确保接地装置处于良好状态；机电设备采取防雨、防淹措施，必要时搭设防雨棚或用防雨布遮盖；移动用电闸箱的漏电保护装置要可靠灵敏。 </w:t>
      </w:r>
    </w:p>
    <w:p w14:paraId="4B4415FC">
      <w:pPr>
        <w:keepNext w:val="0"/>
        <w:keepLines w:val="0"/>
        <w:pageBreakBefore w:val="0"/>
        <w:widowControl/>
        <w:numPr>
          <w:ilvl w:val="0"/>
          <w:numId w:val="42"/>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防雷击：因施工现场附近存在其他较高或高耸建筑物，因此雷电对机械影响较小，但在雷雨前必须放平吊车把杆，尽最大程度减小机械高度，防止雷电袭击造成事故。 </w:t>
      </w:r>
    </w:p>
    <w:p w14:paraId="22A948C5">
      <w:pPr>
        <w:keepNext w:val="0"/>
        <w:keepLines w:val="0"/>
        <w:pageBreakBefore w:val="0"/>
        <w:widowControl/>
        <w:numPr>
          <w:ilvl w:val="0"/>
          <w:numId w:val="42"/>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防触电：施工现场用电必须符合三级配电两级保护要求，三级电箱作重复接地，电阻小于10欧姆，电线电缆合理架空或埋设，不得出现老化或破损的电缆；遇暴风雨天气，要安排专业电工现场值班检查，必要时立即拉闸断电，所有职工下班前必须将各设备工具电源断开。</w:t>
      </w:r>
    </w:p>
    <w:p w14:paraId="44BC52B7">
      <w:pPr>
        <w:keepNext w:val="0"/>
        <w:keepLines w:val="0"/>
        <w:pageBreakBefore w:val="0"/>
        <w:widowControl/>
        <w:numPr>
          <w:ilvl w:val="0"/>
          <w:numId w:val="40"/>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吊装作业特殊规定</w:t>
      </w:r>
    </w:p>
    <w:p w14:paraId="5E3BE50D">
      <w:pPr>
        <w:keepNext w:val="0"/>
        <w:keepLines w:val="0"/>
        <w:pageBreakBefore w:val="0"/>
        <w:widowControl/>
        <w:numPr>
          <w:ilvl w:val="0"/>
          <w:numId w:val="43"/>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 xml:space="preserve">雨后吊装时，应首先检查吊车本身的稳定性，确认吊车本身安全未受到雨水破坏时再做试吊，确认安全状态良好后再进行工程吊装工作。 </w:t>
      </w:r>
    </w:p>
    <w:p w14:paraId="4E364B92">
      <w:pPr>
        <w:keepNext w:val="0"/>
        <w:keepLines w:val="0"/>
        <w:pageBreakBefore w:val="0"/>
        <w:widowControl/>
        <w:numPr>
          <w:ilvl w:val="0"/>
          <w:numId w:val="43"/>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 xml:space="preserve">雨天可能会影响起重机司机的视线，若司机没有在雨天进行吊装的经验，停止吊装工作，或请有经验的司机来进行。 </w:t>
      </w:r>
    </w:p>
    <w:p w14:paraId="5325A516">
      <w:pPr>
        <w:keepNext w:val="0"/>
        <w:keepLines w:val="0"/>
        <w:pageBreakBefore w:val="0"/>
        <w:widowControl/>
        <w:numPr>
          <w:ilvl w:val="0"/>
          <w:numId w:val="43"/>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 xml:space="preserve">雨天吊装应扩大地面的禁行范围，必要时增派人手进行警戒。  </w:t>
      </w:r>
    </w:p>
    <w:p w14:paraId="62D3A720">
      <w:pPr>
        <w:keepNext w:val="0"/>
        <w:keepLines w:val="0"/>
        <w:pageBreakBefore w:val="0"/>
        <w:widowControl/>
        <w:numPr>
          <w:ilvl w:val="0"/>
          <w:numId w:val="43"/>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 xml:space="preserve">停止施工时，应将起重机吊钩落至地面，不得在吊钩上遗留吊索、构件等任何物体，以防止这些重物被风吹动导致事故发生，同时将桩机、起重机等设备拔杆高度尽量降至最低。 </w:t>
      </w:r>
    </w:p>
    <w:p w14:paraId="5B7116E8">
      <w:pPr>
        <w:keepNext w:val="0"/>
        <w:keepLines w:val="0"/>
        <w:pageBreakBefore w:val="0"/>
        <w:widowControl/>
        <w:numPr>
          <w:ilvl w:val="0"/>
          <w:numId w:val="43"/>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六级以上风力或暴雨天气停止一切吊装作业。</w:t>
      </w:r>
    </w:p>
    <w:p w14:paraId="709230AE">
      <w:pPr>
        <w:keepNext w:val="0"/>
        <w:keepLines w:val="0"/>
        <w:pageBreakBefore w:val="0"/>
        <w:widowControl/>
        <w:numPr>
          <w:ilvl w:val="0"/>
          <w:numId w:val="40"/>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其他雨季施工安全注意事项</w:t>
      </w:r>
    </w:p>
    <w:p w14:paraId="20A7059C">
      <w:pPr>
        <w:keepNext w:val="0"/>
        <w:keepLines w:val="0"/>
        <w:pageBreakBefore w:val="0"/>
        <w:widowControl/>
        <w:numPr>
          <w:ilvl w:val="0"/>
          <w:numId w:val="44"/>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加强安全检查，及时发现问题。对施工用电、机械、设备及防雨棚、临时设施、安全标志牌进行经常性检查，及时发现问题及时排除，对破损处及时修复。</w:t>
      </w:r>
    </w:p>
    <w:p w14:paraId="1685FF4B">
      <w:pPr>
        <w:keepNext w:val="0"/>
        <w:keepLines w:val="0"/>
        <w:pageBreakBefore w:val="0"/>
        <w:widowControl/>
        <w:numPr>
          <w:ilvl w:val="0"/>
          <w:numId w:val="44"/>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注意被雨水冲淋材料的使用，要采取处理措施后才能使用，焊工特别注意不得使用湿性劳保手套。</w:t>
      </w:r>
    </w:p>
    <w:p w14:paraId="7B9C0F74">
      <w:pPr>
        <w:keepNext w:val="0"/>
        <w:keepLines w:val="0"/>
        <w:pageBreakBefore w:val="0"/>
        <w:widowControl/>
        <w:numPr>
          <w:ilvl w:val="0"/>
          <w:numId w:val="44"/>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加强对各类人员的培训教育，加强雨季安全施工常识的学习，提高自我防范能力和应急反应能力。</w:t>
      </w:r>
    </w:p>
    <w:p w14:paraId="77CA81FA">
      <w:pPr>
        <w:keepNext w:val="0"/>
        <w:keepLines w:val="0"/>
        <w:pageBreakBefore w:val="0"/>
        <w:widowControl/>
        <w:numPr>
          <w:ilvl w:val="0"/>
          <w:numId w:val="44"/>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建立险情预警和险情报告制度。遇有中雨以上的雨天，必须安排专人日夜值班，监视重点地区和部位。遇有险情，立即向指挥小组报告。</w:t>
      </w:r>
    </w:p>
    <w:p w14:paraId="6EC1E986">
      <w:pPr>
        <w:keepNext w:val="0"/>
        <w:keepLines w:val="0"/>
        <w:pageBreakBefore w:val="0"/>
        <w:widowControl/>
        <w:numPr>
          <w:ilvl w:val="0"/>
          <w:numId w:val="44"/>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当汛期过后，需要复工时，必须对施工现场进行作业前专项安全检查，如施工机械、现场地平、临时用电、现场维护等，确认机械、环境处于安全受控状态方可恢复作业。</w:t>
      </w:r>
    </w:p>
    <w:p w14:paraId="6219EFB5">
      <w:pPr>
        <w:pStyle w:val="3"/>
        <w:rPr>
          <w:rFonts w:hint="eastAsia" w:ascii="Times New Roman" w:hAnsi="Times New Roman"/>
          <w:lang w:val="en-US" w:eastAsia="zh-CN"/>
        </w:rPr>
      </w:pPr>
      <w:bookmarkStart w:id="163" w:name="_Toc25421"/>
      <w:r>
        <w:rPr>
          <w:rFonts w:hint="eastAsia" w:ascii="Times New Roman" w:hAnsi="Times New Roman"/>
          <w:lang w:val="en-US" w:eastAsia="zh-CN"/>
        </w:rPr>
        <w:t>夏季施工</w:t>
      </w:r>
      <w:bookmarkEnd w:id="163"/>
    </w:p>
    <w:p w14:paraId="5869B493">
      <w:pPr>
        <w:keepNext w:val="0"/>
        <w:keepLines w:val="0"/>
        <w:pageBreakBefore w:val="0"/>
        <w:widowControl/>
        <w:numPr>
          <w:ilvl w:val="0"/>
          <w:numId w:val="45"/>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当昼夜日平均气温超过30℃时，混凝土工程的施工应符合高温施工的规定。</w:t>
      </w:r>
    </w:p>
    <w:p w14:paraId="66ABDD8F">
      <w:pPr>
        <w:keepNext w:val="0"/>
        <w:keepLines w:val="0"/>
        <w:pageBreakBefore w:val="0"/>
        <w:widowControl/>
        <w:numPr>
          <w:ilvl w:val="0"/>
          <w:numId w:val="45"/>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加强对拌合站的管控，从源头控制，确保混凝土的质量合格。</w:t>
      </w:r>
    </w:p>
    <w:p w14:paraId="37F12F7F">
      <w:pPr>
        <w:keepNext w:val="0"/>
        <w:keepLines w:val="0"/>
        <w:pageBreakBefore w:val="0"/>
        <w:widowControl/>
        <w:numPr>
          <w:ilvl w:val="0"/>
          <w:numId w:val="45"/>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保证施工的畅通，混凝土的运输时间最大限度的缩短。</w:t>
      </w:r>
    </w:p>
    <w:p w14:paraId="01561153">
      <w:pPr>
        <w:pStyle w:val="3"/>
        <w:rPr>
          <w:rFonts w:hint="eastAsia" w:ascii="Times New Roman" w:hAnsi="Times New Roman"/>
          <w:lang w:val="en-US" w:eastAsia="zh-CN"/>
        </w:rPr>
      </w:pPr>
      <w:bookmarkStart w:id="164" w:name="_Toc30055"/>
      <w:r>
        <w:rPr>
          <w:rFonts w:hint="eastAsia" w:ascii="Times New Roman" w:hAnsi="Times New Roman"/>
          <w:lang w:val="en-US" w:eastAsia="zh-CN"/>
        </w:rPr>
        <w:t>台风季节施工</w:t>
      </w:r>
      <w:bookmarkEnd w:id="164"/>
    </w:p>
    <w:p w14:paraId="6CD4FB2E">
      <w:pPr>
        <w:ind w:firstLine="480"/>
        <w:rPr>
          <w:rFonts w:hint="eastAsia" w:ascii="Times New Roman" w:hAnsi="Times New Roman" w:eastAsia="宋体" w:cs="宋体"/>
          <w:lang w:val="en-US"/>
        </w:rPr>
      </w:pPr>
      <w:r>
        <w:rPr>
          <w:rFonts w:hint="eastAsia" w:ascii="Times New Roman" w:hAnsi="Times New Roman" w:eastAsia="宋体" w:cs="宋体"/>
          <w:lang w:val="en-US"/>
        </w:rPr>
        <w:t>广西壮族自治区贵港市平南县地区强热带风暴活动频繁，夏秋季经常有台风袭击，为确保施工正常秩序和施工质量，将不利因素影响的损失降至最小，项目部要提前做好与气象台的联系工作。气象部门发布暴雨、台风警报后，值班人员及有关单位随时注意收听台风动向的广播，及时向项目部有关领导报告。</w:t>
      </w:r>
    </w:p>
    <w:p w14:paraId="037A6289">
      <w:pPr>
        <w:keepNext w:val="0"/>
        <w:keepLines w:val="0"/>
        <w:pageBreakBefore w:val="0"/>
        <w:widowControl/>
        <w:numPr>
          <w:ilvl w:val="0"/>
          <w:numId w:val="46"/>
        </w:numPr>
        <w:kinsoku/>
        <w:wordWrap/>
        <w:overflowPunct/>
        <w:topLinePunct w:val="0"/>
        <w:autoSpaceDE/>
        <w:autoSpaceDN/>
        <w:bidi w:val="0"/>
        <w:adjustRightInd w:val="0"/>
        <w:snapToGrid w:val="0"/>
        <w:ind w:left="0" w:leftChars="0" w:firstLine="480" w:firstLineChars="200"/>
        <w:textAlignment w:val="auto"/>
        <w:rPr>
          <w:rFonts w:hint="eastAsia" w:ascii="宋体" w:hAnsi="宋体" w:eastAsia="宋体" w:cs="宋体"/>
          <w:lang w:val="en-US"/>
        </w:rPr>
      </w:pPr>
      <w:r>
        <w:rPr>
          <w:rFonts w:hint="eastAsia" w:ascii="宋体" w:hAnsi="宋体" w:eastAsia="宋体" w:cs="宋体"/>
          <w:lang w:val="en-US"/>
        </w:rPr>
        <w:t>建立防台施工组织结构，由项目经理担任防台施工及应急组长，副经理担任副组长，制定应急预案。</w:t>
      </w:r>
    </w:p>
    <w:p w14:paraId="09B1FE57">
      <w:pPr>
        <w:keepNext w:val="0"/>
        <w:keepLines w:val="0"/>
        <w:pageBreakBefore w:val="0"/>
        <w:widowControl/>
        <w:numPr>
          <w:ilvl w:val="0"/>
          <w:numId w:val="46"/>
        </w:numPr>
        <w:kinsoku/>
        <w:wordWrap/>
        <w:overflowPunct/>
        <w:topLinePunct w:val="0"/>
        <w:autoSpaceDE/>
        <w:autoSpaceDN/>
        <w:bidi w:val="0"/>
        <w:adjustRightInd w:val="0"/>
        <w:snapToGrid w:val="0"/>
        <w:ind w:left="0" w:leftChars="0" w:firstLine="480" w:firstLineChars="200"/>
        <w:textAlignment w:val="auto"/>
        <w:rPr>
          <w:rFonts w:hint="eastAsia" w:ascii="宋体" w:hAnsi="宋体" w:eastAsia="宋体" w:cs="宋体"/>
          <w:lang w:val="en-US"/>
        </w:rPr>
      </w:pPr>
      <w:r>
        <w:rPr>
          <w:rFonts w:hint="eastAsia" w:ascii="宋体" w:hAnsi="宋体" w:eastAsia="宋体" w:cs="宋体"/>
          <w:lang w:val="en-US"/>
        </w:rPr>
        <w:t>全面学习台风相关知识，掌握防御措施。</w:t>
      </w:r>
    </w:p>
    <w:p w14:paraId="2F15D6EE">
      <w:pPr>
        <w:keepNext w:val="0"/>
        <w:keepLines w:val="0"/>
        <w:pageBreakBefore w:val="0"/>
        <w:widowControl/>
        <w:numPr>
          <w:ilvl w:val="0"/>
          <w:numId w:val="46"/>
        </w:numPr>
        <w:kinsoku/>
        <w:wordWrap/>
        <w:overflowPunct/>
        <w:topLinePunct w:val="0"/>
        <w:autoSpaceDE/>
        <w:autoSpaceDN/>
        <w:bidi w:val="0"/>
        <w:adjustRightInd w:val="0"/>
        <w:snapToGrid w:val="0"/>
        <w:ind w:left="0" w:leftChars="0" w:firstLine="480" w:firstLineChars="200"/>
        <w:textAlignment w:val="auto"/>
        <w:rPr>
          <w:rFonts w:hint="eastAsia" w:ascii="宋体" w:hAnsi="宋体" w:eastAsia="宋体" w:cs="宋体"/>
          <w:lang w:val="en-US"/>
        </w:rPr>
      </w:pPr>
      <w:r>
        <w:rPr>
          <w:rFonts w:hint="eastAsia" w:ascii="宋体" w:hAnsi="宋体" w:eastAsia="宋体" w:cs="宋体"/>
          <w:lang w:val="en-US"/>
        </w:rPr>
        <w:t>加强台风的监测和预报，在台风多发季节及时紧密的跟踪气象台发布的气象信息、台风预报，台风警报或紧急警报，以便在第一时间采取有效的措施，减轻或避免台风带来的损失。</w:t>
      </w:r>
    </w:p>
    <w:p w14:paraId="1AB146A7">
      <w:pPr>
        <w:keepNext w:val="0"/>
        <w:keepLines w:val="0"/>
        <w:pageBreakBefore w:val="0"/>
        <w:widowControl/>
        <w:numPr>
          <w:ilvl w:val="0"/>
          <w:numId w:val="46"/>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宋体" w:hAnsi="宋体" w:eastAsia="宋体" w:cs="宋体"/>
          <w:lang w:val="en-US"/>
        </w:rPr>
        <w:t>制定施工现场防台风措施和应对策略</w:t>
      </w:r>
    </w:p>
    <w:p w14:paraId="79B7C31A">
      <w:pPr>
        <w:ind w:firstLine="480"/>
        <w:rPr>
          <w:rFonts w:hint="eastAsia" w:ascii="Times New Roman" w:hAnsi="Times New Roman" w:eastAsia="宋体" w:cs="宋体"/>
          <w:lang w:val="en-US"/>
        </w:rPr>
      </w:pPr>
      <w:r>
        <w:rPr>
          <w:rFonts w:hint="eastAsia" w:ascii="Times New Roman" w:hAnsi="Times New Roman" w:eastAsia="宋体" w:cs="宋体"/>
          <w:lang w:val="en-US"/>
        </w:rPr>
        <w:t>落实施工机械设备、吊装设备、高空作业等防台风措施。龙门吊、脚手架、工地围挡等易兜风的设施要按相关技术要求进行防大风处理，多加侧面支撑，防止倒塌和脱落，作业吊篮要落地，用电设施和线路要逐一检查，防止漏电和短路，对松散线路进行绑扎加固。</w:t>
      </w:r>
    </w:p>
    <w:p w14:paraId="172023FA">
      <w:pPr>
        <w:ind w:firstLine="480"/>
        <w:rPr>
          <w:rFonts w:hint="eastAsia" w:ascii="Times New Roman" w:hAnsi="Times New Roman" w:eastAsia="宋体" w:cs="宋体"/>
          <w:lang w:val="en-US"/>
        </w:rPr>
      </w:pPr>
      <w:r>
        <w:rPr>
          <w:rFonts w:hint="eastAsia" w:ascii="Times New Roman" w:hAnsi="Times New Roman" w:eastAsia="宋体" w:cs="宋体"/>
          <w:lang w:val="en-US"/>
        </w:rPr>
        <w:t>台风到来前严格按规定停止作业。台风橙色预警信号发布后，要停止施工和高空作业。作业人员要减少户外停留时间</w:t>
      </w:r>
      <w:r>
        <w:rPr>
          <w:rFonts w:hint="eastAsia" w:cs="宋体"/>
          <w:lang w:val="en-US" w:eastAsia="zh-CN"/>
        </w:rPr>
        <w:t>，</w:t>
      </w:r>
      <w:r>
        <w:rPr>
          <w:rFonts w:hint="eastAsia" w:ascii="Times New Roman" w:hAnsi="Times New Roman" w:eastAsia="宋体" w:cs="宋体"/>
          <w:lang w:val="en-US"/>
        </w:rPr>
        <w:t>特别注意不可在工地围墙下躲风避雨。特殊情况下在高空作业突然来大风或台风来临时，施工人员不能及时下来躲避，要充分利用好安全带，把安全带牢牢系挂在牢固的结构上面，确保安全帽的紧固性，必要时双手紧抱钢构件或躲在设备挡风侧系挂好安全带，一定要就近寻找避风点，很多没有经历过台风的施工人员千万不要过于慌乱，要保持镇定。</w:t>
      </w:r>
    </w:p>
    <w:p w14:paraId="7483358E">
      <w:pPr>
        <w:ind w:firstLine="480"/>
        <w:rPr>
          <w:rFonts w:hint="eastAsia" w:ascii="Times New Roman" w:hAnsi="Times New Roman" w:eastAsia="宋体" w:cs="宋体"/>
          <w:lang w:val="en-US"/>
        </w:rPr>
      </w:pPr>
      <w:r>
        <w:rPr>
          <w:rFonts w:hint="eastAsia" w:ascii="Times New Roman" w:hAnsi="Times New Roman" w:eastAsia="宋体" w:cs="宋体"/>
          <w:lang w:val="en-US"/>
        </w:rPr>
        <w:t>清理现场临时用电箱，或对难以搬离的采取钢丝绳斜拉筋固定，台风来临时</w:t>
      </w:r>
    </w:p>
    <w:p w14:paraId="79298EF6">
      <w:pPr>
        <w:ind w:firstLine="480"/>
        <w:rPr>
          <w:rFonts w:hint="eastAsia" w:ascii="Times New Roman" w:hAnsi="Times New Roman" w:eastAsia="宋体" w:cs="宋体"/>
          <w:lang w:val="en-US"/>
        </w:rPr>
      </w:pPr>
      <w:r>
        <w:rPr>
          <w:rFonts w:hint="eastAsia" w:ascii="Times New Roman" w:hAnsi="Times New Roman" w:eastAsia="宋体" w:cs="宋体"/>
          <w:lang w:val="en-US"/>
        </w:rPr>
        <w:t>一定要切断现场施工总电源。</w:t>
      </w:r>
    </w:p>
    <w:p w14:paraId="2CC21616">
      <w:pPr>
        <w:ind w:firstLine="480"/>
        <w:rPr>
          <w:rFonts w:hint="eastAsia" w:ascii="Times New Roman" w:hAnsi="Times New Roman" w:eastAsia="宋体" w:cs="宋体"/>
          <w:lang w:val="en-US"/>
        </w:rPr>
      </w:pPr>
      <w:r>
        <w:rPr>
          <w:rFonts w:hint="eastAsia" w:ascii="Times New Roman" w:hAnsi="Times New Roman" w:eastAsia="宋体" w:cs="宋体"/>
          <w:lang w:val="en-US"/>
        </w:rPr>
        <w:t>现场吊车尽量开到避风场所内，风速大于10.8m/s， 一定收起吊臂，不得进行吊装作业。</w:t>
      </w:r>
    </w:p>
    <w:p w14:paraId="6B370D46">
      <w:pPr>
        <w:ind w:firstLine="480"/>
        <w:rPr>
          <w:rFonts w:hint="eastAsia" w:ascii="Times New Roman" w:hAnsi="Times New Roman" w:eastAsia="宋体" w:cs="宋体"/>
          <w:lang w:val="en-US"/>
        </w:rPr>
      </w:pPr>
      <w:r>
        <w:rPr>
          <w:rFonts w:hint="eastAsia" w:ascii="Times New Roman" w:hAnsi="Times New Roman" w:eastAsia="宋体" w:cs="宋体"/>
          <w:lang w:val="en-US"/>
        </w:rPr>
        <w:t>加强工地排水，确保管网畅通。各建设工地要对周围的排水管道进行清理，</w:t>
      </w:r>
    </w:p>
    <w:p w14:paraId="17DD61AB">
      <w:pPr>
        <w:ind w:firstLine="480"/>
        <w:rPr>
          <w:rFonts w:hint="eastAsia" w:ascii="Times New Roman" w:hAnsi="Times New Roman" w:eastAsia="宋体" w:cs="宋体"/>
          <w:lang w:val="en-US"/>
        </w:rPr>
      </w:pPr>
      <w:r>
        <w:rPr>
          <w:rFonts w:hint="eastAsia" w:ascii="Times New Roman" w:hAnsi="Times New Roman" w:eastAsia="宋体" w:cs="宋体"/>
          <w:lang w:val="en-US"/>
        </w:rPr>
        <w:t>确保排水畅通，减少台风期间工地积水</w:t>
      </w:r>
      <w:r>
        <w:rPr>
          <w:rFonts w:hint="eastAsia" w:cs="宋体"/>
          <w:lang w:val="en-US" w:eastAsia="zh-CN"/>
        </w:rPr>
        <w:t>；</w:t>
      </w:r>
      <w:r>
        <w:rPr>
          <w:rFonts w:hint="eastAsia" w:ascii="Times New Roman" w:hAnsi="Times New Roman" w:eastAsia="宋体" w:cs="宋体"/>
          <w:lang w:val="en-US"/>
        </w:rPr>
        <w:t>基坑施工要特别关注，加强监测，防止</w:t>
      </w:r>
    </w:p>
    <w:p w14:paraId="7492675C">
      <w:pPr>
        <w:ind w:firstLine="480"/>
        <w:rPr>
          <w:rFonts w:hint="eastAsia" w:ascii="Times New Roman" w:hAnsi="Times New Roman" w:eastAsia="宋体" w:cs="宋体"/>
          <w:lang w:val="en-US"/>
        </w:rPr>
      </w:pPr>
      <w:r>
        <w:rPr>
          <w:rFonts w:hint="eastAsia" w:ascii="Times New Roman" w:hAnsi="Times New Roman" w:eastAsia="宋体" w:cs="宋体"/>
          <w:lang w:val="en-US"/>
        </w:rPr>
        <w:t>发生意外事故。</w:t>
      </w:r>
    </w:p>
    <w:p w14:paraId="6E23911B">
      <w:pPr>
        <w:ind w:firstLine="480"/>
        <w:rPr>
          <w:rFonts w:hint="eastAsia" w:ascii="Times New Roman" w:hAnsi="Times New Roman" w:eastAsia="宋体" w:cs="宋体"/>
          <w:lang w:val="en-US"/>
        </w:rPr>
      </w:pPr>
      <w:r>
        <w:rPr>
          <w:rFonts w:hint="eastAsia" w:ascii="Times New Roman" w:hAnsi="Times New Roman" w:eastAsia="宋体" w:cs="宋体"/>
          <w:lang w:val="en-US"/>
        </w:rPr>
        <w:t>施工现场班房、办公室及时采用钢丝斜拉筋固定。台风来临前确保所有人员撤离施工现场。</w:t>
      </w:r>
    </w:p>
    <w:p w14:paraId="6B4C3D8A">
      <w:pPr>
        <w:keepNext w:val="0"/>
        <w:keepLines w:val="0"/>
        <w:pageBreakBefore w:val="0"/>
        <w:widowControl/>
        <w:numPr>
          <w:ilvl w:val="0"/>
          <w:numId w:val="46"/>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施工现场的机具设备棚库应重新固定，棚库上面和周围的瓦楞板要绑扎牢固。吊车应收杆、收腿，放在安全的地方。</w:t>
      </w:r>
    </w:p>
    <w:p w14:paraId="78ACF0C6">
      <w:pPr>
        <w:keepNext w:val="0"/>
        <w:keepLines w:val="0"/>
        <w:pageBreakBefore w:val="0"/>
        <w:widowControl/>
        <w:numPr>
          <w:ilvl w:val="0"/>
          <w:numId w:val="46"/>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现场的铁皮、木板、石棉瓦等易被大风吹起的东西应打扫干净，材料设备摆好放牢，预制场地照明、动力电缆应敷设好，固定牢固预防被台风吹断，发生漏电触电事故。</w:t>
      </w:r>
    </w:p>
    <w:p w14:paraId="62228474">
      <w:pPr>
        <w:keepNext w:val="0"/>
        <w:keepLines w:val="0"/>
        <w:pageBreakBefore w:val="0"/>
        <w:widowControl/>
        <w:numPr>
          <w:ilvl w:val="0"/>
          <w:numId w:val="46"/>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材料库房和露天库房应提前进行检查，若有缺陷要马上进行修整，露天库的材料要摆放整齐，易损物件应放入库房保管，较轻的物品用重物压好，或用铁丝捆牢。</w:t>
      </w:r>
    </w:p>
    <w:p w14:paraId="06DE8496">
      <w:pPr>
        <w:pStyle w:val="3"/>
        <w:rPr>
          <w:rFonts w:hint="eastAsia" w:ascii="Times New Roman" w:hAnsi="Times New Roman"/>
          <w:lang w:val="en-US" w:eastAsia="zh-CN"/>
        </w:rPr>
      </w:pPr>
      <w:bookmarkStart w:id="165" w:name="_Toc21012"/>
      <w:r>
        <w:rPr>
          <w:rFonts w:hint="eastAsia" w:ascii="Times New Roman" w:hAnsi="Times New Roman"/>
          <w:lang w:val="en-US" w:eastAsia="zh-CN"/>
        </w:rPr>
        <w:t>夜间施工</w:t>
      </w:r>
      <w:bookmarkEnd w:id="165"/>
    </w:p>
    <w:p w14:paraId="7559CBD6">
      <w:pPr>
        <w:keepNext w:val="0"/>
        <w:keepLines w:val="0"/>
        <w:pageBreakBefore w:val="0"/>
        <w:widowControl/>
        <w:numPr>
          <w:ilvl w:val="0"/>
          <w:numId w:val="47"/>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危险性较大的工序尽量不安排在夜间施工，如果因为工序衔接需要，必须进行夜间施工的时候，必须做好安全措施。</w:t>
      </w:r>
    </w:p>
    <w:p w14:paraId="01026845">
      <w:pPr>
        <w:keepNext w:val="0"/>
        <w:keepLines w:val="0"/>
        <w:pageBreakBefore w:val="0"/>
        <w:widowControl/>
        <w:numPr>
          <w:ilvl w:val="0"/>
          <w:numId w:val="47"/>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保证夜间施工有充足的照明，现场地面、高处灯光合理设置，不影响起重司机、地面、高处作业人员操作。</w:t>
      </w:r>
    </w:p>
    <w:p w14:paraId="1EB56D44">
      <w:pPr>
        <w:keepNext w:val="0"/>
        <w:keepLines w:val="0"/>
        <w:pageBreakBefore w:val="0"/>
        <w:widowControl/>
        <w:numPr>
          <w:ilvl w:val="0"/>
          <w:numId w:val="47"/>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作业人员随时注意起重吊物所在位置，及时避让。夜间施工人员必须穿反光背心，加强司机夜间行车安全教育，强化夜间行车安全意识，加强夜间施工安全设施，各项工序或作业区在夜间施工时要有明显的发光标志，做好发光标识标牌。</w:t>
      </w:r>
    </w:p>
    <w:p w14:paraId="08806E55">
      <w:pPr>
        <w:keepNext w:val="0"/>
        <w:keepLines w:val="0"/>
        <w:pageBreakBefore w:val="0"/>
        <w:widowControl/>
        <w:numPr>
          <w:ilvl w:val="0"/>
          <w:numId w:val="47"/>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设专职起重指挥人员进行全过程指挥起吊作业，并严格相互确认。中途更换人员必须重新进行安全技术和危险告知，需高吊低放，慢起慢落。</w:t>
      </w:r>
    </w:p>
    <w:p w14:paraId="4127ED68">
      <w:pPr>
        <w:keepNext w:val="0"/>
        <w:keepLines w:val="0"/>
        <w:pageBreakBefore w:val="0"/>
        <w:widowControl/>
        <w:numPr>
          <w:ilvl w:val="0"/>
          <w:numId w:val="47"/>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ascii="Times New Roman" w:hAnsi="Times New Roman" w:eastAsia="宋体" w:cs="宋体"/>
          <w:lang w:val="en-US"/>
        </w:rPr>
        <w:t>夜间施工时必须安排专职安全员、司机进行值班。</w:t>
      </w:r>
    </w:p>
    <w:p w14:paraId="5FD3B7C6">
      <w:pPr>
        <w:pStyle w:val="4"/>
        <w:bidi w:val="0"/>
        <w:ind w:left="575" w:leftChars="0" w:hanging="575" w:firstLineChars="0"/>
        <w:rPr>
          <w:rFonts w:hint="default"/>
          <w:highlight w:val="none"/>
          <w:lang w:val="en-US" w:eastAsia="zh-CN"/>
        </w:rPr>
      </w:pPr>
      <w:bookmarkStart w:id="166" w:name="_Toc4549"/>
      <w:bookmarkStart w:id="167" w:name="_Toc32498"/>
      <w:bookmarkStart w:id="168" w:name="_Toc32712"/>
      <w:bookmarkStart w:id="169" w:name="_Toc26766"/>
      <w:r>
        <w:rPr>
          <w:rFonts w:hint="eastAsia"/>
          <w:highlight w:val="none"/>
          <w:lang w:val="en-US" w:eastAsia="zh-CN"/>
        </w:rPr>
        <w:t>职业健康和文明施工保证措施</w:t>
      </w:r>
      <w:bookmarkEnd w:id="166"/>
      <w:bookmarkEnd w:id="167"/>
      <w:bookmarkEnd w:id="168"/>
      <w:bookmarkEnd w:id="169"/>
    </w:p>
    <w:p w14:paraId="36E2E258">
      <w:pPr>
        <w:pStyle w:val="3"/>
        <w:bidi w:val="0"/>
        <w:ind w:left="864" w:leftChars="0" w:hanging="864" w:firstLineChars="0"/>
        <w:rPr>
          <w:rFonts w:hint="eastAsia"/>
          <w:highlight w:val="none"/>
          <w:lang w:val="en-US" w:eastAsia="zh-CN"/>
        </w:rPr>
      </w:pPr>
      <w:bookmarkStart w:id="170" w:name="_Toc12113"/>
      <w:r>
        <w:rPr>
          <w:rFonts w:hint="eastAsia"/>
          <w:highlight w:val="none"/>
          <w:lang w:val="en-US" w:eastAsia="zh-CN"/>
        </w:rPr>
        <w:t>常见职业病危害</w:t>
      </w:r>
      <w:bookmarkEnd w:id="170"/>
    </w:p>
    <w:p w14:paraId="57703970">
      <w:pPr>
        <w:widowControl w:val="0"/>
        <w:spacing w:line="360" w:lineRule="auto"/>
        <w:ind w:firstLine="0" w:firstLine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表9-</w:t>
      </w:r>
      <w:r>
        <w:rPr>
          <w:rFonts w:hint="eastAsia" w:ascii="宋体" w:hAnsi="宋体" w:eastAsia="宋体" w:cs="宋体"/>
          <w:kern w:val="2"/>
          <w:sz w:val="24"/>
          <w:szCs w:val="24"/>
          <w:highlight w:val="none"/>
          <w:lang w:val="en-US" w:eastAsia="zh-CN" w:bidi="ar-SA"/>
        </w:rPr>
        <w:fldChar w:fldCharType="begin"/>
      </w:r>
      <w:r>
        <w:rPr>
          <w:rFonts w:hint="eastAsia" w:ascii="宋体" w:hAnsi="宋体" w:eastAsia="宋体" w:cs="宋体"/>
          <w:kern w:val="2"/>
          <w:sz w:val="24"/>
          <w:szCs w:val="24"/>
          <w:highlight w:val="none"/>
          <w:lang w:val="en-US" w:eastAsia="zh-CN" w:bidi="ar-SA"/>
        </w:rPr>
        <w:instrText xml:space="preserve"> SEQ 表9- \* ARABIC </w:instrText>
      </w:r>
      <w:r>
        <w:rPr>
          <w:rFonts w:hint="eastAsia" w:ascii="宋体" w:hAnsi="宋体" w:eastAsia="宋体" w:cs="宋体"/>
          <w:kern w:val="2"/>
          <w:sz w:val="24"/>
          <w:szCs w:val="24"/>
          <w:highlight w:val="none"/>
          <w:lang w:val="en-US" w:eastAsia="zh-CN" w:bidi="ar-SA"/>
        </w:rPr>
        <w:fldChar w:fldCharType="separate"/>
      </w:r>
      <w:r>
        <w:rPr>
          <w:rFonts w:hint="eastAsia" w:ascii="宋体" w:hAnsi="宋体" w:eastAsia="宋体" w:cs="宋体"/>
          <w:kern w:val="2"/>
          <w:sz w:val="24"/>
          <w:szCs w:val="24"/>
          <w:highlight w:val="none"/>
          <w:lang w:val="en-US" w:eastAsia="zh-CN" w:bidi="ar-SA"/>
        </w:rPr>
        <w:t>1</w:t>
      </w:r>
      <w:r>
        <w:rPr>
          <w:rFonts w:hint="eastAsia" w:ascii="宋体" w:hAnsi="宋体" w:eastAsia="宋体" w:cs="宋体"/>
          <w:kern w:val="2"/>
          <w:sz w:val="24"/>
          <w:szCs w:val="24"/>
          <w:highlight w:val="none"/>
          <w:lang w:val="en-US" w:eastAsia="zh-CN" w:bidi="ar-SA"/>
        </w:rPr>
        <w:fldChar w:fldCharType="end"/>
      </w:r>
      <w:r>
        <w:rPr>
          <w:rFonts w:hint="eastAsia" w:ascii="宋体" w:hAnsi="宋体" w:eastAsia="宋体" w:cs="宋体"/>
          <w:kern w:val="2"/>
          <w:sz w:val="24"/>
          <w:szCs w:val="24"/>
          <w:highlight w:val="none"/>
          <w:lang w:val="en-US" w:eastAsia="zh-CN" w:bidi="ar-SA"/>
        </w:rPr>
        <w:t>施工中产生的常见职业病危害因素</w:t>
      </w:r>
    </w:p>
    <w:tbl>
      <w:tblPr>
        <w:tblStyle w:val="61"/>
        <w:tblW w:w="5136"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0" w:type="dxa"/>
          <w:bottom w:w="0" w:type="dxa"/>
          <w:right w:w="0" w:type="dxa"/>
        </w:tblCellMar>
      </w:tblPr>
      <w:tblGrid>
        <w:gridCol w:w="594"/>
        <w:gridCol w:w="589"/>
        <w:gridCol w:w="2256"/>
        <w:gridCol w:w="3314"/>
        <w:gridCol w:w="2864"/>
      </w:tblGrid>
      <w:tr w14:paraId="4D66F77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tblHeader/>
          <w:jc w:val="center"/>
        </w:trPr>
        <w:tc>
          <w:tcPr>
            <w:tcW w:w="309" w:type="pct"/>
            <w:tcBorders>
              <w:tl2br w:val="nil"/>
              <w:tr2bl w:val="nil"/>
            </w:tcBorders>
            <w:shd w:val="clear" w:color="auto" w:fill="D9E2F3" w:themeFill="accent5" w:themeFillTint="33"/>
            <w:vAlign w:val="center"/>
          </w:tcPr>
          <w:p w14:paraId="69DFB790">
            <w:pPr>
              <w:widowControl w:val="0"/>
              <w:adjustRightInd/>
              <w:snapToGrid/>
              <w:spacing w:line="240" w:lineRule="auto"/>
              <w:ind w:firstLine="0" w:firstLineChars="0"/>
              <w:jc w:val="center"/>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序号</w:t>
            </w:r>
          </w:p>
        </w:tc>
        <w:tc>
          <w:tcPr>
            <w:tcW w:w="306" w:type="pct"/>
            <w:tcBorders>
              <w:tl2br w:val="nil"/>
              <w:tr2bl w:val="nil"/>
            </w:tcBorders>
            <w:shd w:val="clear" w:color="auto" w:fill="D9E2F3" w:themeFill="accent5" w:themeFillTint="33"/>
            <w:vAlign w:val="center"/>
          </w:tcPr>
          <w:p w14:paraId="0086B1E5">
            <w:pPr>
              <w:widowControl w:val="0"/>
              <w:adjustRightInd/>
              <w:snapToGrid/>
              <w:spacing w:line="240" w:lineRule="auto"/>
              <w:ind w:firstLine="0" w:firstLineChars="0"/>
              <w:jc w:val="center"/>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名称</w:t>
            </w:r>
          </w:p>
        </w:tc>
        <w:tc>
          <w:tcPr>
            <w:tcW w:w="1172" w:type="pct"/>
            <w:tcBorders>
              <w:tl2br w:val="nil"/>
              <w:tr2bl w:val="nil"/>
            </w:tcBorders>
            <w:shd w:val="clear" w:color="auto" w:fill="D9E2F3" w:themeFill="accent5" w:themeFillTint="33"/>
            <w:vAlign w:val="center"/>
          </w:tcPr>
          <w:p w14:paraId="247EB188">
            <w:pPr>
              <w:widowControl w:val="0"/>
              <w:adjustRightInd/>
              <w:snapToGrid/>
              <w:spacing w:line="240" w:lineRule="auto"/>
              <w:ind w:firstLine="0" w:firstLineChars="0"/>
              <w:jc w:val="center"/>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类别</w:t>
            </w:r>
          </w:p>
        </w:tc>
        <w:tc>
          <w:tcPr>
            <w:tcW w:w="1722" w:type="pct"/>
            <w:tcBorders>
              <w:tl2br w:val="nil"/>
              <w:tr2bl w:val="nil"/>
            </w:tcBorders>
            <w:shd w:val="clear" w:color="auto" w:fill="D9E2F3" w:themeFill="accent5" w:themeFillTint="33"/>
            <w:vAlign w:val="center"/>
          </w:tcPr>
          <w:p w14:paraId="2B85D245">
            <w:pPr>
              <w:widowControl w:val="0"/>
              <w:adjustRightInd/>
              <w:snapToGrid/>
              <w:spacing w:line="240" w:lineRule="auto"/>
              <w:ind w:firstLine="0" w:firstLineChars="0"/>
              <w:jc w:val="center"/>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产生职业病危害因素的作业</w:t>
            </w:r>
          </w:p>
        </w:tc>
        <w:tc>
          <w:tcPr>
            <w:tcW w:w="1488" w:type="pct"/>
            <w:tcBorders>
              <w:tl2br w:val="nil"/>
              <w:tr2bl w:val="nil"/>
            </w:tcBorders>
            <w:shd w:val="clear" w:color="auto" w:fill="D9E2F3" w:themeFill="accent5" w:themeFillTint="33"/>
            <w:vAlign w:val="center"/>
          </w:tcPr>
          <w:p w14:paraId="45879514">
            <w:pPr>
              <w:widowControl w:val="0"/>
              <w:adjustRightInd/>
              <w:snapToGrid/>
              <w:spacing w:line="240" w:lineRule="auto"/>
              <w:ind w:firstLine="0" w:firstLineChars="0"/>
              <w:jc w:val="center"/>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可能导致的疾病</w:t>
            </w:r>
          </w:p>
        </w:tc>
      </w:tr>
      <w:tr w14:paraId="203E6EC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309" w:type="pct"/>
            <w:vMerge w:val="restart"/>
            <w:tcBorders>
              <w:tl2br w:val="nil"/>
              <w:tr2bl w:val="nil"/>
            </w:tcBorders>
            <w:shd w:val="clear" w:color="auto" w:fill="auto"/>
            <w:vAlign w:val="center"/>
          </w:tcPr>
          <w:p w14:paraId="11A0DBBC">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w:t>
            </w:r>
          </w:p>
        </w:tc>
        <w:tc>
          <w:tcPr>
            <w:tcW w:w="306" w:type="pct"/>
            <w:vMerge w:val="restart"/>
            <w:tcBorders>
              <w:tl2br w:val="nil"/>
              <w:tr2bl w:val="nil"/>
            </w:tcBorders>
            <w:shd w:val="clear" w:color="auto" w:fill="auto"/>
            <w:vAlign w:val="center"/>
          </w:tcPr>
          <w:p w14:paraId="344CCD8F">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粉尘</w:t>
            </w:r>
          </w:p>
        </w:tc>
        <w:tc>
          <w:tcPr>
            <w:tcW w:w="1172" w:type="pct"/>
            <w:tcBorders>
              <w:tl2br w:val="nil"/>
              <w:tr2bl w:val="nil"/>
            </w:tcBorders>
            <w:shd w:val="clear" w:color="auto" w:fill="auto"/>
            <w:vAlign w:val="center"/>
          </w:tcPr>
          <w:p w14:paraId="5EF38352">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电焊烟尘</w:t>
            </w:r>
          </w:p>
        </w:tc>
        <w:tc>
          <w:tcPr>
            <w:tcW w:w="1722" w:type="pct"/>
            <w:tcBorders>
              <w:tl2br w:val="nil"/>
              <w:tr2bl w:val="nil"/>
            </w:tcBorders>
            <w:shd w:val="clear" w:color="auto" w:fill="auto"/>
            <w:vAlign w:val="center"/>
          </w:tcPr>
          <w:p w14:paraId="734CC294">
            <w:pPr>
              <w:widowControl w:val="0"/>
              <w:adjustRightInd/>
              <w:snapToGrid/>
              <w:spacing w:line="240" w:lineRule="auto"/>
              <w:ind w:firstLine="0" w:firstLineChars="0"/>
              <w:jc w:val="both"/>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电焊作业。</w:t>
            </w:r>
          </w:p>
        </w:tc>
        <w:tc>
          <w:tcPr>
            <w:tcW w:w="1488" w:type="pct"/>
            <w:vMerge w:val="restart"/>
            <w:tcBorders>
              <w:tl2br w:val="nil"/>
              <w:tr2bl w:val="nil"/>
            </w:tcBorders>
            <w:shd w:val="clear" w:color="auto" w:fill="auto"/>
            <w:vAlign w:val="center"/>
          </w:tcPr>
          <w:p w14:paraId="03CE7B68">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尘肺病</w:t>
            </w:r>
          </w:p>
        </w:tc>
      </w:tr>
      <w:tr w14:paraId="4F40FEB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309" w:type="pct"/>
            <w:vMerge w:val="continue"/>
            <w:tcBorders>
              <w:tl2br w:val="nil"/>
              <w:tr2bl w:val="nil"/>
            </w:tcBorders>
            <w:shd w:val="clear" w:color="auto" w:fill="auto"/>
            <w:vAlign w:val="center"/>
          </w:tcPr>
          <w:p w14:paraId="67D3BDF9">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p>
        </w:tc>
        <w:tc>
          <w:tcPr>
            <w:tcW w:w="306" w:type="pct"/>
            <w:vMerge w:val="continue"/>
            <w:tcBorders>
              <w:tl2br w:val="nil"/>
              <w:tr2bl w:val="nil"/>
            </w:tcBorders>
            <w:shd w:val="clear" w:color="auto" w:fill="auto"/>
            <w:vAlign w:val="center"/>
          </w:tcPr>
          <w:p w14:paraId="4B80F812">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p>
        </w:tc>
        <w:tc>
          <w:tcPr>
            <w:tcW w:w="1172" w:type="pct"/>
            <w:tcBorders>
              <w:tl2br w:val="nil"/>
              <w:tr2bl w:val="nil"/>
            </w:tcBorders>
            <w:shd w:val="clear" w:color="auto" w:fill="auto"/>
            <w:vAlign w:val="center"/>
          </w:tcPr>
          <w:p w14:paraId="12A94A8A">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水泥尘</w:t>
            </w:r>
          </w:p>
        </w:tc>
        <w:tc>
          <w:tcPr>
            <w:tcW w:w="1722" w:type="pct"/>
            <w:tcBorders>
              <w:tl2br w:val="nil"/>
              <w:tr2bl w:val="nil"/>
            </w:tcBorders>
            <w:shd w:val="clear" w:color="auto" w:fill="auto"/>
            <w:vAlign w:val="center"/>
          </w:tcPr>
          <w:p w14:paraId="233117C4">
            <w:pPr>
              <w:widowControl w:val="0"/>
              <w:adjustRightInd/>
              <w:snapToGrid/>
              <w:spacing w:line="240" w:lineRule="auto"/>
              <w:ind w:firstLine="0" w:firstLineChars="0"/>
              <w:jc w:val="both"/>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水泥运输、储存和使用。</w:t>
            </w:r>
          </w:p>
        </w:tc>
        <w:tc>
          <w:tcPr>
            <w:tcW w:w="1488" w:type="pct"/>
            <w:vMerge w:val="continue"/>
            <w:tcBorders>
              <w:tl2br w:val="nil"/>
              <w:tr2bl w:val="nil"/>
            </w:tcBorders>
            <w:shd w:val="clear" w:color="auto" w:fill="auto"/>
            <w:vAlign w:val="center"/>
          </w:tcPr>
          <w:p w14:paraId="78623172">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p>
        </w:tc>
      </w:tr>
      <w:tr w14:paraId="7AB168F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680" w:hRule="exact"/>
          <w:jc w:val="center"/>
        </w:trPr>
        <w:tc>
          <w:tcPr>
            <w:tcW w:w="309" w:type="pct"/>
            <w:vMerge w:val="continue"/>
            <w:tcBorders>
              <w:tl2br w:val="nil"/>
              <w:tr2bl w:val="nil"/>
            </w:tcBorders>
            <w:shd w:val="clear" w:color="auto" w:fill="auto"/>
            <w:vAlign w:val="center"/>
          </w:tcPr>
          <w:p w14:paraId="7B1CE25D">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p>
        </w:tc>
        <w:tc>
          <w:tcPr>
            <w:tcW w:w="306" w:type="pct"/>
            <w:vMerge w:val="continue"/>
            <w:tcBorders>
              <w:tl2br w:val="nil"/>
              <w:tr2bl w:val="nil"/>
            </w:tcBorders>
            <w:shd w:val="clear" w:color="auto" w:fill="auto"/>
            <w:vAlign w:val="center"/>
          </w:tcPr>
          <w:p w14:paraId="5E75E088">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p>
        </w:tc>
        <w:tc>
          <w:tcPr>
            <w:tcW w:w="1172" w:type="pct"/>
            <w:tcBorders>
              <w:tl2br w:val="nil"/>
              <w:tr2bl w:val="nil"/>
            </w:tcBorders>
            <w:shd w:val="clear" w:color="auto" w:fill="auto"/>
            <w:vAlign w:val="center"/>
          </w:tcPr>
          <w:p w14:paraId="4DD07AFB">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其他粉尘</w:t>
            </w:r>
          </w:p>
        </w:tc>
        <w:tc>
          <w:tcPr>
            <w:tcW w:w="1722" w:type="pct"/>
            <w:tcBorders>
              <w:tl2br w:val="nil"/>
              <w:tr2bl w:val="nil"/>
            </w:tcBorders>
            <w:shd w:val="clear" w:color="auto" w:fill="auto"/>
            <w:vAlign w:val="center"/>
          </w:tcPr>
          <w:p w14:paraId="43DC7B1C">
            <w:pPr>
              <w:widowControl w:val="0"/>
              <w:adjustRightInd/>
              <w:snapToGrid/>
              <w:spacing w:line="240" w:lineRule="auto"/>
              <w:ind w:firstLine="0" w:firstLineChars="0"/>
              <w:jc w:val="both"/>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木材加工产生木尘；钢筋、铝合金切割产生金属尘等。</w:t>
            </w:r>
          </w:p>
        </w:tc>
        <w:tc>
          <w:tcPr>
            <w:tcW w:w="1488" w:type="pct"/>
            <w:vMerge w:val="continue"/>
            <w:tcBorders>
              <w:tl2br w:val="nil"/>
              <w:tr2bl w:val="nil"/>
            </w:tcBorders>
            <w:shd w:val="clear" w:color="auto" w:fill="auto"/>
            <w:vAlign w:val="center"/>
          </w:tcPr>
          <w:p w14:paraId="126CFE68">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p>
        </w:tc>
      </w:tr>
      <w:tr w14:paraId="6FC5DDA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1984" w:hRule="exact"/>
          <w:jc w:val="center"/>
        </w:trPr>
        <w:tc>
          <w:tcPr>
            <w:tcW w:w="309" w:type="pct"/>
            <w:vMerge w:val="restart"/>
            <w:tcBorders>
              <w:tl2br w:val="nil"/>
              <w:tr2bl w:val="nil"/>
            </w:tcBorders>
            <w:shd w:val="clear" w:color="auto" w:fill="auto"/>
            <w:vAlign w:val="center"/>
          </w:tcPr>
          <w:p w14:paraId="42F540DD">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2</w:t>
            </w:r>
          </w:p>
        </w:tc>
        <w:tc>
          <w:tcPr>
            <w:tcW w:w="306" w:type="pct"/>
            <w:vMerge w:val="restart"/>
            <w:tcBorders>
              <w:tl2br w:val="nil"/>
              <w:tr2bl w:val="nil"/>
            </w:tcBorders>
            <w:shd w:val="clear" w:color="auto" w:fill="auto"/>
            <w:vAlign w:val="center"/>
          </w:tcPr>
          <w:p w14:paraId="43491FE2">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噪声</w:t>
            </w:r>
          </w:p>
        </w:tc>
        <w:tc>
          <w:tcPr>
            <w:tcW w:w="1172" w:type="pct"/>
            <w:tcBorders>
              <w:tl2br w:val="nil"/>
              <w:tr2bl w:val="nil"/>
            </w:tcBorders>
            <w:shd w:val="clear" w:color="auto" w:fill="auto"/>
            <w:vAlign w:val="center"/>
          </w:tcPr>
          <w:p w14:paraId="112C26AA">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机械性噪声</w:t>
            </w:r>
          </w:p>
        </w:tc>
        <w:tc>
          <w:tcPr>
            <w:tcW w:w="1722" w:type="pct"/>
            <w:tcBorders>
              <w:tl2br w:val="nil"/>
              <w:tr2bl w:val="nil"/>
            </w:tcBorders>
            <w:shd w:val="clear" w:color="auto" w:fill="auto"/>
            <w:vAlign w:val="center"/>
          </w:tcPr>
          <w:p w14:paraId="586B49F2">
            <w:pPr>
              <w:widowControl w:val="0"/>
              <w:adjustRightInd/>
              <w:snapToGrid/>
              <w:spacing w:line="240" w:lineRule="auto"/>
              <w:ind w:firstLine="0" w:firstLineChars="0"/>
              <w:jc w:val="both"/>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自卸车、起重机、混凝土搅拌机等作业；混凝土破碎机等作业；混凝土振动棒、圆盘锯、金属切割机、切缝机等作业；构架、模板的装卸、安装、拆除、清理、修复以及建筑物拆除作业等。</w:t>
            </w:r>
          </w:p>
        </w:tc>
        <w:tc>
          <w:tcPr>
            <w:tcW w:w="1488" w:type="pct"/>
            <w:vMerge w:val="restart"/>
            <w:tcBorders>
              <w:tl2br w:val="nil"/>
              <w:tr2bl w:val="nil"/>
            </w:tcBorders>
            <w:shd w:val="clear" w:color="auto" w:fill="auto"/>
            <w:vAlign w:val="center"/>
          </w:tcPr>
          <w:p w14:paraId="0355C58D">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职业性噪声聋</w:t>
            </w:r>
          </w:p>
        </w:tc>
      </w:tr>
      <w:tr w14:paraId="6043698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680" w:hRule="exact"/>
          <w:jc w:val="center"/>
        </w:trPr>
        <w:tc>
          <w:tcPr>
            <w:tcW w:w="309" w:type="pct"/>
            <w:vMerge w:val="continue"/>
            <w:tcBorders>
              <w:tl2br w:val="nil"/>
              <w:tr2bl w:val="nil"/>
            </w:tcBorders>
            <w:shd w:val="clear" w:color="auto" w:fill="auto"/>
            <w:vAlign w:val="center"/>
          </w:tcPr>
          <w:p w14:paraId="4BDE2D9B">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p>
        </w:tc>
        <w:tc>
          <w:tcPr>
            <w:tcW w:w="306" w:type="pct"/>
            <w:vMerge w:val="continue"/>
            <w:tcBorders>
              <w:tl2br w:val="nil"/>
              <w:tr2bl w:val="nil"/>
            </w:tcBorders>
            <w:shd w:val="clear" w:color="auto" w:fill="auto"/>
            <w:vAlign w:val="center"/>
          </w:tcPr>
          <w:p w14:paraId="17239DF2">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p>
        </w:tc>
        <w:tc>
          <w:tcPr>
            <w:tcW w:w="1172" w:type="pct"/>
            <w:tcBorders>
              <w:tl2br w:val="nil"/>
              <w:tr2bl w:val="nil"/>
            </w:tcBorders>
            <w:shd w:val="clear" w:color="auto" w:fill="auto"/>
            <w:vAlign w:val="center"/>
          </w:tcPr>
          <w:p w14:paraId="4673B060">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空气动力性噪声</w:t>
            </w:r>
          </w:p>
        </w:tc>
        <w:tc>
          <w:tcPr>
            <w:tcW w:w="1722" w:type="pct"/>
            <w:tcBorders>
              <w:tl2br w:val="nil"/>
              <w:tr2bl w:val="nil"/>
            </w:tcBorders>
            <w:shd w:val="clear" w:color="auto" w:fill="auto"/>
            <w:vAlign w:val="center"/>
          </w:tcPr>
          <w:p w14:paraId="15FED471">
            <w:pPr>
              <w:widowControl w:val="0"/>
              <w:adjustRightInd/>
              <w:snapToGrid/>
              <w:spacing w:line="240" w:lineRule="auto"/>
              <w:ind w:firstLine="0" w:firstLineChars="0"/>
              <w:jc w:val="both"/>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通风机、鼓风机、空压机、发电机等作业等。</w:t>
            </w:r>
          </w:p>
        </w:tc>
        <w:tc>
          <w:tcPr>
            <w:tcW w:w="1488" w:type="pct"/>
            <w:vMerge w:val="continue"/>
            <w:tcBorders>
              <w:tl2br w:val="nil"/>
              <w:tr2bl w:val="nil"/>
            </w:tcBorders>
            <w:shd w:val="clear" w:color="auto" w:fill="auto"/>
            <w:vAlign w:val="center"/>
          </w:tcPr>
          <w:p w14:paraId="3ADE5684">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p>
        </w:tc>
      </w:tr>
      <w:tr w14:paraId="1E4D554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1304" w:hRule="exact"/>
          <w:jc w:val="center"/>
        </w:trPr>
        <w:tc>
          <w:tcPr>
            <w:tcW w:w="309" w:type="pct"/>
            <w:tcBorders>
              <w:tl2br w:val="nil"/>
              <w:tr2bl w:val="nil"/>
            </w:tcBorders>
            <w:shd w:val="clear" w:color="auto" w:fill="auto"/>
            <w:vAlign w:val="center"/>
          </w:tcPr>
          <w:p w14:paraId="3EEE99D3">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3</w:t>
            </w:r>
          </w:p>
        </w:tc>
        <w:tc>
          <w:tcPr>
            <w:tcW w:w="306" w:type="pct"/>
            <w:tcBorders>
              <w:tl2br w:val="nil"/>
              <w:tr2bl w:val="nil"/>
            </w:tcBorders>
            <w:shd w:val="clear" w:color="auto" w:fill="auto"/>
            <w:vAlign w:val="center"/>
          </w:tcPr>
          <w:p w14:paraId="5F6697C7">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高温</w:t>
            </w:r>
          </w:p>
        </w:tc>
        <w:tc>
          <w:tcPr>
            <w:tcW w:w="1172" w:type="pct"/>
            <w:tcBorders>
              <w:tl2br w:val="nil"/>
              <w:tr2bl w:val="nil"/>
            </w:tcBorders>
            <w:shd w:val="clear" w:color="auto" w:fill="auto"/>
            <w:vAlign w:val="center"/>
          </w:tcPr>
          <w:p w14:paraId="1E581277">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p>
        </w:tc>
        <w:tc>
          <w:tcPr>
            <w:tcW w:w="1722" w:type="pct"/>
            <w:tcBorders>
              <w:tl2br w:val="nil"/>
              <w:tr2bl w:val="nil"/>
            </w:tcBorders>
            <w:shd w:val="clear" w:color="auto" w:fill="auto"/>
            <w:vAlign w:val="center"/>
          </w:tcPr>
          <w:p w14:paraId="64A67366">
            <w:pPr>
              <w:widowControl w:val="0"/>
              <w:adjustRightInd/>
              <w:snapToGrid/>
              <w:spacing w:line="240" w:lineRule="auto"/>
              <w:ind w:firstLine="0" w:firstLineChars="0"/>
              <w:jc w:val="both"/>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建筑施工活动多为露天作业，夏季受炎热气候影响较大，少数施工活动还存在热源（如焊接等）。</w:t>
            </w:r>
          </w:p>
        </w:tc>
        <w:tc>
          <w:tcPr>
            <w:tcW w:w="1488" w:type="pct"/>
            <w:tcBorders>
              <w:tl2br w:val="nil"/>
              <w:tr2bl w:val="nil"/>
            </w:tcBorders>
            <w:shd w:val="clear" w:color="auto" w:fill="auto"/>
            <w:vAlign w:val="center"/>
          </w:tcPr>
          <w:p w14:paraId="7AB3A132">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中暑</w:t>
            </w:r>
          </w:p>
        </w:tc>
      </w:tr>
      <w:tr w14:paraId="3261194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680" w:hRule="exact"/>
          <w:jc w:val="center"/>
        </w:trPr>
        <w:tc>
          <w:tcPr>
            <w:tcW w:w="309" w:type="pct"/>
            <w:tcBorders>
              <w:tl2br w:val="nil"/>
              <w:tr2bl w:val="nil"/>
            </w:tcBorders>
            <w:shd w:val="clear" w:color="auto" w:fill="auto"/>
            <w:vAlign w:val="center"/>
          </w:tcPr>
          <w:p w14:paraId="0658C4A9">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4</w:t>
            </w:r>
          </w:p>
        </w:tc>
        <w:tc>
          <w:tcPr>
            <w:tcW w:w="306" w:type="pct"/>
            <w:tcBorders>
              <w:tl2br w:val="nil"/>
              <w:tr2bl w:val="nil"/>
            </w:tcBorders>
            <w:shd w:val="clear" w:color="auto" w:fill="auto"/>
            <w:vAlign w:val="center"/>
          </w:tcPr>
          <w:p w14:paraId="2E797FCC">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振动</w:t>
            </w:r>
          </w:p>
        </w:tc>
        <w:tc>
          <w:tcPr>
            <w:tcW w:w="1172" w:type="pct"/>
            <w:tcBorders>
              <w:tl2br w:val="nil"/>
              <w:tr2bl w:val="nil"/>
            </w:tcBorders>
            <w:shd w:val="clear" w:color="auto" w:fill="auto"/>
            <w:vAlign w:val="center"/>
          </w:tcPr>
          <w:p w14:paraId="6B9292E7">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局部振动</w:t>
            </w:r>
          </w:p>
        </w:tc>
        <w:tc>
          <w:tcPr>
            <w:tcW w:w="1722" w:type="pct"/>
            <w:tcBorders>
              <w:tl2br w:val="nil"/>
              <w:tr2bl w:val="nil"/>
            </w:tcBorders>
            <w:shd w:val="clear" w:color="auto" w:fill="auto"/>
            <w:vAlign w:val="center"/>
          </w:tcPr>
          <w:p w14:paraId="67242174">
            <w:pPr>
              <w:widowControl w:val="0"/>
              <w:adjustRightInd/>
              <w:snapToGrid/>
              <w:spacing w:line="240" w:lineRule="auto"/>
              <w:ind w:firstLine="0" w:firstLineChars="0"/>
              <w:jc w:val="both"/>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振动棒、电钻、电锯、砂轮磨光机等手动工具振动的作业。</w:t>
            </w:r>
          </w:p>
        </w:tc>
        <w:tc>
          <w:tcPr>
            <w:tcW w:w="1488" w:type="pct"/>
            <w:tcBorders>
              <w:tl2br w:val="nil"/>
              <w:tr2bl w:val="nil"/>
            </w:tcBorders>
            <w:shd w:val="clear" w:color="auto" w:fill="auto"/>
            <w:vAlign w:val="center"/>
          </w:tcPr>
          <w:p w14:paraId="5CB20D42">
            <w:pPr>
              <w:widowControl w:val="0"/>
              <w:adjustRightInd/>
              <w:snapToGrid/>
              <w:spacing w:line="240" w:lineRule="auto"/>
              <w:ind w:firstLine="0" w:firstLineChars="0"/>
              <w:jc w:val="both"/>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职业性手臂振动病；强烈的全身振动可导致内脏器官的损伤或位移，周围神经和血管功能的改变、腰椎损伤等。</w:t>
            </w:r>
          </w:p>
        </w:tc>
      </w:tr>
      <w:tr w14:paraId="3ACF909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1247" w:hRule="exact"/>
          <w:jc w:val="center"/>
        </w:trPr>
        <w:tc>
          <w:tcPr>
            <w:tcW w:w="309" w:type="pct"/>
            <w:vMerge w:val="restart"/>
            <w:tcBorders>
              <w:tl2br w:val="nil"/>
              <w:tr2bl w:val="nil"/>
            </w:tcBorders>
            <w:shd w:val="clear" w:color="auto" w:fill="auto"/>
            <w:vAlign w:val="center"/>
          </w:tcPr>
          <w:p w14:paraId="18CE3BE6">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5</w:t>
            </w:r>
          </w:p>
        </w:tc>
        <w:tc>
          <w:tcPr>
            <w:tcW w:w="306" w:type="pct"/>
            <w:vMerge w:val="restart"/>
            <w:tcBorders>
              <w:tl2br w:val="nil"/>
              <w:tr2bl w:val="nil"/>
            </w:tcBorders>
            <w:shd w:val="clear" w:color="auto" w:fill="auto"/>
            <w:vAlign w:val="center"/>
          </w:tcPr>
          <w:p w14:paraId="148A4E19">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化学因素</w:t>
            </w:r>
          </w:p>
        </w:tc>
        <w:tc>
          <w:tcPr>
            <w:tcW w:w="1172" w:type="pct"/>
            <w:tcBorders>
              <w:tl2br w:val="nil"/>
              <w:tr2bl w:val="nil"/>
            </w:tcBorders>
            <w:shd w:val="clear" w:color="auto" w:fill="auto"/>
            <w:vAlign w:val="center"/>
          </w:tcPr>
          <w:p w14:paraId="3D02702B">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苯、甲苯、二甲苯、四氯化碳、汽油等有机蒸汽，汞等金属毒物</w:t>
            </w:r>
          </w:p>
        </w:tc>
        <w:tc>
          <w:tcPr>
            <w:tcW w:w="1722" w:type="pct"/>
            <w:tcBorders>
              <w:tl2br w:val="nil"/>
              <w:tr2bl w:val="nil"/>
            </w:tcBorders>
            <w:shd w:val="clear" w:color="auto" w:fill="auto"/>
            <w:vAlign w:val="center"/>
          </w:tcPr>
          <w:p w14:paraId="456E97C7">
            <w:pPr>
              <w:widowControl w:val="0"/>
              <w:adjustRightInd/>
              <w:snapToGrid/>
              <w:spacing w:line="240" w:lineRule="auto"/>
              <w:ind w:firstLine="0" w:firstLineChars="0"/>
              <w:jc w:val="both"/>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油漆作业。</w:t>
            </w:r>
          </w:p>
        </w:tc>
        <w:tc>
          <w:tcPr>
            <w:tcW w:w="1488" w:type="pct"/>
            <w:vMerge w:val="restart"/>
            <w:tcBorders>
              <w:tl2br w:val="nil"/>
              <w:tr2bl w:val="nil"/>
            </w:tcBorders>
            <w:shd w:val="clear" w:color="auto" w:fill="auto"/>
            <w:vAlign w:val="center"/>
          </w:tcPr>
          <w:p w14:paraId="44FC217B">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化学中毒</w:t>
            </w:r>
          </w:p>
        </w:tc>
      </w:tr>
      <w:tr w14:paraId="5154D9B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624" w:hRule="exact"/>
          <w:jc w:val="center"/>
        </w:trPr>
        <w:tc>
          <w:tcPr>
            <w:tcW w:w="309" w:type="pct"/>
            <w:vMerge w:val="continue"/>
            <w:tcBorders>
              <w:tl2br w:val="nil"/>
              <w:tr2bl w:val="nil"/>
            </w:tcBorders>
            <w:shd w:val="clear" w:color="auto" w:fill="auto"/>
            <w:vAlign w:val="center"/>
          </w:tcPr>
          <w:p w14:paraId="748A832D">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p>
        </w:tc>
        <w:tc>
          <w:tcPr>
            <w:tcW w:w="306" w:type="pct"/>
            <w:vMerge w:val="continue"/>
            <w:tcBorders>
              <w:tl2br w:val="nil"/>
              <w:tr2bl w:val="nil"/>
            </w:tcBorders>
            <w:shd w:val="clear" w:color="auto" w:fill="auto"/>
            <w:vAlign w:val="center"/>
          </w:tcPr>
          <w:p w14:paraId="599BEAE1">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p>
        </w:tc>
        <w:tc>
          <w:tcPr>
            <w:tcW w:w="1172" w:type="pct"/>
            <w:tcBorders>
              <w:tl2br w:val="nil"/>
              <w:tr2bl w:val="nil"/>
            </w:tcBorders>
            <w:shd w:val="clear" w:color="auto" w:fill="auto"/>
            <w:vAlign w:val="center"/>
          </w:tcPr>
          <w:p w14:paraId="244168B8">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苯、甲苯、二甲苯，汞等金属毒物</w:t>
            </w:r>
          </w:p>
        </w:tc>
        <w:tc>
          <w:tcPr>
            <w:tcW w:w="1722" w:type="pct"/>
            <w:tcBorders>
              <w:tl2br w:val="nil"/>
              <w:tr2bl w:val="nil"/>
            </w:tcBorders>
            <w:shd w:val="clear" w:color="auto" w:fill="auto"/>
            <w:vAlign w:val="center"/>
          </w:tcPr>
          <w:p w14:paraId="3FB8CB6E">
            <w:pPr>
              <w:widowControl w:val="0"/>
              <w:adjustRightInd/>
              <w:snapToGrid/>
              <w:spacing w:line="240" w:lineRule="auto"/>
              <w:ind w:firstLine="0" w:firstLineChars="0"/>
              <w:jc w:val="both"/>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涂料作业产生。</w:t>
            </w:r>
          </w:p>
        </w:tc>
        <w:tc>
          <w:tcPr>
            <w:tcW w:w="1488" w:type="pct"/>
            <w:vMerge w:val="continue"/>
            <w:tcBorders>
              <w:tl2br w:val="nil"/>
              <w:tr2bl w:val="nil"/>
            </w:tcBorders>
            <w:shd w:val="clear" w:color="auto" w:fill="auto"/>
            <w:vAlign w:val="center"/>
          </w:tcPr>
          <w:p w14:paraId="6CB8415F">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p>
        </w:tc>
      </w:tr>
      <w:tr w14:paraId="37D0350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964" w:hRule="exact"/>
          <w:jc w:val="center"/>
        </w:trPr>
        <w:tc>
          <w:tcPr>
            <w:tcW w:w="309" w:type="pct"/>
            <w:vMerge w:val="continue"/>
            <w:tcBorders>
              <w:tl2br w:val="nil"/>
              <w:tr2bl w:val="nil"/>
            </w:tcBorders>
            <w:shd w:val="clear" w:color="auto" w:fill="auto"/>
            <w:vAlign w:val="center"/>
          </w:tcPr>
          <w:p w14:paraId="173EB382">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p>
        </w:tc>
        <w:tc>
          <w:tcPr>
            <w:tcW w:w="306" w:type="pct"/>
            <w:vMerge w:val="continue"/>
            <w:tcBorders>
              <w:tl2br w:val="nil"/>
              <w:tr2bl w:val="nil"/>
            </w:tcBorders>
            <w:shd w:val="clear" w:color="auto" w:fill="auto"/>
            <w:vAlign w:val="center"/>
          </w:tcPr>
          <w:p w14:paraId="14321D21">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p>
        </w:tc>
        <w:tc>
          <w:tcPr>
            <w:tcW w:w="1172" w:type="pct"/>
            <w:tcBorders>
              <w:tl2br w:val="nil"/>
              <w:tr2bl w:val="nil"/>
            </w:tcBorders>
            <w:shd w:val="clear" w:color="auto" w:fill="auto"/>
            <w:vAlign w:val="center"/>
          </w:tcPr>
          <w:p w14:paraId="6283D31C">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锰等金属化合物、氮氧化物、一氧化碳、臭氧等</w:t>
            </w:r>
          </w:p>
        </w:tc>
        <w:tc>
          <w:tcPr>
            <w:tcW w:w="1722" w:type="pct"/>
            <w:tcBorders>
              <w:tl2br w:val="nil"/>
              <w:tr2bl w:val="nil"/>
            </w:tcBorders>
            <w:shd w:val="clear" w:color="auto" w:fill="auto"/>
            <w:vAlign w:val="center"/>
          </w:tcPr>
          <w:p w14:paraId="242B943F">
            <w:pPr>
              <w:widowControl w:val="0"/>
              <w:adjustRightInd/>
              <w:snapToGrid/>
              <w:spacing w:line="240" w:lineRule="auto"/>
              <w:ind w:firstLine="0" w:firstLineChars="0"/>
              <w:jc w:val="both"/>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电焊作业。</w:t>
            </w:r>
          </w:p>
        </w:tc>
        <w:tc>
          <w:tcPr>
            <w:tcW w:w="1488" w:type="pct"/>
            <w:vMerge w:val="continue"/>
            <w:tcBorders>
              <w:tl2br w:val="nil"/>
              <w:tr2bl w:val="nil"/>
            </w:tcBorders>
            <w:shd w:val="clear" w:color="auto" w:fill="auto"/>
            <w:vAlign w:val="center"/>
          </w:tcPr>
          <w:p w14:paraId="694F43B8">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p>
        </w:tc>
      </w:tr>
      <w:tr w14:paraId="478079A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1020" w:hRule="exact"/>
          <w:jc w:val="center"/>
        </w:trPr>
        <w:tc>
          <w:tcPr>
            <w:tcW w:w="309" w:type="pct"/>
            <w:tcBorders>
              <w:tl2br w:val="nil"/>
              <w:tr2bl w:val="nil"/>
            </w:tcBorders>
            <w:shd w:val="clear" w:color="auto" w:fill="auto"/>
            <w:vAlign w:val="center"/>
          </w:tcPr>
          <w:p w14:paraId="114C20F8">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6</w:t>
            </w:r>
          </w:p>
        </w:tc>
        <w:tc>
          <w:tcPr>
            <w:tcW w:w="306" w:type="pct"/>
            <w:tcBorders>
              <w:tl2br w:val="nil"/>
              <w:tr2bl w:val="nil"/>
            </w:tcBorders>
            <w:shd w:val="clear" w:color="auto" w:fill="auto"/>
            <w:vAlign w:val="center"/>
          </w:tcPr>
          <w:p w14:paraId="7F3184FE">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生物因素</w:t>
            </w:r>
          </w:p>
        </w:tc>
        <w:tc>
          <w:tcPr>
            <w:tcW w:w="1172" w:type="pct"/>
            <w:tcBorders>
              <w:tl2br w:val="nil"/>
              <w:tr2bl w:val="nil"/>
            </w:tcBorders>
            <w:shd w:val="clear" w:color="auto" w:fill="auto"/>
            <w:vAlign w:val="center"/>
          </w:tcPr>
          <w:p w14:paraId="1F2FA159">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致病细菌、病毒</w:t>
            </w:r>
          </w:p>
        </w:tc>
        <w:tc>
          <w:tcPr>
            <w:tcW w:w="1722" w:type="pct"/>
            <w:tcBorders>
              <w:tl2br w:val="nil"/>
              <w:tr2bl w:val="nil"/>
            </w:tcBorders>
            <w:shd w:val="clear" w:color="auto" w:fill="auto"/>
            <w:vAlign w:val="center"/>
          </w:tcPr>
          <w:p w14:paraId="5F1324DB">
            <w:pPr>
              <w:widowControl w:val="0"/>
              <w:adjustRightInd/>
              <w:snapToGrid/>
              <w:spacing w:line="240" w:lineRule="auto"/>
              <w:ind w:firstLine="0" w:firstLineChars="0"/>
              <w:jc w:val="both"/>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所进食物被细菌或细菌毒素污染，或食物含有毒素；饮用水不合格。</w:t>
            </w:r>
          </w:p>
        </w:tc>
        <w:tc>
          <w:tcPr>
            <w:tcW w:w="1488" w:type="pct"/>
            <w:tcBorders>
              <w:tl2br w:val="nil"/>
              <w:tr2bl w:val="nil"/>
            </w:tcBorders>
            <w:shd w:val="clear" w:color="auto" w:fill="auto"/>
            <w:vAlign w:val="center"/>
          </w:tcPr>
          <w:p w14:paraId="2E28FFA7">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食物中毒</w:t>
            </w:r>
          </w:p>
        </w:tc>
      </w:tr>
      <w:tr w14:paraId="3C59029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794" w:hRule="exact"/>
          <w:jc w:val="center"/>
        </w:trPr>
        <w:tc>
          <w:tcPr>
            <w:tcW w:w="309" w:type="pct"/>
            <w:tcBorders>
              <w:tl2br w:val="nil"/>
              <w:tr2bl w:val="nil"/>
            </w:tcBorders>
            <w:shd w:val="clear" w:color="auto" w:fill="auto"/>
            <w:vAlign w:val="center"/>
          </w:tcPr>
          <w:p w14:paraId="47F01A48">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7</w:t>
            </w:r>
          </w:p>
        </w:tc>
        <w:tc>
          <w:tcPr>
            <w:tcW w:w="306" w:type="pct"/>
            <w:tcBorders>
              <w:tl2br w:val="nil"/>
              <w:tr2bl w:val="nil"/>
            </w:tcBorders>
            <w:shd w:val="clear" w:color="auto" w:fill="auto"/>
            <w:vAlign w:val="center"/>
          </w:tcPr>
          <w:p w14:paraId="74957A09">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其他因素</w:t>
            </w:r>
          </w:p>
        </w:tc>
        <w:tc>
          <w:tcPr>
            <w:tcW w:w="1172" w:type="pct"/>
            <w:tcBorders>
              <w:tl2br w:val="nil"/>
              <w:tr2bl w:val="nil"/>
            </w:tcBorders>
            <w:shd w:val="clear" w:color="auto" w:fill="auto"/>
            <w:vAlign w:val="center"/>
          </w:tcPr>
          <w:p w14:paraId="03A1383B">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紫外线</w:t>
            </w:r>
          </w:p>
        </w:tc>
        <w:tc>
          <w:tcPr>
            <w:tcW w:w="1722" w:type="pct"/>
            <w:tcBorders>
              <w:tl2br w:val="nil"/>
              <w:tr2bl w:val="nil"/>
            </w:tcBorders>
            <w:shd w:val="clear" w:color="auto" w:fill="auto"/>
            <w:vAlign w:val="center"/>
          </w:tcPr>
          <w:p w14:paraId="2BAA2F3D">
            <w:pPr>
              <w:widowControl w:val="0"/>
              <w:adjustRightInd/>
              <w:snapToGrid/>
              <w:spacing w:line="240" w:lineRule="auto"/>
              <w:ind w:firstLine="0" w:firstLineChars="0"/>
              <w:jc w:val="both"/>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电焊作业。</w:t>
            </w:r>
          </w:p>
        </w:tc>
        <w:tc>
          <w:tcPr>
            <w:tcW w:w="1488" w:type="pct"/>
            <w:tcBorders>
              <w:tl2br w:val="nil"/>
              <w:tr2bl w:val="nil"/>
            </w:tcBorders>
            <w:shd w:val="clear" w:color="auto" w:fill="auto"/>
            <w:vAlign w:val="center"/>
          </w:tcPr>
          <w:p w14:paraId="1342F360">
            <w:pPr>
              <w:widowControl w:val="0"/>
              <w:adjustRightInd/>
              <w:snapToGrid/>
              <w:spacing w:line="240" w:lineRule="auto"/>
              <w:ind w:firstLine="0" w:firstLineChars="0"/>
              <w:jc w:val="center"/>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各类放射病（如放射性皮肤疾病、放射性白内障等）。</w:t>
            </w:r>
          </w:p>
        </w:tc>
      </w:tr>
    </w:tbl>
    <w:p w14:paraId="2791BB1C">
      <w:pPr>
        <w:pStyle w:val="3"/>
        <w:bidi w:val="0"/>
        <w:ind w:left="864" w:leftChars="0" w:hanging="864" w:firstLineChars="0"/>
        <w:rPr>
          <w:rFonts w:hint="eastAsia"/>
          <w:highlight w:val="none"/>
          <w:lang w:val="en-US" w:eastAsia="zh-CN"/>
        </w:rPr>
      </w:pPr>
      <w:bookmarkStart w:id="171" w:name="_Toc19817"/>
      <w:r>
        <w:rPr>
          <w:rFonts w:hint="eastAsia"/>
          <w:highlight w:val="none"/>
          <w:lang w:val="en-US" w:eastAsia="zh-CN"/>
        </w:rPr>
        <w:t>组织措施</w:t>
      </w:r>
      <w:bookmarkEnd w:id="171"/>
    </w:p>
    <w:p w14:paraId="0E300483">
      <w:pPr>
        <w:widowControl w:val="0"/>
        <w:adjustRightInd/>
        <w:snapToGrid/>
        <w:ind w:firstLine="48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项目</w:t>
      </w:r>
      <w:r>
        <w:rPr>
          <w:rFonts w:hint="default" w:ascii="Times New Roman" w:hAnsi="Times New Roman" w:eastAsia="宋体" w:cs="Times New Roman"/>
          <w:highlight w:val="none"/>
          <w:lang w:val="en-US" w:eastAsia="zh-CN"/>
        </w:rPr>
        <w:t>成立职业健康管理小组，对本项目</w:t>
      </w:r>
      <w:r>
        <w:rPr>
          <w:rFonts w:hint="eastAsia" w:ascii="Times New Roman" w:hAnsi="Times New Roman" w:eastAsia="宋体" w:cs="Times New Roman"/>
          <w:highlight w:val="none"/>
          <w:lang w:val="en-US" w:eastAsia="zh-CN"/>
        </w:rPr>
        <w:t>人员</w:t>
      </w:r>
      <w:r>
        <w:rPr>
          <w:rFonts w:hint="default" w:ascii="Times New Roman" w:hAnsi="Times New Roman" w:eastAsia="宋体" w:cs="Times New Roman"/>
          <w:highlight w:val="none"/>
          <w:lang w:val="en-US" w:eastAsia="zh-CN"/>
        </w:rPr>
        <w:t>职业健康进行全面管理。管理小组组长为</w:t>
      </w:r>
      <w:r>
        <w:rPr>
          <w:rFonts w:hint="eastAsia" w:ascii="Times New Roman" w:hAnsi="Times New Roman" w:eastAsia="宋体" w:cs="Times New Roman"/>
          <w:highlight w:val="none"/>
          <w:lang w:val="en-US" w:eastAsia="zh-CN"/>
        </w:rPr>
        <w:t>项目经理</w:t>
      </w:r>
      <w:r>
        <w:rPr>
          <w:rFonts w:hint="default" w:ascii="Times New Roman" w:hAnsi="Times New Roman" w:eastAsia="宋体" w:cs="Times New Roman"/>
          <w:highlight w:val="none"/>
          <w:lang w:val="en-US" w:eastAsia="zh-CN"/>
        </w:rPr>
        <w:t>，副组长为</w:t>
      </w:r>
      <w:r>
        <w:rPr>
          <w:rFonts w:hint="eastAsia" w:ascii="Times New Roman" w:hAnsi="Times New Roman" w:eastAsia="宋体" w:cs="Times New Roman"/>
          <w:highlight w:val="none"/>
          <w:lang w:val="en-US" w:eastAsia="zh-CN"/>
        </w:rPr>
        <w:t>安全总监等项目副职领导班子成员，</w:t>
      </w:r>
      <w:r>
        <w:rPr>
          <w:rFonts w:hint="default" w:ascii="Times New Roman" w:hAnsi="Times New Roman" w:eastAsia="宋体" w:cs="Times New Roman"/>
          <w:highlight w:val="none"/>
          <w:lang w:val="en-US" w:eastAsia="zh-CN"/>
        </w:rPr>
        <w:t>组员为各部门负责人</w:t>
      </w:r>
      <w:r>
        <w:rPr>
          <w:rFonts w:hint="eastAsia" w:ascii="Times New Roman" w:hAnsi="Times New Roman" w:eastAsia="宋体" w:cs="Times New Roman"/>
          <w:highlight w:val="none"/>
          <w:lang w:val="en-US" w:eastAsia="zh-CN"/>
        </w:rPr>
        <w:t>。组长统筹管理，副组长组织开展，各成员具体实施，</w:t>
      </w:r>
      <w:r>
        <w:rPr>
          <w:rFonts w:hint="default" w:ascii="Times New Roman" w:hAnsi="Times New Roman" w:eastAsia="宋体" w:cs="Times New Roman"/>
          <w:highlight w:val="none"/>
          <w:lang w:val="en-US" w:eastAsia="zh-CN"/>
        </w:rPr>
        <w:t>使本</w:t>
      </w:r>
      <w:r>
        <w:rPr>
          <w:rFonts w:hint="eastAsia" w:ascii="Times New Roman" w:hAnsi="Times New Roman" w:eastAsia="宋体" w:cs="Times New Roman"/>
          <w:highlight w:val="none"/>
          <w:lang w:val="en-US" w:eastAsia="zh-CN"/>
        </w:rPr>
        <w:t>项目</w:t>
      </w:r>
      <w:r>
        <w:rPr>
          <w:rFonts w:hint="default" w:ascii="Times New Roman" w:hAnsi="Times New Roman" w:eastAsia="宋体" w:cs="Times New Roman"/>
          <w:highlight w:val="none"/>
          <w:lang w:val="en-US" w:eastAsia="zh-CN"/>
        </w:rPr>
        <w:t>的</w:t>
      </w:r>
      <w:r>
        <w:rPr>
          <w:rFonts w:hint="eastAsia" w:ascii="Times New Roman" w:hAnsi="Times New Roman" w:eastAsia="宋体" w:cs="Times New Roman"/>
          <w:highlight w:val="none"/>
          <w:lang w:val="en-US" w:eastAsia="zh-CN"/>
        </w:rPr>
        <w:t>人员</w:t>
      </w:r>
      <w:r>
        <w:rPr>
          <w:rFonts w:hint="default" w:ascii="Times New Roman" w:hAnsi="Times New Roman" w:eastAsia="宋体" w:cs="Times New Roman"/>
          <w:highlight w:val="none"/>
          <w:lang w:val="en-US" w:eastAsia="zh-CN"/>
        </w:rPr>
        <w:t>职业健康得到有效保证。</w:t>
      </w:r>
    </w:p>
    <w:p w14:paraId="16B594AA">
      <w:pPr>
        <w:pStyle w:val="3"/>
        <w:bidi w:val="0"/>
        <w:ind w:left="864" w:leftChars="0" w:hanging="864" w:firstLineChars="0"/>
        <w:rPr>
          <w:rFonts w:hint="eastAsia"/>
          <w:highlight w:val="none"/>
          <w:lang w:val="en-US" w:eastAsia="zh-CN"/>
        </w:rPr>
      </w:pPr>
      <w:bookmarkStart w:id="172" w:name="_Toc10540"/>
      <w:r>
        <w:rPr>
          <w:rFonts w:hint="eastAsia"/>
          <w:highlight w:val="none"/>
          <w:lang w:val="en-US" w:eastAsia="zh-CN"/>
        </w:rPr>
        <w:t>劳动保护措施</w:t>
      </w:r>
      <w:bookmarkEnd w:id="172"/>
    </w:p>
    <w:p w14:paraId="4D1CF4FA">
      <w:pPr>
        <w:widowControl w:val="0"/>
        <w:bidi w:val="0"/>
        <w:adjustRightInd/>
        <w:snapToGrid/>
        <w:ind w:firstLine="48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进入施工现场的作业人员及管理人员，均应正确佩戴劳动防护用品。做好本工程的劳动保护装备工作，根据高墩施工的人数以及劳动性质，由物设部负责采购，配备充足而且必要的劳动保护用品。同时加强行政管理，落实劳动保护措施。</w:t>
      </w:r>
    </w:p>
    <w:p w14:paraId="33E83212">
      <w:pPr>
        <w:widowControl w:val="0"/>
        <w:bidi w:val="0"/>
        <w:adjustRightInd/>
        <w:snapToGrid/>
        <w:ind w:firstLine="480"/>
        <w:rPr>
          <w:rFonts w:hint="eastAsia"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采购劳动保护用品时，应审核产品的</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生产许可证</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产品合格证</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、和</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安全鉴定证</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，确保产品的质量和使用安全</w:t>
      </w:r>
      <w:r>
        <w:rPr>
          <w:rFonts w:hint="eastAsia" w:ascii="Times New Roman" w:hAnsi="Times New Roman" w:eastAsia="宋体" w:cs="Times New Roman"/>
          <w:highlight w:val="none"/>
          <w:lang w:val="en-US" w:eastAsia="zh-CN"/>
        </w:rPr>
        <w:t>。</w:t>
      </w:r>
    </w:p>
    <w:p w14:paraId="6B0D4BD5">
      <w:pPr>
        <w:widowControl w:val="0"/>
        <w:bidi w:val="0"/>
        <w:adjustRightInd/>
        <w:snapToGrid/>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施工人员必须分工种、按规定配齐劳动保护用品，并配戴上岗。进入施工现场的其他人员必须配戴安全帽，闲杂人员不得出入施工现场。</w:t>
      </w:r>
    </w:p>
    <w:p w14:paraId="6A2B9C15">
      <w:pPr>
        <w:widowControl w:val="0"/>
        <w:bidi w:val="0"/>
        <w:adjustRightInd/>
        <w:snapToGrid/>
        <w:ind w:firstLine="48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由</w:t>
      </w:r>
      <w:r>
        <w:rPr>
          <w:rFonts w:hint="eastAsia" w:ascii="Times New Roman" w:hAnsi="Times New Roman" w:eastAsia="宋体" w:cs="Times New Roman"/>
          <w:highlight w:val="none"/>
          <w:lang w:val="en-US" w:eastAsia="zh-CN"/>
        </w:rPr>
        <w:t>安全部</w:t>
      </w:r>
      <w:r>
        <w:rPr>
          <w:rFonts w:hint="default" w:ascii="Times New Roman" w:hAnsi="Times New Roman" w:eastAsia="宋体" w:cs="Times New Roman"/>
          <w:highlight w:val="none"/>
          <w:lang w:val="en-US" w:eastAsia="zh-CN"/>
        </w:rPr>
        <w:t>负责对施工人员进行劳动保护方面的检查</w:t>
      </w:r>
      <w:r>
        <w:rPr>
          <w:rFonts w:hint="eastAsia" w:ascii="Times New Roman" w:hAnsi="Times New Roman" w:eastAsia="宋体" w:cs="Times New Roman"/>
          <w:highlight w:val="none"/>
          <w:lang w:val="en-US" w:eastAsia="zh-CN"/>
        </w:rPr>
        <w:t>并加强劳动防护教育培训</w:t>
      </w:r>
      <w:r>
        <w:rPr>
          <w:rFonts w:hint="default" w:ascii="Times New Roman" w:hAnsi="Times New Roman" w:eastAsia="宋体" w:cs="Times New Roman"/>
          <w:highlight w:val="none"/>
          <w:lang w:val="en-US" w:eastAsia="zh-CN"/>
        </w:rPr>
        <w:t>，对漏配、缺配劳动保护用品的施工人员，责令补发劳动保护用品；对不按规定配戴劳动保护用品上岗的人员</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实行批评教育</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并责令其改正，对履教不改的人员，将采取罚款、停岗等措施予以惩罚。</w:t>
      </w:r>
    </w:p>
    <w:p w14:paraId="3CF96180">
      <w:pPr>
        <w:widowControl w:val="0"/>
        <w:spacing w:line="360" w:lineRule="auto"/>
        <w:ind w:firstLine="0" w:firstLineChars="0"/>
        <w:jc w:val="center"/>
        <w:rPr>
          <w:rFonts w:hint="eastAsia" w:ascii="宋体" w:hAnsi="宋体" w:eastAsia="宋体" w:cs="宋体"/>
          <w:b/>
          <w:bCs/>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表9-</w:t>
      </w:r>
      <w:r>
        <w:rPr>
          <w:rFonts w:hint="eastAsia" w:ascii="宋体" w:hAnsi="宋体" w:eastAsia="宋体" w:cs="宋体"/>
          <w:kern w:val="2"/>
          <w:sz w:val="24"/>
          <w:szCs w:val="24"/>
          <w:highlight w:val="none"/>
          <w:lang w:val="en-US" w:eastAsia="zh-CN" w:bidi="ar-SA"/>
        </w:rPr>
        <w:fldChar w:fldCharType="begin"/>
      </w:r>
      <w:r>
        <w:rPr>
          <w:rFonts w:hint="eastAsia" w:ascii="宋体" w:hAnsi="宋体" w:eastAsia="宋体" w:cs="宋体"/>
          <w:kern w:val="2"/>
          <w:sz w:val="24"/>
          <w:szCs w:val="24"/>
          <w:highlight w:val="none"/>
          <w:lang w:val="en-US" w:eastAsia="zh-CN" w:bidi="ar-SA"/>
        </w:rPr>
        <w:instrText xml:space="preserve"> SEQ 表9- \* ARABIC </w:instrText>
      </w:r>
      <w:r>
        <w:rPr>
          <w:rFonts w:hint="eastAsia" w:ascii="宋体" w:hAnsi="宋体" w:eastAsia="宋体" w:cs="宋体"/>
          <w:kern w:val="2"/>
          <w:sz w:val="24"/>
          <w:szCs w:val="24"/>
          <w:highlight w:val="none"/>
          <w:lang w:val="en-US" w:eastAsia="zh-CN" w:bidi="ar-SA"/>
        </w:rPr>
        <w:fldChar w:fldCharType="separate"/>
      </w:r>
      <w:r>
        <w:rPr>
          <w:rFonts w:hint="eastAsia" w:ascii="宋体" w:hAnsi="宋体" w:eastAsia="宋体" w:cs="宋体"/>
          <w:kern w:val="2"/>
          <w:sz w:val="24"/>
          <w:szCs w:val="24"/>
          <w:highlight w:val="none"/>
          <w:lang w:val="en-US" w:eastAsia="zh-CN" w:bidi="ar-SA"/>
        </w:rPr>
        <w:t>2</w:t>
      </w:r>
      <w:r>
        <w:rPr>
          <w:rFonts w:hint="eastAsia" w:ascii="宋体" w:hAnsi="宋体" w:eastAsia="宋体" w:cs="宋体"/>
          <w:kern w:val="2"/>
          <w:sz w:val="24"/>
          <w:szCs w:val="24"/>
          <w:highlight w:val="none"/>
          <w:lang w:val="en-US" w:eastAsia="zh-CN" w:bidi="ar-SA"/>
        </w:rPr>
        <w:fldChar w:fldCharType="end"/>
      </w:r>
      <w:r>
        <w:rPr>
          <w:rFonts w:hint="eastAsia" w:ascii="宋体" w:hAnsi="宋体" w:eastAsia="宋体" w:cs="宋体"/>
          <w:kern w:val="2"/>
          <w:sz w:val="24"/>
          <w:szCs w:val="24"/>
          <w:highlight w:val="none"/>
          <w:lang w:val="en-US" w:eastAsia="zh-CN" w:bidi="ar-SA"/>
        </w:rPr>
        <w:t>安全防护用品佩戴一览表</w:t>
      </w:r>
    </w:p>
    <w:tbl>
      <w:tblPr>
        <w:tblStyle w:val="61"/>
        <w:tblW w:w="5015"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0" w:type="dxa"/>
          <w:bottom w:w="0" w:type="dxa"/>
          <w:right w:w="0" w:type="dxa"/>
        </w:tblCellMar>
      </w:tblPr>
      <w:tblGrid>
        <w:gridCol w:w="2267"/>
        <w:gridCol w:w="5464"/>
        <w:gridCol w:w="1659"/>
      </w:tblGrid>
      <w:tr w14:paraId="4840604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1207" w:type="pct"/>
            <w:tcBorders>
              <w:tl2br w:val="nil"/>
              <w:tr2bl w:val="nil"/>
            </w:tcBorders>
            <w:shd w:val="clear" w:color="auto" w:fill="D9E2F3" w:themeFill="accent5" w:themeFillTint="33"/>
            <w:vAlign w:val="center"/>
          </w:tcPr>
          <w:p w14:paraId="21DB4A03">
            <w:pPr>
              <w:widowControl w:val="0"/>
              <w:adjustRightInd/>
              <w:snapToGrid/>
              <w:spacing w:line="240" w:lineRule="auto"/>
              <w:ind w:firstLine="0" w:firstLineChars="0"/>
              <w:jc w:val="center"/>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工种</w:t>
            </w:r>
          </w:p>
        </w:tc>
        <w:tc>
          <w:tcPr>
            <w:tcW w:w="2909" w:type="pct"/>
            <w:tcBorders>
              <w:tl2br w:val="nil"/>
              <w:tr2bl w:val="nil"/>
            </w:tcBorders>
            <w:shd w:val="clear" w:color="auto" w:fill="D9E2F3" w:themeFill="accent5" w:themeFillTint="33"/>
            <w:vAlign w:val="center"/>
          </w:tcPr>
          <w:p w14:paraId="2CD1DC9E">
            <w:pPr>
              <w:widowControl w:val="0"/>
              <w:adjustRightInd/>
              <w:snapToGrid/>
              <w:spacing w:line="240" w:lineRule="auto"/>
              <w:ind w:firstLine="0" w:firstLineChars="0"/>
              <w:jc w:val="center"/>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防护用品</w:t>
            </w:r>
          </w:p>
        </w:tc>
        <w:tc>
          <w:tcPr>
            <w:tcW w:w="883" w:type="pct"/>
            <w:tcBorders>
              <w:tl2br w:val="nil"/>
              <w:tr2bl w:val="nil"/>
            </w:tcBorders>
            <w:shd w:val="clear" w:color="auto" w:fill="D9E2F3" w:themeFill="accent5" w:themeFillTint="33"/>
            <w:vAlign w:val="center"/>
          </w:tcPr>
          <w:p w14:paraId="5427696A">
            <w:pPr>
              <w:widowControl w:val="0"/>
              <w:adjustRightInd/>
              <w:snapToGrid/>
              <w:spacing w:line="240" w:lineRule="auto"/>
              <w:ind w:firstLine="0" w:firstLineChars="0"/>
              <w:jc w:val="center"/>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备注</w:t>
            </w:r>
          </w:p>
        </w:tc>
      </w:tr>
      <w:tr w14:paraId="27BF8B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1207" w:type="pct"/>
            <w:tcBorders>
              <w:tl2br w:val="nil"/>
              <w:tr2bl w:val="nil"/>
            </w:tcBorders>
            <w:shd w:val="clear" w:color="auto" w:fill="auto"/>
            <w:vAlign w:val="center"/>
          </w:tcPr>
          <w:p w14:paraId="23EDF5F2">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电工</w:t>
            </w:r>
          </w:p>
        </w:tc>
        <w:tc>
          <w:tcPr>
            <w:tcW w:w="2909" w:type="pct"/>
            <w:tcBorders>
              <w:tl2br w:val="nil"/>
              <w:tr2bl w:val="nil"/>
            </w:tcBorders>
            <w:shd w:val="clear" w:color="auto" w:fill="auto"/>
            <w:vAlign w:val="center"/>
          </w:tcPr>
          <w:p w14:paraId="3B83DAAF">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安全帽、绝缘手套、电绝缘鞋、防静电工作服</w:t>
            </w:r>
          </w:p>
        </w:tc>
        <w:tc>
          <w:tcPr>
            <w:tcW w:w="883" w:type="pct"/>
            <w:tcBorders>
              <w:tl2br w:val="nil"/>
              <w:tr2bl w:val="nil"/>
            </w:tcBorders>
            <w:shd w:val="clear" w:color="auto" w:fill="auto"/>
            <w:vAlign w:val="center"/>
          </w:tcPr>
          <w:p w14:paraId="64B7EADF">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p>
        </w:tc>
      </w:tr>
      <w:tr w14:paraId="6B92606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1207" w:type="pct"/>
            <w:tcBorders>
              <w:tl2br w:val="nil"/>
              <w:tr2bl w:val="nil"/>
            </w:tcBorders>
            <w:shd w:val="clear" w:color="auto" w:fill="auto"/>
            <w:vAlign w:val="center"/>
          </w:tcPr>
          <w:p w14:paraId="4D8A5EBD">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焊工</w:t>
            </w:r>
          </w:p>
        </w:tc>
        <w:tc>
          <w:tcPr>
            <w:tcW w:w="2909" w:type="pct"/>
            <w:tcBorders>
              <w:tl2br w:val="nil"/>
              <w:tr2bl w:val="nil"/>
            </w:tcBorders>
            <w:shd w:val="clear" w:color="auto" w:fill="auto"/>
            <w:vAlign w:val="center"/>
          </w:tcPr>
          <w:p w14:paraId="2C53F9C9">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安全帽、手套、焊接防护眼镜</w:t>
            </w:r>
          </w:p>
        </w:tc>
        <w:tc>
          <w:tcPr>
            <w:tcW w:w="883" w:type="pct"/>
            <w:tcBorders>
              <w:tl2br w:val="nil"/>
              <w:tr2bl w:val="nil"/>
            </w:tcBorders>
            <w:shd w:val="clear" w:color="auto" w:fill="auto"/>
            <w:vAlign w:val="center"/>
          </w:tcPr>
          <w:p w14:paraId="05F347C9">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p>
        </w:tc>
      </w:tr>
      <w:tr w14:paraId="1576145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1207" w:type="pct"/>
            <w:tcBorders>
              <w:tl2br w:val="nil"/>
              <w:tr2bl w:val="nil"/>
            </w:tcBorders>
            <w:shd w:val="clear" w:color="auto" w:fill="auto"/>
            <w:vAlign w:val="center"/>
          </w:tcPr>
          <w:p w14:paraId="39031A16">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机械操作工</w:t>
            </w:r>
          </w:p>
        </w:tc>
        <w:tc>
          <w:tcPr>
            <w:tcW w:w="2909" w:type="pct"/>
            <w:tcBorders>
              <w:tl2br w:val="nil"/>
              <w:tr2bl w:val="nil"/>
            </w:tcBorders>
            <w:shd w:val="clear" w:color="auto" w:fill="auto"/>
            <w:vAlign w:val="center"/>
          </w:tcPr>
          <w:p w14:paraId="6BEFAABC">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安全帽、耳塞</w:t>
            </w:r>
          </w:p>
        </w:tc>
        <w:tc>
          <w:tcPr>
            <w:tcW w:w="883" w:type="pct"/>
            <w:tcBorders>
              <w:tl2br w:val="nil"/>
              <w:tr2bl w:val="nil"/>
            </w:tcBorders>
            <w:shd w:val="clear" w:color="auto" w:fill="auto"/>
            <w:vAlign w:val="center"/>
          </w:tcPr>
          <w:p w14:paraId="1BADE3D0">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p>
        </w:tc>
      </w:tr>
      <w:tr w14:paraId="7D723FB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1207" w:type="pct"/>
            <w:tcBorders>
              <w:tl2br w:val="nil"/>
              <w:tr2bl w:val="nil"/>
            </w:tcBorders>
            <w:shd w:val="clear" w:color="auto" w:fill="auto"/>
            <w:vAlign w:val="center"/>
          </w:tcPr>
          <w:p w14:paraId="46EB93B1">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安拆工</w:t>
            </w:r>
          </w:p>
        </w:tc>
        <w:tc>
          <w:tcPr>
            <w:tcW w:w="2909" w:type="pct"/>
            <w:tcBorders>
              <w:tl2br w:val="nil"/>
              <w:tr2bl w:val="nil"/>
            </w:tcBorders>
            <w:shd w:val="clear" w:color="auto" w:fill="auto"/>
            <w:vAlign w:val="center"/>
          </w:tcPr>
          <w:p w14:paraId="393AC13D">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安全帽、安全带、手套、防滑鞋</w:t>
            </w:r>
          </w:p>
        </w:tc>
        <w:tc>
          <w:tcPr>
            <w:tcW w:w="883" w:type="pct"/>
            <w:tcBorders>
              <w:tl2br w:val="nil"/>
              <w:tr2bl w:val="nil"/>
            </w:tcBorders>
            <w:shd w:val="clear" w:color="auto" w:fill="auto"/>
            <w:vAlign w:val="center"/>
          </w:tcPr>
          <w:p w14:paraId="31935197">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p>
        </w:tc>
      </w:tr>
      <w:tr w14:paraId="066E095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1207" w:type="pct"/>
            <w:tcBorders>
              <w:tl2br w:val="nil"/>
              <w:tr2bl w:val="nil"/>
            </w:tcBorders>
            <w:shd w:val="clear" w:color="auto" w:fill="auto"/>
            <w:vAlign w:val="center"/>
          </w:tcPr>
          <w:p w14:paraId="3E1A4318">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模板工</w:t>
            </w:r>
          </w:p>
        </w:tc>
        <w:tc>
          <w:tcPr>
            <w:tcW w:w="2909" w:type="pct"/>
            <w:tcBorders>
              <w:tl2br w:val="nil"/>
              <w:tr2bl w:val="nil"/>
            </w:tcBorders>
            <w:shd w:val="clear" w:color="auto" w:fill="auto"/>
            <w:vAlign w:val="center"/>
          </w:tcPr>
          <w:p w14:paraId="230BB2CE">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安全帽、安全带、手套</w:t>
            </w:r>
          </w:p>
        </w:tc>
        <w:tc>
          <w:tcPr>
            <w:tcW w:w="883" w:type="pct"/>
            <w:tcBorders>
              <w:tl2br w:val="nil"/>
              <w:tr2bl w:val="nil"/>
            </w:tcBorders>
            <w:shd w:val="clear" w:color="auto" w:fill="auto"/>
            <w:vAlign w:val="center"/>
          </w:tcPr>
          <w:p w14:paraId="4A2E970F">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p>
        </w:tc>
      </w:tr>
      <w:tr w14:paraId="2975FE7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1207" w:type="pct"/>
            <w:tcBorders>
              <w:tl2br w:val="nil"/>
              <w:tr2bl w:val="nil"/>
            </w:tcBorders>
            <w:shd w:val="clear" w:color="auto" w:fill="auto"/>
            <w:vAlign w:val="center"/>
          </w:tcPr>
          <w:p w14:paraId="6F32A3E4">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吊装工</w:t>
            </w:r>
          </w:p>
        </w:tc>
        <w:tc>
          <w:tcPr>
            <w:tcW w:w="2909" w:type="pct"/>
            <w:tcBorders>
              <w:tl2br w:val="nil"/>
              <w:tr2bl w:val="nil"/>
            </w:tcBorders>
            <w:shd w:val="clear" w:color="auto" w:fill="auto"/>
            <w:vAlign w:val="center"/>
          </w:tcPr>
          <w:p w14:paraId="0E5A106D">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安全帽、安全带、手套</w:t>
            </w:r>
          </w:p>
        </w:tc>
        <w:tc>
          <w:tcPr>
            <w:tcW w:w="883" w:type="pct"/>
            <w:tcBorders>
              <w:tl2br w:val="nil"/>
              <w:tr2bl w:val="nil"/>
            </w:tcBorders>
            <w:shd w:val="clear" w:color="auto" w:fill="auto"/>
            <w:vAlign w:val="center"/>
          </w:tcPr>
          <w:p w14:paraId="65985882">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p>
        </w:tc>
      </w:tr>
      <w:tr w14:paraId="65A32AC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0" w:type="dxa"/>
            <w:bottom w:w="0" w:type="dxa"/>
            <w:right w:w="0" w:type="dxa"/>
          </w:tblCellMar>
        </w:tblPrEx>
        <w:trPr>
          <w:trHeight w:val="454" w:hRule="exact"/>
          <w:jc w:val="center"/>
        </w:trPr>
        <w:tc>
          <w:tcPr>
            <w:tcW w:w="1207" w:type="pct"/>
            <w:tcBorders>
              <w:tl2br w:val="nil"/>
              <w:tr2bl w:val="nil"/>
            </w:tcBorders>
            <w:shd w:val="clear" w:color="auto" w:fill="auto"/>
            <w:vAlign w:val="center"/>
          </w:tcPr>
          <w:p w14:paraId="48C5BDC4">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其他作业人员</w:t>
            </w:r>
          </w:p>
        </w:tc>
        <w:tc>
          <w:tcPr>
            <w:tcW w:w="2909" w:type="pct"/>
            <w:tcBorders>
              <w:tl2br w:val="nil"/>
              <w:tr2bl w:val="nil"/>
            </w:tcBorders>
            <w:shd w:val="clear" w:color="auto" w:fill="auto"/>
            <w:vAlign w:val="center"/>
          </w:tcPr>
          <w:p w14:paraId="2CB69BB3">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安全帽、反光衣</w:t>
            </w:r>
          </w:p>
        </w:tc>
        <w:tc>
          <w:tcPr>
            <w:tcW w:w="883" w:type="pct"/>
            <w:tcBorders>
              <w:tl2br w:val="nil"/>
              <w:tr2bl w:val="nil"/>
            </w:tcBorders>
            <w:shd w:val="clear" w:color="auto" w:fill="auto"/>
            <w:vAlign w:val="center"/>
          </w:tcPr>
          <w:p w14:paraId="6106339E">
            <w:pPr>
              <w:widowControl w:val="0"/>
              <w:adjustRightInd/>
              <w:snapToGrid/>
              <w:spacing w:line="240" w:lineRule="auto"/>
              <w:ind w:firstLine="0" w:firstLineChars="0"/>
              <w:jc w:val="center"/>
              <w:rPr>
                <w:rFonts w:hint="eastAsia" w:ascii="宋体" w:hAnsi="宋体" w:eastAsia="宋体" w:cs="宋体"/>
                <w:kern w:val="2"/>
                <w:sz w:val="21"/>
                <w:szCs w:val="21"/>
                <w:highlight w:val="none"/>
                <w:lang w:val="en-US" w:eastAsia="zh-CN" w:bidi="ar-SA"/>
              </w:rPr>
            </w:pPr>
          </w:p>
        </w:tc>
      </w:tr>
    </w:tbl>
    <w:p w14:paraId="1E7CA1DB">
      <w:pPr>
        <w:pStyle w:val="3"/>
        <w:bidi w:val="0"/>
        <w:ind w:left="864" w:leftChars="0" w:hanging="864" w:firstLineChars="0"/>
        <w:rPr>
          <w:rFonts w:hint="eastAsia"/>
          <w:highlight w:val="none"/>
          <w:lang w:val="en-US" w:eastAsia="zh-CN"/>
        </w:rPr>
      </w:pPr>
      <w:bookmarkStart w:id="173" w:name="_Toc3120"/>
      <w:r>
        <w:rPr>
          <w:rFonts w:hint="eastAsia"/>
          <w:highlight w:val="none"/>
          <w:lang w:val="en-US" w:eastAsia="zh-CN"/>
        </w:rPr>
        <w:t>职业病预防措施</w:t>
      </w:r>
      <w:bookmarkEnd w:id="173"/>
    </w:p>
    <w:p w14:paraId="3C7FB42A">
      <w:pPr>
        <w:keepNext w:val="0"/>
        <w:keepLines w:val="0"/>
        <w:pageBreakBefore w:val="0"/>
        <w:widowControl w:val="0"/>
        <w:numPr>
          <w:ilvl w:val="0"/>
          <w:numId w:val="48"/>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极积开展各种文娱活动，丰富职工的业余生活</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有效地消除职工的疲劳和工作压力</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使职工在良好的心态下工作，有效防止职业病的发生。</w:t>
      </w:r>
    </w:p>
    <w:p w14:paraId="0AD1A74B">
      <w:pPr>
        <w:keepNext w:val="0"/>
        <w:keepLines w:val="0"/>
        <w:pageBreakBefore w:val="0"/>
        <w:widowControl w:val="0"/>
        <w:numPr>
          <w:ilvl w:val="0"/>
          <w:numId w:val="48"/>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保护工作环境</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有效消除或控制环境毒源，做好自我防护工作</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预防职业中毒事故。施工现场的各种机械排出的废气废物、材料装卸和搬运过程中产生的扬尘</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被人体吸入后</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对身体产生很大的危害，因此，施工人员一定要配戴口罩进行自我防护，机械操作手要作好机械的维护工作</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最在限度地减少机械的噪声和废气的排放量，材料装卸和搬运时应轻拿轻放，减少扬尘对环境的污染，从而有效地预防职业中毒事故.</w:t>
      </w:r>
    </w:p>
    <w:p w14:paraId="0719138B">
      <w:pPr>
        <w:keepNext w:val="0"/>
        <w:keepLines w:val="0"/>
        <w:pageBreakBefore w:val="0"/>
        <w:widowControl w:val="0"/>
        <w:numPr>
          <w:ilvl w:val="0"/>
          <w:numId w:val="48"/>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加强健身运动，增强体质，提高人的抗病能力。通过组织参加和宣传各种健身运动</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在职工中掀起健身热</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以达到增强体质的目的。</w:t>
      </w:r>
    </w:p>
    <w:p w14:paraId="74698289">
      <w:pPr>
        <w:keepNext w:val="0"/>
        <w:keepLines w:val="0"/>
        <w:pageBreakBefore w:val="0"/>
        <w:widowControl w:val="0"/>
        <w:numPr>
          <w:ilvl w:val="0"/>
          <w:numId w:val="48"/>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定期进行职业病的检查，发现病情时，及时进行病情分析，寻找发病根源，加强和改进施工方法及工艺，消除发病根源，防止病情的漫延</w:t>
      </w:r>
      <w:r>
        <w:rPr>
          <w:rFonts w:hint="eastAsia" w:ascii="Times New Roman" w:hAnsi="Times New Roman" w:eastAsia="宋体" w:cs="Times New Roman"/>
          <w:highlight w:val="none"/>
          <w:lang w:val="en-US" w:eastAsia="zh-CN"/>
        </w:rPr>
        <w:t>。</w:t>
      </w:r>
    </w:p>
    <w:p w14:paraId="737E8AAE">
      <w:pPr>
        <w:pStyle w:val="3"/>
        <w:bidi w:val="0"/>
        <w:ind w:left="864" w:leftChars="0" w:hanging="864" w:firstLineChars="0"/>
        <w:rPr>
          <w:rFonts w:hint="eastAsia"/>
          <w:highlight w:val="none"/>
          <w:lang w:val="en-US" w:eastAsia="zh-CN"/>
        </w:rPr>
      </w:pPr>
      <w:bookmarkStart w:id="174" w:name="_Toc30444"/>
      <w:r>
        <w:rPr>
          <w:rFonts w:hint="eastAsia"/>
          <w:highlight w:val="none"/>
          <w:lang w:val="en-US" w:eastAsia="zh-CN"/>
        </w:rPr>
        <w:t>卫生管理措施</w:t>
      </w:r>
      <w:bookmarkEnd w:id="174"/>
    </w:p>
    <w:p w14:paraId="6898FA8B">
      <w:pPr>
        <w:keepNext w:val="0"/>
        <w:keepLines w:val="0"/>
        <w:pageBreakBefore w:val="0"/>
        <w:widowControl w:val="0"/>
        <w:numPr>
          <w:ilvl w:val="0"/>
          <w:numId w:val="49"/>
        </w:numPr>
        <w:kinsoku/>
        <w:wordWrap/>
        <w:overflowPunct/>
        <w:topLinePunct w:val="0"/>
        <w:autoSpaceDE/>
        <w:autoSpaceDN/>
        <w:bidi w:val="0"/>
        <w:adjustRightInd/>
        <w:snapToGrid/>
        <w:ind w:left="0" w:leftChars="0" w:firstLine="482"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b/>
          <w:bCs/>
          <w:highlight w:val="none"/>
          <w:lang w:val="en-US" w:eastAsia="zh-CN"/>
        </w:rPr>
        <w:t>环境卫生管理</w:t>
      </w:r>
    </w:p>
    <w:p w14:paraId="5B14E874">
      <w:pPr>
        <w:keepNext w:val="0"/>
        <w:keepLines w:val="0"/>
        <w:pageBreakBefore w:val="0"/>
        <w:widowControl w:val="0"/>
        <w:numPr>
          <w:ilvl w:val="0"/>
          <w:numId w:val="50"/>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配备适量环境卫生清扫人员，每天对工地的环境卫生进行打扫，尤其是生活区的环境卫生。每天做到场地清洁，房屋四周排水畅通，无污水死水、无病毒滋生的腐质物堆，生活垃圾统一装入垃圾箱并及运往指定的垃圾场。</w:t>
      </w:r>
    </w:p>
    <w:p w14:paraId="3E7C1C64">
      <w:pPr>
        <w:keepNext w:val="0"/>
        <w:keepLines w:val="0"/>
        <w:pageBreakBefore w:val="0"/>
        <w:widowControl w:val="0"/>
        <w:numPr>
          <w:ilvl w:val="0"/>
          <w:numId w:val="50"/>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集中生活区应设水冲式厕所，定期灭蝇，设专人负责定期保洁。</w:t>
      </w:r>
    </w:p>
    <w:p w14:paraId="3BD44483">
      <w:pPr>
        <w:keepNext w:val="0"/>
        <w:keepLines w:val="0"/>
        <w:pageBreakBefore w:val="0"/>
        <w:widowControl w:val="0"/>
        <w:numPr>
          <w:ilvl w:val="0"/>
          <w:numId w:val="50"/>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积极开展爱卫活动，消除蚊、蝇孳生源，开展灭鼠防鼠，同时抓好消毒、杀虫工作。</w:t>
      </w:r>
    </w:p>
    <w:p w14:paraId="697E5D61">
      <w:pPr>
        <w:keepNext w:val="0"/>
        <w:keepLines w:val="0"/>
        <w:pageBreakBefore w:val="0"/>
        <w:widowControl w:val="0"/>
        <w:numPr>
          <w:ilvl w:val="0"/>
          <w:numId w:val="50"/>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保持施工场地的整洁，每天下班后，施工人员应及时对施工场地进行整理，保到材料分类成堆，机械设备停放有序。</w:t>
      </w:r>
    </w:p>
    <w:p w14:paraId="72EADA52">
      <w:pPr>
        <w:keepNext w:val="0"/>
        <w:keepLines w:val="0"/>
        <w:pageBreakBefore w:val="0"/>
        <w:widowControl w:val="0"/>
        <w:numPr>
          <w:ilvl w:val="0"/>
          <w:numId w:val="50"/>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设立食堂卫生监督机制，由安全部对食堂卫生进行不定期抽查，广大职工进行监督，确保食堂卫生。食堂具备卫生许可证、炊事员身体健康证、卫生知识培训班，并且具备清洗消毒的条件和杜绝传染疾病的措施，严格执行食品卫生法和有关管理规定。食堂和操作间内墙应干净整洁，屋顶不得吸附灰尘，必须设排风设施。对食堂工作人员进行职业培训，学习食品卫生有关的规范和法规。食堂工作人员统一着白装，保持自身的清洁、卫生。食堂内外整洁卫生，炊具干净，无腐烂变质食品，生熟食品分开加工保管，食品有遮盖，定期灭鼠、灭蝇，灭蟑螂。</w:t>
      </w:r>
    </w:p>
    <w:p w14:paraId="7A1B4A45">
      <w:pPr>
        <w:keepNext w:val="0"/>
        <w:keepLines w:val="0"/>
        <w:pageBreakBefore w:val="0"/>
        <w:widowControl w:val="0"/>
        <w:numPr>
          <w:ilvl w:val="0"/>
          <w:numId w:val="49"/>
        </w:numPr>
        <w:kinsoku/>
        <w:wordWrap/>
        <w:overflowPunct/>
        <w:topLinePunct w:val="0"/>
        <w:autoSpaceDE/>
        <w:autoSpaceDN/>
        <w:bidi w:val="0"/>
        <w:adjustRightInd/>
        <w:snapToGrid/>
        <w:ind w:left="0" w:leftChars="0" w:firstLine="482"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b/>
          <w:bCs/>
          <w:highlight w:val="none"/>
          <w:lang w:val="en-US" w:eastAsia="zh-CN"/>
        </w:rPr>
        <w:t>个人卫生管理</w:t>
      </w:r>
    </w:p>
    <w:p w14:paraId="5EC97156">
      <w:pPr>
        <w:keepNext w:val="0"/>
        <w:keepLines w:val="0"/>
        <w:pageBreakBefore w:val="0"/>
        <w:widowControl w:val="0"/>
        <w:numPr>
          <w:ilvl w:val="0"/>
          <w:numId w:val="51"/>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极积为施工作业人员做好个人卫生创造条件，如修建洗澡堂，发放劳保用品等。</w:t>
      </w:r>
    </w:p>
    <w:p w14:paraId="18AD5C34">
      <w:pPr>
        <w:keepNext w:val="0"/>
        <w:keepLines w:val="0"/>
        <w:pageBreakBefore w:val="0"/>
        <w:widowControl w:val="0"/>
        <w:numPr>
          <w:ilvl w:val="0"/>
          <w:numId w:val="51"/>
        </w:numPr>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加强个人卫生的宣传，做好形象教育，使每个管理作业人员能够从我做起，在为单位树立形象的同时，也做好自身的卫生保健工作，使自已有一个良好的精神状态和健壮的体魄投入到工作之中。</w:t>
      </w:r>
    </w:p>
    <w:p w14:paraId="3932C911">
      <w:pPr>
        <w:pStyle w:val="3"/>
        <w:bidi w:val="0"/>
        <w:ind w:left="864" w:leftChars="0" w:hanging="864" w:firstLineChars="0"/>
        <w:rPr>
          <w:rFonts w:hint="eastAsia"/>
          <w:highlight w:val="none"/>
          <w:lang w:val="en-US" w:eastAsia="zh-CN"/>
        </w:rPr>
      </w:pPr>
      <w:bookmarkStart w:id="175" w:name="_Toc22357"/>
      <w:r>
        <w:rPr>
          <w:rFonts w:hint="eastAsia"/>
          <w:highlight w:val="none"/>
          <w:lang w:val="en-US" w:eastAsia="zh-CN"/>
        </w:rPr>
        <w:t>医疗保证措施</w:t>
      </w:r>
      <w:bookmarkEnd w:id="175"/>
    </w:p>
    <w:p w14:paraId="7726A696">
      <w:pPr>
        <w:keepNext w:val="0"/>
        <w:keepLines w:val="0"/>
        <w:pageBreakBefore w:val="0"/>
        <w:widowControl w:val="0"/>
        <w:numPr>
          <w:ilvl w:val="0"/>
          <w:numId w:val="52"/>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联系当地医院</w:t>
      </w:r>
      <w:r>
        <w:rPr>
          <w:rFonts w:hint="eastAsia" w:ascii="Times New Roman" w:hAnsi="Times New Roman" w:eastAsia="宋体" w:cs="Times New Roman"/>
          <w:highlight w:val="none"/>
          <w:lang w:val="en-US" w:eastAsia="zh-CN"/>
        </w:rPr>
        <w:t>作</w:t>
      </w:r>
      <w:r>
        <w:rPr>
          <w:rFonts w:hint="default" w:ascii="Times New Roman" w:hAnsi="Times New Roman" w:eastAsia="宋体" w:cs="Times New Roman"/>
          <w:highlight w:val="none"/>
          <w:lang w:val="en-US" w:eastAsia="zh-CN"/>
        </w:rPr>
        <w:t>为</w:t>
      </w:r>
      <w:r>
        <w:rPr>
          <w:rFonts w:hint="eastAsia" w:ascii="Times New Roman" w:hAnsi="Times New Roman" w:eastAsia="宋体" w:cs="Times New Roman"/>
          <w:highlight w:val="none"/>
          <w:lang w:val="en-US" w:eastAsia="zh-CN"/>
        </w:rPr>
        <w:t>本项目施工人员</w:t>
      </w:r>
      <w:r>
        <w:rPr>
          <w:rFonts w:hint="default" w:ascii="Times New Roman" w:hAnsi="Times New Roman" w:eastAsia="宋体" w:cs="Times New Roman"/>
          <w:highlight w:val="none"/>
          <w:lang w:val="en-US" w:eastAsia="zh-CN"/>
        </w:rPr>
        <w:t>长驻医疗站点</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保障职工日常医疗卫生防疫的需要。</w:t>
      </w:r>
    </w:p>
    <w:p w14:paraId="4660D4E5">
      <w:pPr>
        <w:keepNext w:val="0"/>
        <w:keepLines w:val="0"/>
        <w:pageBreakBefore w:val="0"/>
        <w:widowControl w:val="0"/>
        <w:numPr>
          <w:ilvl w:val="0"/>
          <w:numId w:val="52"/>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夏季发放防署药品，防止中署；冬季发放防寒、防冻药品，防止冻伤；春秋两季是传染病、病毒性疾病高发季节</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医务人员将加强对职工的健康检查</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做好预防接种工作</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搞好环境卫生，切断蚊蝇等传媒生物孳生源，有效控制疾病的流行</w:t>
      </w:r>
      <w:r>
        <w:rPr>
          <w:rFonts w:hint="eastAsia" w:ascii="Times New Roman" w:hAnsi="Times New Roman" w:eastAsia="宋体" w:cs="Times New Roman"/>
          <w:highlight w:val="none"/>
          <w:lang w:val="en-US" w:eastAsia="zh-CN"/>
        </w:rPr>
        <w:t>。</w:t>
      </w:r>
    </w:p>
    <w:p w14:paraId="653A0CF4">
      <w:pPr>
        <w:keepNext w:val="0"/>
        <w:keepLines w:val="0"/>
        <w:pageBreakBefore w:val="0"/>
        <w:widowControl w:val="0"/>
        <w:numPr>
          <w:ilvl w:val="0"/>
          <w:numId w:val="52"/>
        </w:numPr>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建立突发疫情应急处理机制</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在突发疫情出现时，应急处理机动队及时出动</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按照防治预案采取措施，并将疫情情况和措施报告当地及上级卫生主管部门。同时经理部在项目经理的领导下，按照上级卫生部门的指示和文件精神</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制定疫情控制方案</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统一布署，彻底控制疫情的扩散。</w:t>
      </w:r>
    </w:p>
    <w:p w14:paraId="511065C6">
      <w:pPr>
        <w:keepNext w:val="0"/>
        <w:keepLines w:val="0"/>
        <w:pageBreakBefore w:val="0"/>
        <w:numPr>
          <w:ilvl w:val="0"/>
          <w:numId w:val="52"/>
        </w:numPr>
        <w:kinsoku/>
        <w:wordWrap/>
        <w:overflowPunct/>
        <w:topLinePunct w:val="0"/>
        <w:autoSpaceDE/>
        <w:autoSpaceDN/>
        <w:bidi w:val="0"/>
        <w:ind w:left="0" w:leftChars="0" w:firstLine="480" w:firstLineChars="200"/>
        <w:textAlignment w:val="auto"/>
        <w:rPr>
          <w:rFonts w:hint="eastAsia" w:ascii="Times New Roman" w:hAnsi="Times New Roman" w:eastAsia="宋体" w:cs="宋体"/>
          <w:highlight w:val="none"/>
          <w:lang w:val="en-US"/>
        </w:rPr>
      </w:pPr>
      <w:r>
        <w:rPr>
          <w:rFonts w:hint="default" w:ascii="Times New Roman" w:hAnsi="Times New Roman" w:eastAsia="宋体" w:cs="Times New Roman"/>
          <w:highlight w:val="none"/>
          <w:lang w:val="en-US" w:eastAsia="zh-CN"/>
        </w:rPr>
        <w:t>建立工地医疗紧急预案</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在工地发生突发性高危疾病、人身意外伤亡事故时</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起动医疗应急预案，确保病人或伤员能及时到医院就医。</w:t>
      </w:r>
    </w:p>
    <w:p w14:paraId="65E7AE26">
      <w:pPr>
        <w:pStyle w:val="4"/>
        <w:spacing w:before="120" w:after="120"/>
        <w:rPr>
          <w:rFonts w:hint="eastAsia"/>
          <w:lang w:val="en-US"/>
        </w:rPr>
      </w:pPr>
      <w:bookmarkStart w:id="176" w:name="_Toc114"/>
      <w:r>
        <w:rPr>
          <w:rFonts w:hint="eastAsia"/>
          <w:lang w:val="en-US"/>
        </w:rPr>
        <w:t>文明施工保证措施</w:t>
      </w:r>
      <w:bookmarkEnd w:id="176"/>
    </w:p>
    <w:p w14:paraId="50405678">
      <w:pPr>
        <w:ind w:firstLine="480"/>
        <w:rPr>
          <w:rFonts w:hint="eastAsia" w:ascii="Times New Roman" w:hAnsi="Times New Roman" w:eastAsia="宋体" w:cs="宋体"/>
          <w:lang w:val="en-US"/>
        </w:rPr>
      </w:pPr>
      <w:r>
        <w:rPr>
          <w:rFonts w:hint="eastAsia" w:ascii="Times New Roman" w:hAnsi="Times New Roman" w:eastAsia="宋体" w:cs="宋体"/>
          <w:lang w:val="en-US"/>
        </w:rPr>
        <w:t>实行标准化管理，从职工的着装、挂牌、言行举止到现场的平面布置，均应做到整齐统一、标准一致。真正体现本企业形象和企业文化。</w:t>
      </w:r>
    </w:p>
    <w:p w14:paraId="603BE479">
      <w:pPr>
        <w:ind w:firstLine="480"/>
        <w:rPr>
          <w:rFonts w:hint="eastAsia" w:ascii="Times New Roman" w:hAnsi="Times New Roman" w:eastAsia="宋体" w:cs="宋体"/>
          <w:lang w:val="en-US"/>
        </w:rPr>
      </w:pPr>
      <w:r>
        <w:rPr>
          <w:rFonts w:hint="eastAsia" w:ascii="Times New Roman" w:hAnsi="Times New Roman" w:eastAsia="宋体" w:cs="宋体"/>
          <w:lang w:val="en-US"/>
        </w:rPr>
        <w:t>工地严格执行“十不准”</w:t>
      </w:r>
      <w:r>
        <w:rPr>
          <w:rFonts w:hint="eastAsia" w:cs="宋体"/>
          <w:lang w:val="en-US" w:eastAsia="zh-CN"/>
        </w:rPr>
        <w:t>：</w:t>
      </w:r>
      <w:r>
        <w:rPr>
          <w:rFonts w:hint="eastAsia" w:ascii="Times New Roman" w:hAnsi="Times New Roman" w:eastAsia="宋体" w:cs="宋体"/>
          <w:lang w:val="en-US"/>
        </w:rPr>
        <w:t>不戴安全帽，不准进现场；酒后和带小孩不准进现场；井架等垂直运输不准乘人；不准穿拖鞋、高跟鞋及硬底鞋上班；模板及易腐材料不准作脚手板使用</w:t>
      </w:r>
      <w:r>
        <w:rPr>
          <w:rFonts w:hint="eastAsia" w:cs="宋体"/>
          <w:lang w:val="en-US" w:eastAsia="zh-CN"/>
        </w:rPr>
        <w:t>，</w:t>
      </w:r>
      <w:r>
        <w:rPr>
          <w:rFonts w:hint="eastAsia" w:ascii="Times New Roman" w:hAnsi="Times New Roman" w:eastAsia="宋体" w:cs="宋体"/>
          <w:lang w:val="en-US"/>
        </w:rPr>
        <w:t>作业时不准打闹；电源开关不准一闸多用，未经训练的职工，不准操作机械；无防护措施不准高空作业；吊装设备未经检查 (或试吊)不准吊装，下面不准站人；木工场地和防火禁区不准吸烟</w:t>
      </w:r>
      <w:r>
        <w:rPr>
          <w:rFonts w:hint="eastAsia" w:cs="宋体"/>
          <w:lang w:val="en-US" w:eastAsia="zh-CN"/>
        </w:rPr>
        <w:t>；</w:t>
      </w:r>
      <w:r>
        <w:rPr>
          <w:rFonts w:hint="eastAsia" w:ascii="Times New Roman" w:hAnsi="Times New Roman" w:eastAsia="宋体" w:cs="宋体"/>
          <w:lang w:val="en-US"/>
        </w:rPr>
        <w:t>施工现场各种材料应分类堆放整齐，做到文明施工。</w:t>
      </w:r>
      <w:bookmarkEnd w:id="55"/>
      <w:bookmarkEnd w:id="56"/>
      <w:bookmarkEnd w:id="57"/>
      <w:bookmarkEnd w:id="58"/>
      <w:bookmarkEnd w:id="59"/>
      <w:bookmarkEnd w:id="60"/>
      <w:bookmarkEnd w:id="61"/>
      <w:bookmarkStart w:id="177" w:name="_Toc31621"/>
    </w:p>
    <w:p w14:paraId="5B88BEA8">
      <w:pPr>
        <w:pStyle w:val="2"/>
        <w:tabs>
          <w:tab w:val="left" w:pos="420"/>
          <w:tab w:val="left" w:pos="533"/>
          <w:tab w:val="clear" w:pos="525"/>
          <w:tab w:val="clear" w:pos="630"/>
        </w:tabs>
        <w:spacing w:before="120" w:after="120"/>
        <w:rPr>
          <w:color w:val="000000" w:themeColor="text1"/>
          <w14:textFill>
            <w14:solidFill>
              <w14:schemeClr w14:val="tx1"/>
            </w14:solidFill>
          </w14:textFill>
        </w:rPr>
      </w:pPr>
      <w:bookmarkStart w:id="178" w:name="_Toc23788"/>
      <w:bookmarkStart w:id="179" w:name="_Toc21181"/>
      <w:bookmarkStart w:id="180" w:name="_Toc2099"/>
      <w:bookmarkStart w:id="181" w:name="_Toc24963"/>
      <w:r>
        <w:rPr>
          <w:rFonts w:hint="eastAsia"/>
          <w:color w:val="000000" w:themeColor="text1"/>
          <w14:textFill>
            <w14:solidFill>
              <w14:schemeClr w14:val="tx1"/>
            </w14:solidFill>
          </w14:textFill>
        </w:rPr>
        <w:t>应急处置措施</w:t>
      </w:r>
      <w:bookmarkEnd w:id="178"/>
      <w:bookmarkEnd w:id="179"/>
      <w:bookmarkEnd w:id="180"/>
      <w:bookmarkEnd w:id="181"/>
    </w:p>
    <w:p w14:paraId="5C653E0C">
      <w:pPr>
        <w:pStyle w:val="4"/>
        <w:tabs>
          <w:tab w:val="left" w:pos="420"/>
          <w:tab w:val="left" w:pos="720"/>
          <w:tab w:val="clear" w:pos="525"/>
          <w:tab w:val="clear" w:pos="630"/>
        </w:tabs>
        <w:spacing w:before="120" w:after="120"/>
        <w:rPr>
          <w:highlight w:val="none"/>
        </w:rPr>
      </w:pPr>
      <w:bookmarkStart w:id="182" w:name="_Toc8010"/>
      <w:bookmarkStart w:id="183" w:name="_Toc2331"/>
      <w:bookmarkStart w:id="184" w:name="_Toc28193"/>
      <w:bookmarkStart w:id="185" w:name="_Toc31678"/>
      <w:bookmarkStart w:id="186" w:name="_Toc14024"/>
      <w:bookmarkStart w:id="187" w:name="_Toc19583"/>
      <w:bookmarkStart w:id="188" w:name="_Toc7673"/>
      <w:r>
        <w:rPr>
          <w:rFonts w:hint="eastAsia"/>
          <w:highlight w:val="none"/>
          <w:lang w:val="en-US"/>
        </w:rPr>
        <w:t>应急</w:t>
      </w:r>
      <w:bookmarkEnd w:id="182"/>
      <w:r>
        <w:rPr>
          <w:rFonts w:hint="eastAsia"/>
          <w:highlight w:val="none"/>
          <w:lang w:val="en-US" w:eastAsia="zh-CN"/>
        </w:rPr>
        <w:t>预案的方针和原则</w:t>
      </w:r>
      <w:bookmarkEnd w:id="183"/>
      <w:bookmarkEnd w:id="184"/>
      <w:bookmarkEnd w:id="185"/>
      <w:bookmarkEnd w:id="186"/>
    </w:p>
    <w:p w14:paraId="58E26E82">
      <w:pPr>
        <w:bidi w:val="0"/>
      </w:pPr>
      <w:r>
        <w:rPr>
          <w:rFonts w:hint="eastAsia"/>
        </w:rPr>
        <w:t>坚持“安全第一、预防为主、综合治理”的方针，做到以人为本，采取切实可行的紧急措施，建立统一协调、职责明确、运转有序、反应迅速、处置有力的应急救援体系，最大限度的减少事故损失。</w:t>
      </w:r>
    </w:p>
    <w:p w14:paraId="30984412">
      <w:pPr>
        <w:pStyle w:val="4"/>
        <w:tabs>
          <w:tab w:val="left" w:pos="420"/>
          <w:tab w:val="left" w:pos="533"/>
          <w:tab w:val="left" w:pos="720"/>
          <w:tab w:val="clear" w:pos="525"/>
          <w:tab w:val="clear" w:pos="630"/>
        </w:tabs>
        <w:bidi w:val="0"/>
        <w:rPr>
          <w:lang w:val="en-US"/>
        </w:rPr>
      </w:pPr>
      <w:bookmarkStart w:id="189" w:name="_Toc27483"/>
      <w:bookmarkStart w:id="190" w:name="_Toc24375"/>
      <w:bookmarkStart w:id="191" w:name="_Toc5441"/>
      <w:bookmarkStart w:id="192" w:name="_Toc13572"/>
      <w:bookmarkStart w:id="193" w:name="_Toc25727"/>
      <w:r>
        <w:rPr>
          <w:rFonts w:hint="eastAsia"/>
          <w:lang w:val="en-US"/>
        </w:rPr>
        <w:t>应急救援</w:t>
      </w:r>
      <w:bookmarkEnd w:id="189"/>
      <w:r>
        <w:rPr>
          <w:rFonts w:hint="eastAsia"/>
          <w:lang w:val="en-US" w:eastAsia="zh-CN"/>
        </w:rPr>
        <w:t>组织体系</w:t>
      </w:r>
      <w:bookmarkEnd w:id="190"/>
      <w:bookmarkEnd w:id="191"/>
      <w:bookmarkEnd w:id="192"/>
      <w:bookmarkEnd w:id="193"/>
    </w:p>
    <w:p w14:paraId="1BF0B7F7">
      <w:pPr>
        <w:widowControl w:val="0"/>
        <w:autoSpaceDE w:val="0"/>
        <w:autoSpaceDN w:val="0"/>
        <w:snapToGrid/>
        <w:ind w:firstLine="480"/>
        <w:rPr>
          <w:rFonts w:ascii="Times New Roman" w:hAnsi="Times New Roman" w:cs="Times New Roman"/>
          <w:szCs w:val="24"/>
          <w:lang w:val="zh-CN"/>
        </w:rPr>
      </w:pPr>
      <w:r>
        <w:rPr>
          <w:rFonts w:hint="eastAsia"/>
          <w:kern w:val="0"/>
          <w:highlight w:val="none"/>
          <w:lang w:val="en-US" w:eastAsia="zh-CN"/>
        </w:rPr>
        <w:t>标段</w:t>
      </w:r>
      <w:r>
        <w:rPr>
          <w:rFonts w:hint="eastAsia"/>
          <w:kern w:val="0"/>
          <w:highlight w:val="none"/>
          <w:lang w:val="zh-CN"/>
        </w:rPr>
        <w:t>成立以</w:t>
      </w:r>
      <w:r>
        <w:rPr>
          <w:rFonts w:hint="eastAsia"/>
          <w:kern w:val="0"/>
          <w:highlight w:val="none"/>
          <w:lang w:val="en-US" w:eastAsia="zh-CN"/>
        </w:rPr>
        <w:t>标段</w:t>
      </w:r>
      <w:r>
        <w:rPr>
          <w:rFonts w:hint="eastAsia"/>
          <w:kern w:val="0"/>
          <w:highlight w:val="none"/>
          <w:lang w:val="zh-CN"/>
        </w:rPr>
        <w:t>经理为组长的应急救援领导小组，小组负责编制各项应急救援预案，指导日常的宣传、教育、传达预案活动，组织训练、演习活动，编制各工区应急材料、机械、资金和人员组织计划，并监督、检查、落实实施情况，及时修正、完善各预案内容，在事发时第一时间赶往事发现场，启</w:t>
      </w:r>
      <w:r>
        <w:rPr>
          <w:rFonts w:hint="eastAsia"/>
          <w:kern w:val="0"/>
          <w:lang w:val="zh-CN"/>
        </w:rPr>
        <w:t>动预案，指挥应急救援活动</w:t>
      </w:r>
      <w:r>
        <w:rPr>
          <w:rFonts w:ascii="Times New Roman" w:hAnsi="Times New Roman" w:cs="Times New Roman"/>
          <w:szCs w:val="24"/>
          <w:lang w:val="zh-CN"/>
        </w:rPr>
        <w:t>。</w:t>
      </w:r>
    </w:p>
    <w:p w14:paraId="57967790">
      <w:pPr>
        <w:bidi w:val="0"/>
        <w:rPr>
          <w:lang w:val="zh-CN"/>
        </w:rPr>
      </w:pPr>
      <w:bookmarkStart w:id="194" w:name="_Toc19807_WPSOffice_Level2"/>
      <w:bookmarkStart w:id="195" w:name="_Toc24658"/>
      <w:bookmarkStart w:id="196" w:name="_Toc1943"/>
      <w:r>
        <w:rPr>
          <w:lang w:val="zh-CN"/>
        </w:rPr>
        <w:t>小组成员</w:t>
      </w:r>
      <w:bookmarkEnd w:id="194"/>
      <w:bookmarkEnd w:id="195"/>
      <w:bookmarkEnd w:id="196"/>
      <w:r>
        <w:rPr>
          <w:rFonts w:hint="eastAsia"/>
          <w:lang w:val="zh-CN"/>
        </w:rPr>
        <w:t>如下：</w:t>
      </w:r>
    </w:p>
    <w:p w14:paraId="6F401EAF">
      <w:pPr>
        <w:bidi w:val="0"/>
        <w:rPr>
          <w:rFonts w:hint="eastAsia" w:ascii="Times New Roman" w:hAnsi="Times New Roman" w:eastAsia="宋体" w:cs="Times New Roman"/>
          <w:szCs w:val="24"/>
          <w:lang w:val="zh-CN" w:eastAsia="zh-CN"/>
        </w:rPr>
      </w:pPr>
      <w:r>
        <w:rPr>
          <w:rFonts w:ascii="Times New Roman" w:hAnsi="Times New Roman" w:cs="Times New Roman"/>
          <w:szCs w:val="24"/>
          <w:lang w:val="zh-CN"/>
        </w:rPr>
        <w:t>组</w:t>
      </w:r>
      <w:r>
        <w:rPr>
          <w:rFonts w:hint="eastAsia" w:cs="Times New Roman"/>
          <w:szCs w:val="24"/>
          <w:lang w:val="en-US" w:eastAsia="zh-CN"/>
        </w:rPr>
        <w:t xml:space="preserve">  </w:t>
      </w:r>
      <w:r>
        <w:rPr>
          <w:rFonts w:ascii="Times New Roman" w:hAnsi="Times New Roman" w:cs="Times New Roman"/>
          <w:szCs w:val="24"/>
          <w:lang w:val="zh-CN"/>
        </w:rPr>
        <w:t>长：</w:t>
      </w:r>
      <w:r>
        <w:rPr>
          <w:rFonts w:hint="eastAsia" w:cs="Times New Roman"/>
          <w:szCs w:val="24"/>
          <w:lang w:val="en-US" w:eastAsia="zh-CN"/>
        </w:rPr>
        <w:t>杨伟健</w:t>
      </w:r>
    </w:p>
    <w:p w14:paraId="5A8C1C4A">
      <w:pPr>
        <w:bidi w:val="0"/>
        <w:rPr>
          <w:rFonts w:hint="default" w:ascii="Times New Roman" w:hAnsi="Times New Roman" w:cs="Times New Roman"/>
          <w:szCs w:val="24"/>
          <w:lang w:val="en-US"/>
        </w:rPr>
      </w:pPr>
      <w:r>
        <w:rPr>
          <w:rFonts w:ascii="Times New Roman" w:hAnsi="Times New Roman" w:cs="Times New Roman"/>
          <w:szCs w:val="24"/>
          <w:lang w:val="zh-CN"/>
        </w:rPr>
        <w:t>副组长：</w:t>
      </w:r>
      <w:r>
        <w:rPr>
          <w:rFonts w:hint="eastAsia" w:cs="Times New Roman"/>
          <w:szCs w:val="24"/>
          <w:lang w:val="en-US" w:eastAsia="zh-CN"/>
        </w:rPr>
        <w:t>姚冠、贺刚强</w:t>
      </w:r>
      <w:r>
        <w:rPr>
          <w:rFonts w:hint="eastAsia" w:ascii="Times New Roman" w:hAnsi="Times New Roman" w:cs="Times New Roman"/>
          <w:szCs w:val="24"/>
          <w:lang w:val="zh-CN"/>
        </w:rPr>
        <w:t>、</w:t>
      </w:r>
      <w:r>
        <w:rPr>
          <w:rFonts w:hint="eastAsia" w:ascii="Times New Roman" w:hAnsi="Times New Roman" w:cs="Times New Roman"/>
          <w:szCs w:val="24"/>
          <w:lang w:val="en-US" w:eastAsia="zh-CN"/>
        </w:rPr>
        <w:t>谭小磊、黄超、</w:t>
      </w:r>
      <w:r>
        <w:rPr>
          <w:rFonts w:hint="eastAsia" w:cs="Times New Roman"/>
          <w:szCs w:val="24"/>
          <w:lang w:val="en-US" w:eastAsia="zh-CN"/>
        </w:rPr>
        <w:t>尤爰智</w:t>
      </w:r>
    </w:p>
    <w:p w14:paraId="75761E6D">
      <w:pPr>
        <w:bidi w:val="0"/>
        <w:rPr>
          <w:rFonts w:hint="eastAsia" w:ascii="Times New Roman" w:hAnsi="Times New Roman" w:eastAsia="宋体" w:cs="Times New Roman"/>
          <w:szCs w:val="24"/>
          <w:lang w:val="en-US" w:eastAsia="zh-CN"/>
        </w:rPr>
      </w:pPr>
      <w:r>
        <w:rPr>
          <w:rFonts w:ascii="Times New Roman" w:hAnsi="Times New Roman" w:cs="Times New Roman"/>
          <w:szCs w:val="24"/>
          <w:lang w:val="zh-CN"/>
        </w:rPr>
        <w:t>成</w:t>
      </w:r>
      <w:r>
        <w:rPr>
          <w:rFonts w:hint="eastAsia" w:cs="Times New Roman"/>
          <w:szCs w:val="24"/>
          <w:lang w:val="en-US" w:eastAsia="zh-CN"/>
        </w:rPr>
        <w:t xml:space="preserve">  </w:t>
      </w:r>
      <w:r>
        <w:rPr>
          <w:rFonts w:ascii="Times New Roman" w:hAnsi="Times New Roman" w:cs="Times New Roman"/>
          <w:szCs w:val="24"/>
          <w:lang w:val="zh-CN"/>
        </w:rPr>
        <w:t>员：</w:t>
      </w:r>
      <w:r>
        <w:rPr>
          <w:rFonts w:hint="eastAsia" w:cs="Times New Roman"/>
          <w:szCs w:val="24"/>
          <w:lang w:val="en-US" w:eastAsia="zh-CN"/>
        </w:rPr>
        <w:t>杨辉</w:t>
      </w:r>
      <w:r>
        <w:rPr>
          <w:rFonts w:hint="eastAsia" w:ascii="Times New Roman" w:hAnsi="Times New Roman" w:cs="Times New Roman"/>
          <w:szCs w:val="24"/>
          <w:lang w:val="zh-CN"/>
        </w:rPr>
        <w:t>、艾飞、</w:t>
      </w:r>
      <w:r>
        <w:rPr>
          <w:rFonts w:hint="eastAsia" w:ascii="Times New Roman" w:hAnsi="Times New Roman" w:cs="Times New Roman"/>
          <w:szCs w:val="24"/>
          <w:lang w:val="en-US" w:eastAsia="zh-CN"/>
        </w:rPr>
        <w:t>孙晓宇</w:t>
      </w:r>
      <w:r>
        <w:rPr>
          <w:rFonts w:hint="eastAsia" w:ascii="Times New Roman" w:hAnsi="Times New Roman" w:cs="Times New Roman"/>
          <w:szCs w:val="24"/>
          <w:lang w:val="zh-CN"/>
        </w:rPr>
        <w:t>、</w:t>
      </w:r>
      <w:r>
        <w:rPr>
          <w:rFonts w:hint="eastAsia" w:ascii="Times New Roman" w:hAnsi="Times New Roman" w:cs="Times New Roman"/>
          <w:szCs w:val="24"/>
          <w:lang w:val="en-US" w:eastAsia="zh-CN"/>
        </w:rPr>
        <w:t>陈均</w:t>
      </w:r>
      <w:r>
        <w:rPr>
          <w:rFonts w:hint="eastAsia" w:ascii="Times New Roman" w:hAnsi="Times New Roman" w:cs="Times New Roman"/>
          <w:szCs w:val="24"/>
          <w:lang w:val="zh-CN"/>
        </w:rPr>
        <w:t>、</w:t>
      </w:r>
      <w:r>
        <w:rPr>
          <w:rFonts w:hint="eastAsia" w:cs="Times New Roman"/>
          <w:szCs w:val="24"/>
          <w:lang w:val="en-US" w:eastAsia="zh-CN"/>
        </w:rPr>
        <w:t>陈刚</w:t>
      </w:r>
      <w:r>
        <w:rPr>
          <w:rFonts w:hint="eastAsia" w:ascii="Times New Roman" w:hAnsi="Times New Roman" w:cs="Times New Roman"/>
          <w:szCs w:val="24"/>
          <w:lang w:val="zh-CN"/>
        </w:rPr>
        <w:t>、徐</w:t>
      </w:r>
      <w:r>
        <w:rPr>
          <w:rFonts w:hint="eastAsia" w:cs="Times New Roman"/>
          <w:szCs w:val="24"/>
          <w:lang w:val="en-US" w:eastAsia="zh-CN"/>
        </w:rPr>
        <w:t>瑞</w:t>
      </w:r>
      <w:r>
        <w:rPr>
          <w:rFonts w:hint="eastAsia" w:ascii="Times New Roman" w:hAnsi="Times New Roman" w:cs="Times New Roman"/>
          <w:szCs w:val="24"/>
          <w:lang w:val="zh-CN"/>
        </w:rPr>
        <w:t>、</w:t>
      </w:r>
      <w:r>
        <w:rPr>
          <w:rFonts w:hint="eastAsia" w:cs="Times New Roman"/>
          <w:szCs w:val="24"/>
          <w:lang w:val="en-US" w:eastAsia="zh-CN"/>
        </w:rPr>
        <w:t>王丽、余茂君、温涛</w:t>
      </w:r>
    </w:p>
    <w:p w14:paraId="0BECCB27">
      <w:pPr>
        <w:pStyle w:val="14"/>
        <w:ind w:left="0" w:leftChars="0" w:firstLine="0" w:firstLineChars="0"/>
        <w:jc w:val="center"/>
      </w:pPr>
      <w:r>
        <w:drawing>
          <wp:inline distT="0" distB="0" distL="114300" distR="114300">
            <wp:extent cx="4187825" cy="3003550"/>
            <wp:effectExtent l="0" t="0" r="3175" b="6350"/>
            <wp:docPr id="1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pic:cNvPicPr>
                      <a:picLocks noChangeAspect="1"/>
                    </pic:cNvPicPr>
                  </pic:nvPicPr>
                  <pic:blipFill>
                    <a:blip r:embed="rId82"/>
                    <a:stretch>
                      <a:fillRect/>
                    </a:stretch>
                  </pic:blipFill>
                  <pic:spPr>
                    <a:xfrm>
                      <a:off x="0" y="0"/>
                      <a:ext cx="4187825" cy="3003550"/>
                    </a:xfrm>
                    <a:prstGeom prst="rect">
                      <a:avLst/>
                    </a:prstGeom>
                    <a:noFill/>
                    <a:ln>
                      <a:noFill/>
                    </a:ln>
                  </pic:spPr>
                </pic:pic>
              </a:graphicData>
            </a:graphic>
          </wp:inline>
        </w:drawing>
      </w:r>
    </w:p>
    <w:p w14:paraId="105481A0">
      <w:pPr>
        <w:pStyle w:val="42"/>
        <w:bidi w:val="0"/>
        <w:jc w:val="center"/>
        <w:rPr>
          <w:rFonts w:hint="eastAsia" w:ascii="宋体" w:hAnsi="宋体" w:eastAsia="宋体" w:cs="宋体"/>
          <w:sz w:val="24"/>
          <w:szCs w:val="24"/>
          <w:lang w:val="en-US"/>
        </w:rPr>
      </w:pPr>
      <w:r>
        <w:rPr>
          <w:rFonts w:hint="eastAsia" w:ascii="宋体" w:hAnsi="宋体" w:eastAsia="宋体" w:cs="宋体"/>
          <w:sz w:val="24"/>
          <w:szCs w:val="24"/>
        </w:rPr>
        <w:t>图</w:t>
      </w:r>
      <w:r>
        <w:rPr>
          <w:rFonts w:hint="eastAsia" w:ascii="宋体" w:hAnsi="宋体" w:eastAsia="宋体" w:cs="宋体"/>
          <w:sz w:val="24"/>
          <w:szCs w:val="24"/>
          <w:lang w:val="en-US" w:eastAsia="zh-CN"/>
        </w:rPr>
        <w:t>10</w:t>
      </w: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 应急救援组织体系图</w:t>
      </w:r>
    </w:p>
    <w:p w14:paraId="75941FB5">
      <w:pPr>
        <w:pStyle w:val="4"/>
        <w:tabs>
          <w:tab w:val="left" w:pos="420"/>
          <w:tab w:val="left" w:pos="720"/>
          <w:tab w:val="clear" w:pos="525"/>
          <w:tab w:val="clear" w:pos="630"/>
        </w:tabs>
        <w:spacing w:before="120" w:after="120"/>
        <w:rPr>
          <w:lang w:val="en-US"/>
        </w:rPr>
      </w:pPr>
      <w:bookmarkStart w:id="197" w:name="_Toc22893"/>
      <w:bookmarkStart w:id="198" w:name="_Toc6191"/>
      <w:bookmarkStart w:id="199" w:name="_Toc19800"/>
      <w:bookmarkStart w:id="200" w:name="_Toc19962"/>
      <w:r>
        <w:rPr>
          <w:rFonts w:hint="eastAsia"/>
          <w:lang w:val="en-US"/>
        </w:rPr>
        <w:t>紧急</w:t>
      </w:r>
      <w:r>
        <w:rPr>
          <w:rFonts w:hint="eastAsia"/>
          <w:lang w:val="en-US" w:eastAsia="zh-CN"/>
        </w:rPr>
        <w:t>组织机构及各部门成员及职责</w:t>
      </w:r>
      <w:bookmarkEnd w:id="197"/>
      <w:bookmarkEnd w:id="198"/>
      <w:bookmarkEnd w:id="199"/>
      <w:bookmarkEnd w:id="200"/>
    </w:p>
    <w:p w14:paraId="4FD9C8AA">
      <w:pPr>
        <w:ind w:firstLine="480"/>
        <w:rPr>
          <w:rFonts w:hint="eastAsia" w:eastAsia="宋体"/>
          <w:lang w:val="zh-CN" w:eastAsia="zh-CN"/>
        </w:rPr>
      </w:pPr>
      <w:r>
        <w:rPr>
          <w:rFonts w:hint="eastAsia"/>
          <w:lang w:val="zh-CN"/>
        </w:rPr>
        <w:t>组 长：</w:t>
      </w:r>
      <w:r>
        <w:rPr>
          <w:rFonts w:hint="eastAsia"/>
          <w:lang w:val="en-US" w:eastAsia="zh-CN"/>
        </w:rPr>
        <w:t>杨伟健</w:t>
      </w:r>
    </w:p>
    <w:p w14:paraId="3CBE051E">
      <w:pPr>
        <w:ind w:firstLine="480"/>
        <w:rPr>
          <w:lang w:val="zh-CN"/>
        </w:rPr>
      </w:pPr>
      <w:r>
        <w:rPr>
          <w:rFonts w:hint="eastAsia"/>
          <w:lang w:val="zh-CN"/>
        </w:rPr>
        <w:t>副组长：</w:t>
      </w:r>
      <w:r>
        <w:rPr>
          <w:rFonts w:hint="eastAsia"/>
          <w:lang w:val="en-US" w:eastAsia="zh-CN"/>
        </w:rPr>
        <w:t>姚冠、贺刚强、</w:t>
      </w:r>
      <w:r>
        <w:rPr>
          <w:rFonts w:hint="eastAsia"/>
          <w:lang w:val="zh-CN"/>
        </w:rPr>
        <w:t>谭小磊、</w:t>
      </w:r>
      <w:r>
        <w:rPr>
          <w:rFonts w:hint="eastAsia"/>
          <w:lang w:val="en-US" w:eastAsia="zh-CN"/>
        </w:rPr>
        <w:t>黄超、尤爰智</w:t>
      </w:r>
      <w:r>
        <w:rPr>
          <w:rFonts w:hint="eastAsia"/>
          <w:lang w:val="zh-CN"/>
        </w:rPr>
        <w:t>；</w:t>
      </w:r>
    </w:p>
    <w:p w14:paraId="78CD480F">
      <w:pPr>
        <w:ind w:firstLine="480"/>
        <w:rPr>
          <w:lang w:val="zh-CN"/>
        </w:rPr>
      </w:pPr>
      <w:r>
        <w:rPr>
          <w:rFonts w:hint="eastAsia"/>
          <w:lang w:val="zh-CN"/>
        </w:rPr>
        <w:t>成 员：</w:t>
      </w:r>
    </w:p>
    <w:p w14:paraId="7875AF1A">
      <w:pPr>
        <w:ind w:firstLine="480"/>
        <w:rPr>
          <w:lang w:val="zh-CN"/>
        </w:rPr>
      </w:pPr>
      <w:r>
        <w:rPr>
          <w:rFonts w:hint="eastAsia"/>
          <w:lang w:val="en-US" w:eastAsia="zh-CN"/>
        </w:rPr>
        <w:t>汪余川</w:t>
      </w:r>
      <w:r>
        <w:rPr>
          <w:rFonts w:hint="eastAsia"/>
          <w:lang w:val="zh-CN"/>
        </w:rPr>
        <w:t xml:space="preserve">  </w:t>
      </w:r>
      <w:r>
        <w:rPr>
          <w:rFonts w:hint="eastAsia"/>
          <w:lang w:val="en-US" w:eastAsia="zh-CN"/>
        </w:rPr>
        <w:t>高  攀</w:t>
      </w:r>
      <w:r>
        <w:rPr>
          <w:rFonts w:hint="eastAsia"/>
          <w:lang w:val="zh-CN"/>
        </w:rPr>
        <w:t xml:space="preserve">        </w:t>
      </w:r>
      <w:r>
        <w:rPr>
          <w:rFonts w:hint="eastAsia"/>
          <w:lang w:val="en-US" w:eastAsia="zh-CN"/>
        </w:rPr>
        <w:t xml:space="preserve"> </w:t>
      </w:r>
      <w:r>
        <w:rPr>
          <w:rFonts w:hint="eastAsia"/>
          <w:lang w:val="zh-CN"/>
        </w:rPr>
        <w:t>通讯联络组</w:t>
      </w:r>
    </w:p>
    <w:p w14:paraId="170FB5DE">
      <w:pPr>
        <w:ind w:firstLine="480"/>
        <w:rPr>
          <w:lang w:val="zh-CN"/>
        </w:rPr>
      </w:pPr>
      <w:r>
        <w:rPr>
          <w:rFonts w:hint="eastAsia" w:ascii="Times New Roman" w:hAnsi="Times New Roman" w:cs="Times New Roman"/>
          <w:szCs w:val="24"/>
          <w:lang w:val="en-US" w:eastAsia="zh-CN"/>
        </w:rPr>
        <w:t>孙晓宇</w:t>
      </w:r>
      <w:r>
        <w:rPr>
          <w:rFonts w:hint="eastAsia"/>
          <w:lang w:val="zh-CN"/>
        </w:rPr>
        <w:t xml:space="preserve">  宋汝坤       </w:t>
      </w:r>
      <w:r>
        <w:rPr>
          <w:rFonts w:hint="eastAsia"/>
          <w:lang w:val="en-US" w:eastAsia="zh-CN"/>
        </w:rPr>
        <w:t xml:space="preserve"> </w:t>
      </w:r>
      <w:r>
        <w:rPr>
          <w:rFonts w:hint="eastAsia"/>
          <w:lang w:val="zh-CN"/>
        </w:rPr>
        <w:t xml:space="preserve"> 综合协调组</w:t>
      </w:r>
    </w:p>
    <w:p w14:paraId="181F443B">
      <w:pPr>
        <w:ind w:firstLine="480"/>
        <w:rPr>
          <w:lang w:val="zh-CN"/>
        </w:rPr>
      </w:pPr>
      <w:r>
        <w:rPr>
          <w:rFonts w:hint="eastAsia" w:cs="Times New Roman"/>
          <w:szCs w:val="24"/>
          <w:lang w:val="en-US" w:eastAsia="zh-CN"/>
        </w:rPr>
        <w:t>向</w:t>
      </w:r>
      <w:r>
        <w:rPr>
          <w:rFonts w:hint="eastAsia" w:ascii="Times New Roman" w:hAnsi="Times New Roman" w:cs="Times New Roman"/>
          <w:szCs w:val="24"/>
          <w:lang w:val="en-US" w:eastAsia="zh-CN"/>
        </w:rPr>
        <w:t xml:space="preserve">  </w:t>
      </w:r>
      <w:r>
        <w:rPr>
          <w:rFonts w:hint="eastAsia" w:cs="Times New Roman"/>
          <w:szCs w:val="24"/>
          <w:lang w:val="en-US" w:eastAsia="zh-CN"/>
        </w:rPr>
        <w:t>琴</w:t>
      </w:r>
      <w:r>
        <w:rPr>
          <w:rFonts w:hint="eastAsia"/>
          <w:lang w:val="zh-CN"/>
        </w:rPr>
        <w:t xml:space="preserve">  </w:t>
      </w:r>
      <w:r>
        <w:rPr>
          <w:rFonts w:hint="eastAsia"/>
          <w:lang w:val="en-US" w:eastAsia="zh-CN"/>
        </w:rPr>
        <w:t>陈  刚</w:t>
      </w:r>
      <w:r>
        <w:rPr>
          <w:rFonts w:hint="eastAsia"/>
          <w:lang w:val="zh-CN"/>
        </w:rPr>
        <w:t xml:space="preserve">        </w:t>
      </w:r>
      <w:r>
        <w:rPr>
          <w:rFonts w:hint="eastAsia"/>
          <w:lang w:val="en-US" w:eastAsia="zh-CN"/>
        </w:rPr>
        <w:t xml:space="preserve"> </w:t>
      </w:r>
      <w:r>
        <w:rPr>
          <w:rFonts w:hint="eastAsia"/>
          <w:lang w:val="zh-CN"/>
        </w:rPr>
        <w:t>安全保卫组</w:t>
      </w:r>
    </w:p>
    <w:p w14:paraId="66B0C127">
      <w:pPr>
        <w:ind w:firstLine="480"/>
        <w:rPr>
          <w:lang w:val="zh-CN"/>
        </w:rPr>
      </w:pPr>
      <w:r>
        <w:rPr>
          <w:rFonts w:hint="eastAsia"/>
          <w:lang w:val="en-US" w:eastAsia="zh-CN"/>
        </w:rPr>
        <w:t>陈  均</w:t>
      </w:r>
      <w:r>
        <w:rPr>
          <w:rFonts w:hint="eastAsia"/>
          <w:lang w:val="zh-CN"/>
        </w:rPr>
        <w:t xml:space="preserve">  </w:t>
      </w:r>
      <w:r>
        <w:rPr>
          <w:rFonts w:hint="eastAsia"/>
          <w:lang w:val="en-US" w:eastAsia="zh-CN"/>
        </w:rPr>
        <w:t>赵永华</w:t>
      </w:r>
      <w:r>
        <w:rPr>
          <w:rFonts w:hint="eastAsia"/>
          <w:lang w:val="zh-CN"/>
        </w:rPr>
        <w:t xml:space="preserve">        </w:t>
      </w:r>
      <w:r>
        <w:rPr>
          <w:rFonts w:hint="eastAsia"/>
          <w:lang w:val="en-US" w:eastAsia="zh-CN"/>
        </w:rPr>
        <w:t xml:space="preserve"> </w:t>
      </w:r>
      <w:r>
        <w:rPr>
          <w:rFonts w:hint="eastAsia"/>
          <w:lang w:val="zh-CN"/>
        </w:rPr>
        <w:t>应急救援组</w:t>
      </w:r>
    </w:p>
    <w:p w14:paraId="6CB41632">
      <w:pPr>
        <w:ind w:firstLine="480"/>
        <w:rPr>
          <w:lang w:val="zh-CN"/>
        </w:rPr>
      </w:pPr>
      <w:r>
        <w:rPr>
          <w:rFonts w:hint="eastAsia"/>
          <w:lang w:val="en-US" w:eastAsia="zh-CN"/>
        </w:rPr>
        <w:t>陈伯才</w:t>
      </w:r>
      <w:r>
        <w:rPr>
          <w:rFonts w:hint="eastAsia"/>
          <w:lang w:val="zh-CN"/>
        </w:rPr>
        <w:t xml:space="preserve">  </w:t>
      </w:r>
      <w:r>
        <w:rPr>
          <w:rFonts w:hint="eastAsia" w:ascii="Times New Roman" w:hAnsi="Times New Roman" w:cs="Times New Roman"/>
          <w:szCs w:val="24"/>
          <w:lang w:val="zh-CN"/>
        </w:rPr>
        <w:t>王</w:t>
      </w:r>
      <w:r>
        <w:rPr>
          <w:rFonts w:hint="eastAsia" w:ascii="Times New Roman" w:hAnsi="Times New Roman" w:cs="Times New Roman"/>
          <w:szCs w:val="24"/>
          <w:lang w:val="en-US" w:eastAsia="zh-CN"/>
        </w:rPr>
        <w:t xml:space="preserve">  </w:t>
      </w:r>
      <w:r>
        <w:rPr>
          <w:rFonts w:hint="eastAsia" w:ascii="Times New Roman" w:hAnsi="Times New Roman" w:cs="Times New Roman"/>
          <w:szCs w:val="24"/>
          <w:lang w:val="zh-CN"/>
        </w:rPr>
        <w:t>丽</w:t>
      </w:r>
      <w:r>
        <w:rPr>
          <w:rFonts w:hint="eastAsia"/>
          <w:lang w:val="zh-CN"/>
        </w:rPr>
        <w:t xml:space="preserve">         医疗救护组</w:t>
      </w:r>
    </w:p>
    <w:p w14:paraId="5B22BA96">
      <w:pPr>
        <w:ind w:firstLine="480"/>
        <w:rPr>
          <w:lang w:val="zh-CN"/>
        </w:rPr>
      </w:pPr>
      <w:r>
        <w:rPr>
          <w:rFonts w:hint="eastAsia" w:cs="Times New Roman"/>
          <w:szCs w:val="24"/>
          <w:lang w:val="en-US" w:eastAsia="zh-CN"/>
        </w:rPr>
        <w:t>杨  辉</w:t>
      </w:r>
      <w:r>
        <w:rPr>
          <w:rFonts w:hint="eastAsia"/>
          <w:lang w:val="zh-CN"/>
        </w:rPr>
        <w:t xml:space="preserve">  </w:t>
      </w:r>
      <w:r>
        <w:rPr>
          <w:rFonts w:hint="eastAsia"/>
          <w:lang w:val="en-US" w:eastAsia="zh-CN"/>
        </w:rPr>
        <w:t>闵永清</w:t>
      </w:r>
      <w:r>
        <w:rPr>
          <w:rFonts w:hint="eastAsia"/>
          <w:lang w:val="zh-CN"/>
        </w:rPr>
        <w:t xml:space="preserve">         事故调查组</w:t>
      </w:r>
    </w:p>
    <w:p w14:paraId="4DB03CA5">
      <w:pPr>
        <w:ind w:firstLine="480"/>
        <w:rPr>
          <w:lang w:val="zh-CN"/>
        </w:rPr>
      </w:pPr>
      <w:r>
        <w:rPr>
          <w:rFonts w:hint="eastAsia" w:ascii="Times New Roman" w:hAnsi="Times New Roman" w:cs="Times New Roman"/>
          <w:szCs w:val="24"/>
          <w:lang w:val="zh-CN"/>
        </w:rPr>
        <w:t>徐小敏</w:t>
      </w:r>
      <w:r>
        <w:rPr>
          <w:rFonts w:hint="eastAsia"/>
          <w:lang w:val="zh-CN"/>
        </w:rPr>
        <w:t xml:space="preserve">  </w:t>
      </w:r>
      <w:r>
        <w:rPr>
          <w:rFonts w:hint="eastAsia"/>
          <w:lang w:val="en-US" w:eastAsia="zh-CN"/>
        </w:rPr>
        <w:t>徐  瑞</w:t>
      </w:r>
      <w:r>
        <w:rPr>
          <w:rFonts w:hint="eastAsia"/>
          <w:lang w:val="zh-CN"/>
        </w:rPr>
        <w:t xml:space="preserve">         后勤保障组</w:t>
      </w:r>
    </w:p>
    <w:p w14:paraId="1EF58C3A">
      <w:pPr>
        <w:ind w:firstLine="480"/>
        <w:rPr>
          <w:rFonts w:hint="eastAsia"/>
          <w:lang w:val="zh-CN"/>
        </w:rPr>
      </w:pPr>
      <w:r>
        <w:rPr>
          <w:rFonts w:hint="eastAsia"/>
          <w:lang w:val="en-US" w:eastAsia="zh-CN"/>
        </w:rPr>
        <w:t>姚向红</w:t>
      </w:r>
      <w:r>
        <w:rPr>
          <w:rFonts w:hint="eastAsia"/>
          <w:lang w:val="zh-CN"/>
        </w:rPr>
        <w:t xml:space="preserve">  </w:t>
      </w:r>
      <w:r>
        <w:rPr>
          <w:rFonts w:hint="eastAsia"/>
          <w:lang w:val="en-US" w:eastAsia="zh-CN"/>
        </w:rPr>
        <w:t>艾  飞</w:t>
      </w:r>
      <w:r>
        <w:rPr>
          <w:rFonts w:hint="eastAsia"/>
          <w:lang w:val="zh-CN"/>
        </w:rPr>
        <w:t xml:space="preserve">        </w:t>
      </w:r>
      <w:r>
        <w:rPr>
          <w:rFonts w:hint="eastAsia"/>
          <w:lang w:val="en-US" w:eastAsia="zh-CN"/>
        </w:rPr>
        <w:t xml:space="preserve"> </w:t>
      </w:r>
      <w:r>
        <w:rPr>
          <w:rFonts w:hint="eastAsia"/>
          <w:lang w:val="zh-CN"/>
        </w:rPr>
        <w:t>善后处理组</w:t>
      </w:r>
    </w:p>
    <w:p w14:paraId="2C49A550">
      <w:pPr>
        <w:ind w:firstLine="480"/>
        <w:rPr>
          <w:rFonts w:hint="eastAsia"/>
          <w:lang w:val="zh-CN"/>
        </w:rPr>
      </w:pPr>
      <w:r>
        <w:rPr>
          <w:rFonts w:hint="eastAsia"/>
          <w:lang w:val="zh-CN"/>
        </w:rPr>
        <w:t>余茂君</w:t>
      </w:r>
      <w:r>
        <w:rPr>
          <w:rFonts w:hint="eastAsia"/>
          <w:lang w:val="en-US" w:eastAsia="zh-CN"/>
        </w:rPr>
        <w:t xml:space="preserve">  温  涛         班组救护组</w:t>
      </w:r>
    </w:p>
    <w:p w14:paraId="4BDE0D14">
      <w:pPr>
        <w:ind w:firstLine="482"/>
        <w:rPr>
          <w:rFonts w:hint="eastAsia" w:eastAsia="宋体"/>
          <w:lang w:val="zh-CN" w:eastAsia="zh-CN"/>
        </w:rPr>
      </w:pPr>
      <w:r>
        <w:rPr>
          <w:rFonts w:hint="eastAsia"/>
          <w:b/>
          <w:lang w:val="en-US" w:eastAsia="zh-CN"/>
        </w:rPr>
        <w:t>组长</w:t>
      </w:r>
      <w:r>
        <w:rPr>
          <w:rFonts w:hint="eastAsia"/>
          <w:b/>
          <w:lang w:val="zh-CN"/>
        </w:rPr>
        <w:t>职责</w:t>
      </w:r>
      <w:r>
        <w:rPr>
          <w:rFonts w:hint="eastAsia"/>
          <w:lang w:val="zh-CN"/>
        </w:rPr>
        <w:t>：在事故发生时，负责事故现场应急处置和抢险救援及善后处理的组织指挥工作，</w:t>
      </w:r>
      <w:r>
        <w:rPr>
          <w:rFonts w:hint="eastAsia"/>
        </w:rPr>
        <w:t>负责和事故的主管部门联系，随时通报事故现场的态势</w:t>
      </w:r>
      <w:r>
        <w:rPr>
          <w:rFonts w:hint="eastAsia"/>
          <w:lang w:eastAsia="zh-CN"/>
        </w:rPr>
        <w:t>。</w:t>
      </w:r>
    </w:p>
    <w:p w14:paraId="308427FD">
      <w:pPr>
        <w:bidi w:val="0"/>
        <w:rPr>
          <w:rFonts w:hint="eastAsia" w:eastAsia="宋体"/>
          <w:lang w:val="zh-CN" w:eastAsia="zh-CN"/>
        </w:rPr>
      </w:pPr>
      <w:r>
        <w:rPr>
          <w:rFonts w:hint="eastAsia" w:ascii="宋体" w:hAnsi="宋体" w:eastAsia="宋体" w:cs="宋体"/>
          <w:b/>
          <w:kern w:val="2"/>
          <w:szCs w:val="28"/>
          <w:lang w:val="en-US" w:eastAsia="zh-CN" w:bidi="ar-SA"/>
        </w:rPr>
        <w:t>副组长职责：</w:t>
      </w:r>
      <w:r>
        <w:rPr>
          <w:rFonts w:hint="eastAsia"/>
        </w:rPr>
        <w:t>协助组长协调和指挥应急操作任务</w:t>
      </w:r>
      <w:r>
        <w:rPr>
          <w:rFonts w:hint="eastAsia"/>
          <w:lang w:eastAsia="zh-CN"/>
        </w:rPr>
        <w:t>，</w:t>
      </w:r>
      <w:r>
        <w:rPr>
          <w:rFonts w:hint="eastAsia"/>
        </w:rPr>
        <w:t>向组长提出对应急事故的对策和处理建议</w:t>
      </w:r>
      <w:r>
        <w:rPr>
          <w:rFonts w:hint="eastAsia"/>
          <w:lang w:eastAsia="zh-CN"/>
        </w:rPr>
        <w:t>，</w:t>
      </w:r>
      <w:r>
        <w:rPr>
          <w:rFonts w:hint="eastAsia"/>
        </w:rPr>
        <w:t>协调、组织和获取应急所需的各项资源</w:t>
      </w:r>
      <w:r>
        <w:rPr>
          <w:rFonts w:hint="eastAsia"/>
          <w:lang w:eastAsia="zh-CN"/>
        </w:rPr>
        <w:t>，</w:t>
      </w:r>
      <w:r>
        <w:rPr>
          <w:rFonts w:hint="eastAsia"/>
        </w:rPr>
        <w:t>确保参与事故应急救援各单位和组织熟悉各自的职责和任务，并能顺利完成任务</w:t>
      </w:r>
      <w:r>
        <w:rPr>
          <w:rFonts w:hint="eastAsia"/>
          <w:lang w:eastAsia="zh-CN"/>
        </w:rPr>
        <w:t>。</w:t>
      </w:r>
    </w:p>
    <w:p w14:paraId="08B022F4">
      <w:pPr>
        <w:ind w:firstLine="482"/>
        <w:rPr>
          <w:lang w:val="zh-CN"/>
        </w:rPr>
      </w:pPr>
      <w:r>
        <w:rPr>
          <w:rFonts w:hint="eastAsia"/>
          <w:b/>
          <w:lang w:val="zh-CN"/>
        </w:rPr>
        <w:t>综合协调组：</w:t>
      </w:r>
      <w:r>
        <w:rPr>
          <w:rFonts w:hint="eastAsia"/>
          <w:lang w:val="zh-CN"/>
        </w:rPr>
        <w:t>承担事故的报告；通知指挥部成员立即赶赴现场；协调各专业处置组的抢险救援工作；按照事故报告的规定及时上报事故情况以及事故抢险救援的进展情况；落实上级和地方政府主管部门的指示和批示。</w:t>
      </w:r>
    </w:p>
    <w:p w14:paraId="4DC0A0B9">
      <w:pPr>
        <w:ind w:firstLine="482"/>
        <w:rPr>
          <w:lang w:val="zh-CN"/>
        </w:rPr>
      </w:pPr>
      <w:r>
        <w:rPr>
          <w:rFonts w:hint="eastAsia"/>
          <w:b/>
          <w:lang w:val="zh-CN"/>
        </w:rPr>
        <w:t>安全保卫组：</w:t>
      </w:r>
      <w:r>
        <w:rPr>
          <w:rFonts w:hint="eastAsia"/>
          <w:lang w:val="zh-CN"/>
        </w:rPr>
        <w:t>现场有序疏散。安全撤离后，防止员工未经许可重返事故现场。</w:t>
      </w:r>
    </w:p>
    <w:p w14:paraId="086C4608">
      <w:pPr>
        <w:ind w:firstLine="482"/>
        <w:rPr>
          <w:lang w:val="zh-CN"/>
        </w:rPr>
      </w:pPr>
      <w:r>
        <w:rPr>
          <w:rFonts w:hint="eastAsia"/>
          <w:b/>
          <w:lang w:val="zh-CN"/>
        </w:rPr>
        <w:t>应急救援组</w:t>
      </w:r>
      <w:r>
        <w:rPr>
          <w:rFonts w:hint="eastAsia"/>
          <w:lang w:val="zh-CN"/>
        </w:rPr>
        <w:t>：事先组成由施工队站部分人员组成救援队，组织协调现场紧急救援和处置工作。</w:t>
      </w:r>
    </w:p>
    <w:p w14:paraId="3D3C1F76">
      <w:pPr>
        <w:ind w:firstLine="482"/>
        <w:rPr>
          <w:lang w:val="zh-CN"/>
        </w:rPr>
      </w:pPr>
      <w:r>
        <w:rPr>
          <w:rFonts w:hint="eastAsia"/>
          <w:b/>
          <w:lang w:val="zh-CN"/>
        </w:rPr>
        <w:t>医疗救护组：</w:t>
      </w:r>
      <w:r>
        <w:rPr>
          <w:rFonts w:hint="eastAsia"/>
          <w:lang w:val="zh-CN"/>
        </w:rPr>
        <w:t>事先组成由组长的医疗救护组，组织有关医疗人员对受伤人员实施救援及救治，联系医疗机构单位予以帮助。</w:t>
      </w:r>
    </w:p>
    <w:p w14:paraId="0C8E8E2A">
      <w:pPr>
        <w:ind w:firstLine="482"/>
        <w:rPr>
          <w:lang w:val="zh-CN"/>
        </w:rPr>
      </w:pPr>
      <w:r>
        <w:rPr>
          <w:rFonts w:hint="eastAsia"/>
          <w:b/>
          <w:lang w:val="zh-CN"/>
        </w:rPr>
        <w:t>后勤保障组：</w:t>
      </w:r>
      <w:r>
        <w:rPr>
          <w:rFonts w:hint="eastAsia"/>
          <w:lang w:val="zh-CN"/>
        </w:rPr>
        <w:t>紧急组织协调调配交通车辆及相关物资。</w:t>
      </w:r>
    </w:p>
    <w:p w14:paraId="2F40EA5F">
      <w:pPr>
        <w:ind w:firstLine="482"/>
        <w:rPr>
          <w:lang w:val="zh-CN"/>
        </w:rPr>
      </w:pPr>
      <w:r>
        <w:rPr>
          <w:rFonts w:hint="eastAsia"/>
          <w:b/>
          <w:lang w:val="zh-CN"/>
        </w:rPr>
        <w:t>事故调查组：</w:t>
      </w:r>
      <w:r>
        <w:rPr>
          <w:rFonts w:hint="eastAsia"/>
          <w:lang w:val="zh-CN"/>
        </w:rPr>
        <w:t>组织有关人员进行现场勘察、取证，配合有关部门开展事故的调查处理工作。</w:t>
      </w:r>
    </w:p>
    <w:p w14:paraId="11ED9151">
      <w:pPr>
        <w:ind w:firstLine="482"/>
        <w:rPr>
          <w:highlight w:val="none"/>
          <w:lang w:val="zh-CN"/>
        </w:rPr>
      </w:pPr>
      <w:r>
        <w:rPr>
          <w:rFonts w:hint="eastAsia"/>
          <w:b/>
          <w:lang w:val="zh-CN"/>
        </w:rPr>
        <w:t>善后处理组：</w:t>
      </w:r>
      <w:r>
        <w:rPr>
          <w:rFonts w:hint="eastAsia"/>
          <w:lang w:val="zh-CN"/>
        </w:rPr>
        <w:t>组织有关人员为抢险救援工作提供技术支持，与</w:t>
      </w:r>
      <w:r>
        <w:rPr>
          <w:rFonts w:hint="eastAsia"/>
          <w:lang w:val="en-US" w:eastAsia="zh-CN"/>
        </w:rPr>
        <w:t>各</w:t>
      </w:r>
      <w:r>
        <w:rPr>
          <w:rFonts w:hint="eastAsia"/>
          <w:lang w:val="zh-CN"/>
        </w:rPr>
        <w:t>部门及时沟通，会同有关部门处理</w:t>
      </w:r>
      <w:r>
        <w:rPr>
          <w:rFonts w:hint="eastAsia"/>
          <w:highlight w:val="none"/>
          <w:lang w:val="zh-CN"/>
        </w:rPr>
        <w:t>善后工作。</w:t>
      </w:r>
    </w:p>
    <w:p w14:paraId="368EF48C">
      <w:pPr>
        <w:bidi w:val="0"/>
        <w:rPr>
          <w:highlight w:val="none"/>
          <w:lang w:val="en-US"/>
        </w:rPr>
      </w:pPr>
      <w:r>
        <w:rPr>
          <w:rFonts w:hint="eastAsia"/>
          <w:b/>
          <w:kern w:val="0"/>
          <w:highlight w:val="none"/>
          <w:lang w:val="zh-CN"/>
        </w:rPr>
        <w:t>通讯联络组：</w:t>
      </w:r>
      <w:r>
        <w:rPr>
          <w:rFonts w:hint="eastAsia"/>
          <w:kern w:val="0"/>
          <w:highlight w:val="none"/>
          <w:lang w:val="zh-CN"/>
        </w:rPr>
        <w:t>负责与外部及内部人员联络</w:t>
      </w:r>
      <w:r>
        <w:rPr>
          <w:rFonts w:hint="eastAsia"/>
          <w:highlight w:val="none"/>
          <w:lang w:eastAsia="zh-CN"/>
        </w:rPr>
        <w:t>。</w:t>
      </w:r>
    </w:p>
    <w:p w14:paraId="60CE9D79">
      <w:pPr>
        <w:pStyle w:val="4"/>
        <w:tabs>
          <w:tab w:val="left" w:pos="420"/>
          <w:tab w:val="left" w:pos="720"/>
          <w:tab w:val="clear" w:pos="525"/>
          <w:tab w:val="clear" w:pos="630"/>
        </w:tabs>
        <w:spacing w:before="120" w:after="120"/>
        <w:rPr>
          <w:highlight w:val="none"/>
          <w:lang w:val="en-US"/>
        </w:rPr>
      </w:pPr>
      <w:bookmarkStart w:id="201" w:name="_Toc27030"/>
      <w:bookmarkStart w:id="202" w:name="_Toc29748"/>
      <w:bookmarkStart w:id="203" w:name="_Toc29908"/>
      <w:bookmarkStart w:id="204" w:name="_Toc21213"/>
      <w:bookmarkStart w:id="205" w:name="_Toc2069"/>
      <w:r>
        <w:rPr>
          <w:rFonts w:hint="eastAsia"/>
          <w:highlight w:val="none"/>
          <w:lang w:val="en-US"/>
        </w:rPr>
        <w:t>应急</w:t>
      </w:r>
      <w:bookmarkEnd w:id="201"/>
      <w:r>
        <w:rPr>
          <w:rFonts w:hint="eastAsia"/>
          <w:highlight w:val="none"/>
          <w:lang w:val="en-US" w:eastAsia="zh-CN"/>
        </w:rPr>
        <w:t>响应及事故报告程序</w:t>
      </w:r>
      <w:bookmarkEnd w:id="202"/>
      <w:bookmarkEnd w:id="203"/>
      <w:bookmarkEnd w:id="204"/>
      <w:bookmarkEnd w:id="205"/>
    </w:p>
    <w:p w14:paraId="2B0DF3B0">
      <w:pPr>
        <w:pStyle w:val="3"/>
        <w:tabs>
          <w:tab w:val="left" w:pos="720"/>
          <w:tab w:val="clear" w:pos="630"/>
        </w:tabs>
        <w:bidi w:val="0"/>
        <w:rPr>
          <w:rFonts w:hint="eastAsia"/>
          <w:highlight w:val="none"/>
        </w:rPr>
      </w:pPr>
      <w:bookmarkStart w:id="206" w:name="_Toc10446"/>
      <w:bookmarkStart w:id="207" w:name="_Toc22114"/>
      <w:bookmarkStart w:id="208" w:name="_Toc29482"/>
      <w:bookmarkStart w:id="209" w:name="_Toc19087"/>
      <w:bookmarkStart w:id="210" w:name="_Toc19148"/>
      <w:r>
        <w:rPr>
          <w:rFonts w:hint="eastAsia"/>
          <w:highlight w:val="none"/>
        </w:rPr>
        <w:t>响应分级</w:t>
      </w:r>
      <w:bookmarkEnd w:id="206"/>
      <w:bookmarkEnd w:id="207"/>
      <w:bookmarkEnd w:id="208"/>
      <w:bookmarkEnd w:id="209"/>
      <w:bookmarkEnd w:id="210"/>
    </w:p>
    <w:p w14:paraId="332F9C25">
      <w:pPr>
        <w:numPr>
          <w:ilvl w:val="0"/>
          <w:numId w:val="53"/>
        </w:numPr>
        <w:bidi w:val="0"/>
        <w:rPr>
          <w:rFonts w:hint="eastAsia"/>
          <w:lang w:val="zh-CN"/>
        </w:rPr>
      </w:pPr>
      <w:r>
        <w:rPr>
          <w:rFonts w:hint="eastAsia"/>
          <w:highlight w:val="none"/>
          <w:lang w:val="zh-CN"/>
        </w:rPr>
        <w:t>发生事故</w:t>
      </w:r>
      <w:r>
        <w:rPr>
          <w:rFonts w:hint="eastAsia"/>
          <w:lang w:val="zh-CN"/>
        </w:rPr>
        <w:t>可能造成人员特大伤亡事故、施工造成行车重大或特大事故、虽没有人员伤亡但经济损失</w:t>
      </w:r>
      <w:r>
        <w:rPr>
          <w:lang w:val="zh-CN"/>
        </w:rPr>
        <w:t>500万以上、社会影响较大的事故，为Ⅰ级应急响应</w:t>
      </w:r>
      <w:r>
        <w:rPr>
          <w:rFonts w:hint="eastAsia"/>
          <w:lang w:val="zh-CN"/>
        </w:rPr>
        <w:t>。</w:t>
      </w:r>
    </w:p>
    <w:p w14:paraId="08326144">
      <w:pPr>
        <w:numPr>
          <w:ilvl w:val="0"/>
          <w:numId w:val="53"/>
        </w:numPr>
        <w:bidi w:val="0"/>
        <w:rPr>
          <w:lang w:val="zh-CN"/>
        </w:rPr>
      </w:pPr>
      <w:r>
        <w:rPr>
          <w:lang w:val="zh-CN"/>
        </w:rPr>
        <w:t>发生事故可能造成一次负伤5人及以上、一次重伤3人及以上、一次死亡3人及以上的事故、施工造成行车大事故、虽没有人员伤亡但经济损失100万元-500万元事故，为 Ⅱ级应急响应。</w:t>
      </w:r>
    </w:p>
    <w:p w14:paraId="3E08CC89">
      <w:pPr>
        <w:numPr>
          <w:ilvl w:val="0"/>
          <w:numId w:val="53"/>
        </w:numPr>
        <w:bidi w:val="0"/>
        <w:rPr>
          <w:lang w:val="zh-CN"/>
        </w:rPr>
      </w:pPr>
      <w:r>
        <w:rPr>
          <w:lang w:val="zh-CN"/>
        </w:rPr>
        <w:t>发生事故可能造成一次负伤4人、一次重伤2人或死亡1-2人的一般事故、施工造成行车险性事故、虽没有人员伤亡但经济损失 50 万元以上 100 万元以下的事故，为Ⅲ级应急响应。</w:t>
      </w:r>
    </w:p>
    <w:p w14:paraId="21A5C147">
      <w:pPr>
        <w:numPr>
          <w:ilvl w:val="0"/>
          <w:numId w:val="53"/>
        </w:numPr>
        <w:bidi w:val="0"/>
        <w:rPr>
          <w:lang w:val="zh-CN"/>
        </w:rPr>
      </w:pPr>
      <w:r>
        <w:rPr>
          <w:lang w:val="zh-CN"/>
        </w:rPr>
        <w:t>发生事故可能造成轻伤、一次负伤3人以下或一次重伤1人的一般事故、施工造成行车一般事故、虽没有人员伤亡但经济损失在50万元以下的事故，为Ⅳ级应急响应</w:t>
      </w:r>
      <w:r>
        <w:rPr>
          <w:rFonts w:hint="eastAsia"/>
          <w:lang w:val="zh-CN"/>
        </w:rPr>
        <w:t>。</w:t>
      </w:r>
    </w:p>
    <w:p w14:paraId="54A79A8A">
      <w:pPr>
        <w:pStyle w:val="3"/>
        <w:tabs>
          <w:tab w:val="left" w:pos="720"/>
          <w:tab w:val="clear" w:pos="630"/>
        </w:tabs>
        <w:bidi w:val="0"/>
        <w:rPr>
          <w:rFonts w:hint="eastAsia"/>
        </w:rPr>
      </w:pPr>
      <w:bookmarkStart w:id="211" w:name="_Toc11683"/>
      <w:bookmarkStart w:id="212" w:name="_Toc31366"/>
      <w:bookmarkStart w:id="213" w:name="_Toc30530"/>
      <w:bookmarkStart w:id="214" w:name="_Toc22365"/>
      <w:bookmarkStart w:id="215" w:name="_Toc29055"/>
      <w:r>
        <w:rPr>
          <w:rFonts w:hint="eastAsia"/>
        </w:rPr>
        <w:t>响应机制</w:t>
      </w:r>
      <w:bookmarkEnd w:id="211"/>
      <w:bookmarkEnd w:id="212"/>
      <w:bookmarkEnd w:id="213"/>
      <w:bookmarkEnd w:id="214"/>
      <w:bookmarkEnd w:id="215"/>
    </w:p>
    <w:p w14:paraId="24A1EBE2">
      <w:pPr>
        <w:numPr>
          <w:ilvl w:val="0"/>
          <w:numId w:val="54"/>
        </w:numPr>
        <w:bidi w:val="0"/>
        <w:rPr>
          <w:lang w:val="zh-CN"/>
        </w:rPr>
      </w:pPr>
      <w:r>
        <w:rPr>
          <w:lang w:val="zh-CN"/>
        </w:rPr>
        <w:t>Ⅰ级应急响应时，由</w:t>
      </w:r>
      <w:r>
        <w:rPr>
          <w:rFonts w:hint="eastAsia"/>
          <w:lang w:val="en-US" w:eastAsia="zh-CN"/>
        </w:rPr>
        <w:t>标段</w:t>
      </w:r>
      <w:r>
        <w:rPr>
          <w:lang w:val="zh-CN"/>
        </w:rPr>
        <w:t>所属单位按照事故报告规定逐级报告有关部门和上级，集团公司接到报告后迅速上报中国交建，借助属地政府有关部门和上级应急预案实施应急响应，开展应急救援。所属</w:t>
      </w:r>
      <w:r>
        <w:rPr>
          <w:rFonts w:hint="eastAsia"/>
          <w:lang w:val="en-US" w:eastAsia="zh-CN"/>
        </w:rPr>
        <w:t>单位</w:t>
      </w:r>
      <w:r>
        <w:rPr>
          <w:lang w:val="zh-CN"/>
        </w:rPr>
        <w:t>在信息上报的同时，进行应急响应，先期处置，控制事态发展。等地方应急预案实施后，配合地方和上级部门救援抢险。</w:t>
      </w:r>
    </w:p>
    <w:p w14:paraId="18D36F05">
      <w:pPr>
        <w:numPr>
          <w:ilvl w:val="0"/>
          <w:numId w:val="54"/>
        </w:numPr>
        <w:bidi w:val="0"/>
        <w:rPr>
          <w:lang w:val="zh-CN"/>
        </w:rPr>
      </w:pPr>
      <w:r>
        <w:rPr>
          <w:lang w:val="zh-CN"/>
        </w:rPr>
        <w:t>Ⅱ级应急响应时，由</w:t>
      </w:r>
      <w:r>
        <w:rPr>
          <w:rFonts w:hint="eastAsia"/>
          <w:lang w:val="en-US" w:eastAsia="zh-CN"/>
        </w:rPr>
        <w:t>标段</w:t>
      </w:r>
      <w:r>
        <w:rPr>
          <w:lang w:val="zh-CN"/>
        </w:rPr>
        <w:t>所属单位负责应急响应，并按照事故报告规定报中国交建等层层上报。所属单位信息上报的同时，进行应急响应，先期处置，控制事态发展。本</w:t>
      </w:r>
      <w:r>
        <w:rPr>
          <w:rFonts w:hint="eastAsia"/>
          <w:lang w:val="en-US" w:eastAsia="zh-CN"/>
        </w:rPr>
        <w:t>标段</w:t>
      </w:r>
      <w:r>
        <w:rPr>
          <w:lang w:val="zh-CN"/>
        </w:rPr>
        <w:t>应急救援队伍是主要的救援力量，配合上级领导小组组织抢救。</w:t>
      </w:r>
    </w:p>
    <w:p w14:paraId="03FFED4F">
      <w:pPr>
        <w:numPr>
          <w:ilvl w:val="0"/>
          <w:numId w:val="54"/>
        </w:numPr>
        <w:bidi w:val="0"/>
        <w:rPr>
          <w:rFonts w:ascii="Times New Roman" w:hAnsi="Times New Roman" w:cs="Times New Roman"/>
          <w:szCs w:val="24"/>
          <w:highlight w:val="none"/>
          <w:lang w:val="zh-CN"/>
        </w:rPr>
      </w:pPr>
      <w:r>
        <w:rPr>
          <w:lang w:val="zh-CN"/>
        </w:rPr>
        <w:t>Ⅲ级响应时，由</w:t>
      </w:r>
      <w:r>
        <w:rPr>
          <w:rFonts w:hint="eastAsia"/>
          <w:lang w:val="en-US" w:eastAsia="zh-CN"/>
        </w:rPr>
        <w:t>标段</w:t>
      </w:r>
      <w:r>
        <w:rPr>
          <w:lang w:val="zh-CN"/>
        </w:rPr>
        <w:t>所属公司负责应急响应，并按照事故报告规定报集团公司，由集团公司按照规定报中国交建。本</w:t>
      </w:r>
      <w:r>
        <w:rPr>
          <w:rFonts w:hint="eastAsia"/>
          <w:lang w:val="en-US" w:eastAsia="zh-CN"/>
        </w:rPr>
        <w:t>标段</w:t>
      </w:r>
      <w:r>
        <w:rPr>
          <w:lang w:val="zh-CN"/>
        </w:rPr>
        <w:t>启动应急预案的同时，向公司、集团公司、</w:t>
      </w:r>
      <w:r>
        <w:rPr>
          <w:rFonts w:hint="eastAsia"/>
          <w:lang w:val="en-US" w:eastAsia="zh-CN"/>
        </w:rPr>
        <w:t>项目公司</w:t>
      </w:r>
      <w:r>
        <w:rPr>
          <w:lang w:val="zh-CN"/>
        </w:rPr>
        <w:t>、</w:t>
      </w:r>
      <w:r>
        <w:rPr>
          <w:rFonts w:hint="eastAsia"/>
          <w:lang w:val="en-US" w:eastAsia="zh-CN"/>
        </w:rPr>
        <w:t>总承包部</w:t>
      </w:r>
      <w:r>
        <w:rPr>
          <w:lang w:val="zh-CN"/>
        </w:rPr>
        <w:t>、所在地</w:t>
      </w:r>
      <w:r>
        <w:rPr>
          <w:rFonts w:hint="eastAsia"/>
          <w:lang w:val="en-US" w:eastAsia="zh-CN"/>
        </w:rPr>
        <w:t>应急管理</w:t>
      </w:r>
      <w:r>
        <w:rPr>
          <w:lang w:val="zh-CN"/>
        </w:rPr>
        <w:t>局等部门汇报。所属单位信息上报的同时，进行应急响应，先期处置，控制事态发展。</w:t>
      </w:r>
      <w:r>
        <w:rPr>
          <w:rFonts w:hint="eastAsia"/>
          <w:lang w:val="en-US" w:eastAsia="zh-CN"/>
        </w:rPr>
        <w:t>标段</w:t>
      </w:r>
      <w:r>
        <w:rPr>
          <w:lang w:val="zh-CN"/>
        </w:rPr>
        <w:t>各应急救援组人员，赶赴事故现场救援抢险，</w:t>
      </w:r>
      <w:r>
        <w:rPr>
          <w:rFonts w:hint="eastAsia"/>
          <w:lang w:val="en-US" w:eastAsia="zh-CN"/>
        </w:rPr>
        <w:t>标段</w:t>
      </w:r>
      <w:r>
        <w:rPr>
          <w:lang w:val="zh-CN"/>
        </w:rPr>
        <w:t>所属各个救援队在</w:t>
      </w:r>
      <w:r>
        <w:rPr>
          <w:rFonts w:hint="eastAsia"/>
          <w:lang w:val="en-US" w:eastAsia="zh-CN"/>
        </w:rPr>
        <w:t>标段</w:t>
      </w:r>
      <w:r>
        <w:rPr>
          <w:lang w:val="zh-CN"/>
        </w:rPr>
        <w:t>救援领导小组的统一指挥下进行抢救救援。</w:t>
      </w:r>
    </w:p>
    <w:p w14:paraId="5F497A28">
      <w:pPr>
        <w:numPr>
          <w:ilvl w:val="0"/>
          <w:numId w:val="54"/>
        </w:numPr>
        <w:bidi w:val="0"/>
        <w:rPr>
          <w:rFonts w:ascii="Times New Roman" w:hAnsi="Times New Roman" w:cs="Times New Roman"/>
          <w:szCs w:val="24"/>
          <w:highlight w:val="none"/>
          <w:lang w:val="zh-CN"/>
        </w:rPr>
      </w:pPr>
      <w:r>
        <w:rPr>
          <w:lang w:val="zh-CN"/>
        </w:rPr>
        <w:t>Ⅳ级应急响应时，由本</w:t>
      </w:r>
      <w:r>
        <w:rPr>
          <w:rFonts w:hint="eastAsia"/>
          <w:lang w:val="en-US" w:eastAsia="zh-CN"/>
        </w:rPr>
        <w:t>标段</w:t>
      </w:r>
      <w:r>
        <w:rPr>
          <w:lang w:val="zh-CN"/>
        </w:rPr>
        <w:t>负责应急响应，启动响应专项应急预案和现场处置方案。</w:t>
      </w:r>
      <w:r>
        <w:rPr>
          <w:rFonts w:hint="eastAsia"/>
          <w:lang w:val="en-US" w:eastAsia="zh-CN"/>
        </w:rPr>
        <w:t>标段</w:t>
      </w:r>
      <w:r>
        <w:rPr>
          <w:lang w:val="zh-CN"/>
        </w:rPr>
        <w:t>主管具体组织开展事故救援工作，救护伤员、控制事态发展，处置结束，上报公司安监部备案</w:t>
      </w:r>
      <w:r>
        <w:rPr>
          <w:rFonts w:ascii="Times New Roman" w:hAnsi="Times New Roman" w:cs="Times New Roman"/>
          <w:szCs w:val="24"/>
          <w:highlight w:val="none"/>
          <w:lang w:val="zh-CN"/>
        </w:rPr>
        <w:t>。</w:t>
      </w:r>
    </w:p>
    <w:p w14:paraId="0F39C213">
      <w:pPr>
        <w:pStyle w:val="3"/>
        <w:tabs>
          <w:tab w:val="left" w:pos="720"/>
          <w:tab w:val="clear" w:pos="630"/>
        </w:tabs>
        <w:bidi w:val="0"/>
        <w:rPr>
          <w:rFonts w:hint="eastAsia"/>
        </w:rPr>
      </w:pPr>
      <w:bookmarkStart w:id="216" w:name="_Toc13700"/>
      <w:bookmarkStart w:id="217" w:name="_Toc25226"/>
      <w:bookmarkStart w:id="218" w:name="_Toc24520"/>
      <w:bookmarkStart w:id="219" w:name="_Toc6987"/>
      <w:bookmarkStart w:id="220" w:name="_Toc11021"/>
      <w:r>
        <w:rPr>
          <w:rFonts w:hint="eastAsia"/>
        </w:rPr>
        <w:t>应急人员培训与演练</w:t>
      </w:r>
      <w:bookmarkEnd w:id="216"/>
      <w:bookmarkEnd w:id="217"/>
      <w:bookmarkEnd w:id="218"/>
      <w:bookmarkEnd w:id="219"/>
      <w:bookmarkEnd w:id="220"/>
    </w:p>
    <w:p w14:paraId="3E5E3900">
      <w:pPr>
        <w:bidi w:val="0"/>
        <w:rPr>
          <w:rFonts w:hint="eastAsia"/>
          <w:lang w:val="en-US" w:eastAsia="zh-CN"/>
        </w:rPr>
      </w:pPr>
      <w:r>
        <w:rPr>
          <w:rFonts w:hint="eastAsia"/>
        </w:rPr>
        <w:t>针对潜在事故的危险性质，应对所有应急人员开展有针对性的应对可能发生事故的抢险救援专项培训，保证应急人员具备相应的应急能力</w:t>
      </w:r>
      <w:r>
        <w:rPr>
          <w:rFonts w:hint="eastAsia"/>
          <w:lang w:eastAsia="zh-CN"/>
        </w:rPr>
        <w:t>。</w:t>
      </w:r>
    </w:p>
    <w:p w14:paraId="696D86A9">
      <w:pPr>
        <w:numPr>
          <w:ilvl w:val="0"/>
          <w:numId w:val="55"/>
        </w:numPr>
        <w:bidi w:val="0"/>
      </w:pPr>
      <w:r>
        <w:t>培训计划、方式和要求</w:t>
      </w:r>
    </w:p>
    <w:p w14:paraId="0FA13B11">
      <w:pPr>
        <w:bidi w:val="0"/>
      </w:pPr>
      <w:r>
        <w:rPr>
          <w:rFonts w:hint="eastAsia"/>
        </w:rPr>
        <w:t>根据具体情况和有关要求，由安全</w:t>
      </w:r>
      <w:r>
        <w:rPr>
          <w:rFonts w:hint="eastAsia"/>
          <w:lang w:val="en-US" w:eastAsia="zh-CN"/>
        </w:rPr>
        <w:t>环保</w:t>
      </w:r>
      <w:r>
        <w:rPr>
          <w:rFonts w:hint="eastAsia"/>
        </w:rPr>
        <w:t>部长编制应急救援培训计划，经应急救援领导小组组长审批后组织实施。</w:t>
      </w:r>
      <w:r>
        <w:rPr>
          <w:rFonts w:hint="eastAsia"/>
          <w:lang w:val="en-US" w:eastAsia="zh-CN"/>
        </w:rPr>
        <w:t>标段</w:t>
      </w:r>
      <w:r>
        <w:rPr>
          <w:rFonts w:hint="eastAsia"/>
        </w:rPr>
        <w:t>培训方式有两种，一是专项培训，针对某项工程专项培训，明确职责，提高应急意识和自救互救能力。二是集中培训，在演练前，集中所有演练人员学习培训。由应急领导小组成员讲解，使所有参演人员，掌握应急救援预案的基本程序和要领，熟悉装备的使用和现场急救的基本专业技术，锻炼应急抢险队伍的救援水平。培训的具体安排时间根据本</w:t>
      </w:r>
      <w:r>
        <w:rPr>
          <w:rFonts w:hint="eastAsia"/>
          <w:lang w:eastAsia="zh-CN"/>
        </w:rPr>
        <w:t>项目部</w:t>
      </w:r>
      <w:r>
        <w:rPr>
          <w:rFonts w:hint="eastAsia"/>
        </w:rPr>
        <w:t>的实际情况，培训有领导、有组织不搞形式，加强针对性。</w:t>
      </w:r>
    </w:p>
    <w:p w14:paraId="54F92148">
      <w:pPr>
        <w:numPr>
          <w:ilvl w:val="0"/>
          <w:numId w:val="55"/>
        </w:numPr>
        <w:bidi w:val="0"/>
        <w:ind w:left="0" w:leftChars="0" w:firstLine="480" w:firstLineChars="200"/>
      </w:pPr>
      <w:r>
        <w:t>应急演练</w:t>
      </w:r>
    </w:p>
    <w:p w14:paraId="61B41656">
      <w:pPr>
        <w:bidi w:val="0"/>
      </w:pPr>
      <w:r>
        <w:rPr>
          <w:rFonts w:hint="eastAsia"/>
        </w:rPr>
        <w:t>在程序制定后，召集所有成员，在现场对事故发生的情形进行模拟演练，各负其责，明确程序中自己的职责和位置，衔接好各个环节，对程序中的不合适地方提出改正，达到程序运行流畅。</w:t>
      </w:r>
    </w:p>
    <w:p w14:paraId="72ACB2E0">
      <w:pPr>
        <w:keepNext w:val="0"/>
        <w:keepLines w:val="0"/>
        <w:pageBreakBefore w:val="0"/>
        <w:widowControl/>
        <w:numPr>
          <w:ilvl w:val="0"/>
          <w:numId w:val="56"/>
        </w:numPr>
        <w:kinsoku/>
        <w:wordWrap/>
        <w:overflowPunct/>
        <w:topLinePunct w:val="0"/>
        <w:autoSpaceDE/>
        <w:autoSpaceDN/>
        <w:bidi w:val="0"/>
        <w:adjustRightInd w:val="0"/>
        <w:snapToGrid w:val="0"/>
        <w:ind w:left="0" w:leftChars="0" w:firstLine="480" w:firstLineChars="200"/>
        <w:textAlignment w:val="auto"/>
        <w:rPr>
          <w:sz w:val="24"/>
          <w:szCs w:val="24"/>
        </w:rPr>
      </w:pPr>
      <w:r>
        <w:rPr>
          <w:sz w:val="24"/>
          <w:szCs w:val="24"/>
        </w:rPr>
        <w:t>紧急报告</w:t>
      </w:r>
    </w:p>
    <w:p w14:paraId="79FA80A2">
      <w:pPr>
        <w:bidi w:val="0"/>
        <w:rPr>
          <w:rFonts w:hint="default"/>
          <w:lang w:val="en-US" w:eastAsia="zh-CN"/>
        </w:rPr>
      </w:pPr>
      <w:r>
        <w:rPr>
          <w:rFonts w:hint="eastAsia"/>
          <w:lang w:val="en-US" w:eastAsia="zh-CN"/>
        </w:rPr>
        <w:t>突发事件发生后，发现人员应按照安全帽上粘贴的安全应急处置卡，报告现场管理人员，现场管理人员根据中交集团双报告机制同时启动事件上报：</w:t>
      </w:r>
    </w:p>
    <w:p w14:paraId="57DF6F90">
      <w:pPr>
        <w:bidi w:val="0"/>
        <w:rPr>
          <w:rFonts w:hint="eastAsia"/>
          <w:lang w:val="en-US" w:eastAsia="zh-CN"/>
        </w:rPr>
      </w:pPr>
      <w:r>
        <w:rPr>
          <w:rFonts w:hint="eastAsia"/>
          <w:lang w:val="en-US" w:eastAsia="zh-CN"/>
        </w:rPr>
        <w:t>外部报告：</w:t>
      </w:r>
    </w:p>
    <w:p w14:paraId="6C1F1791">
      <w:pPr>
        <w:numPr>
          <w:ilvl w:val="0"/>
          <w:numId w:val="57"/>
        </w:numPr>
        <w:bidi w:val="0"/>
        <w:rPr>
          <w:rFonts w:hint="eastAsia"/>
        </w:rPr>
      </w:pPr>
      <w:r>
        <w:rPr>
          <w:rFonts w:hint="eastAsia"/>
        </w:rPr>
        <w:t>事故发生后，事故现场有关人员应当立即</w:t>
      </w:r>
      <w:r>
        <w:rPr>
          <w:rFonts w:hint="eastAsia"/>
          <w:lang w:val="en-US" w:eastAsia="zh-CN"/>
        </w:rPr>
        <w:t>向现场管理人员及</w:t>
      </w:r>
      <w:r>
        <w:rPr>
          <w:rFonts w:hint="eastAsia"/>
        </w:rPr>
        <w:t>本单位负责人报告。</w:t>
      </w:r>
    </w:p>
    <w:p w14:paraId="4A5258EE">
      <w:pPr>
        <w:numPr>
          <w:ilvl w:val="0"/>
          <w:numId w:val="57"/>
        </w:numPr>
        <w:bidi w:val="0"/>
        <w:rPr>
          <w:rFonts w:hint="eastAsia"/>
          <w:lang w:eastAsia="zh-CN"/>
        </w:rPr>
      </w:pPr>
      <w:r>
        <w:rPr>
          <w:rFonts w:hint="eastAsia"/>
        </w:rPr>
        <w:t>单位负责人接到报告后</w:t>
      </w:r>
      <w:r>
        <w:rPr>
          <w:rFonts w:hint="eastAsia"/>
          <w:lang w:eastAsia="zh-CN"/>
        </w:rPr>
        <w:t>，</w:t>
      </w:r>
      <w:r>
        <w:rPr>
          <w:rFonts w:hint="eastAsia"/>
        </w:rPr>
        <w:t>应当于1小时内向事故发生地县级以上人民政府安全生产监督管理部门和负有安全生产监督管理职责的有关部门报告。</w:t>
      </w:r>
    </w:p>
    <w:p w14:paraId="76B53504">
      <w:pPr>
        <w:numPr>
          <w:ilvl w:val="0"/>
          <w:numId w:val="57"/>
        </w:numPr>
        <w:bidi w:val="0"/>
        <w:rPr>
          <w:rFonts w:hint="eastAsia"/>
          <w:lang w:eastAsia="zh-CN"/>
        </w:rPr>
      </w:pPr>
      <w:r>
        <w:rPr>
          <w:rFonts w:hint="eastAsia"/>
        </w:rPr>
        <w:t>情况紧急时</w:t>
      </w:r>
      <w:r>
        <w:rPr>
          <w:rFonts w:hint="eastAsia"/>
          <w:lang w:eastAsia="zh-CN"/>
        </w:rPr>
        <w:t>，</w:t>
      </w:r>
      <w:r>
        <w:rPr>
          <w:rFonts w:hint="eastAsia"/>
        </w:rPr>
        <w:t>事故现场有关人员可以直接向事故发生地县级以上</w:t>
      </w:r>
      <w:r>
        <w:rPr>
          <w:rFonts w:hint="eastAsia"/>
          <w:lang w:val="en-US" w:eastAsia="zh-CN"/>
        </w:rPr>
        <w:t>应急管理局</w:t>
      </w:r>
      <w:r>
        <w:rPr>
          <w:rFonts w:hint="eastAsia"/>
        </w:rPr>
        <w:t>和负有安全生产监督管理职责的有关部门报告</w:t>
      </w:r>
      <w:r>
        <w:rPr>
          <w:rFonts w:hint="eastAsia"/>
          <w:lang w:eastAsia="zh-CN"/>
        </w:rPr>
        <w:t>。</w:t>
      </w:r>
    </w:p>
    <w:p w14:paraId="363AE88C">
      <w:pPr>
        <w:bidi w:val="0"/>
      </w:pPr>
      <w:r>
        <w:rPr>
          <w:rFonts w:hint="eastAsia"/>
          <w:lang w:val="en-US" w:eastAsia="zh-CN"/>
        </w:rPr>
        <w:t>内部报告：突发事件报告按照“全口径”（不判断突发事件性质，所有类型、级别突发事件均应上报）“及时报告”“先报后消”原则。突发事件发生后，标段要第一时间电话向中交集团总值班室（010-82011101）报告，1小时内完成报送。事件发生单位向公司内部上一级单位电话报告时间每级不得超过0.5小时，突发事件报告至公司的总时间不得超过1小时，报告至中交集团的总时间不得超过1.5小时。</w:t>
      </w:r>
    </w:p>
    <w:p w14:paraId="1C76961F">
      <w:pPr>
        <w:keepNext w:val="0"/>
        <w:keepLines w:val="0"/>
        <w:pageBreakBefore w:val="0"/>
        <w:widowControl/>
        <w:numPr>
          <w:ilvl w:val="0"/>
          <w:numId w:val="56"/>
        </w:numPr>
        <w:kinsoku/>
        <w:wordWrap/>
        <w:overflowPunct/>
        <w:topLinePunct w:val="0"/>
        <w:autoSpaceDE/>
        <w:autoSpaceDN/>
        <w:bidi w:val="0"/>
        <w:adjustRightInd w:val="0"/>
        <w:snapToGrid w:val="0"/>
        <w:ind w:left="0" w:leftChars="0" w:firstLine="480" w:firstLineChars="200"/>
        <w:textAlignment w:val="auto"/>
        <w:rPr>
          <w:sz w:val="24"/>
          <w:szCs w:val="24"/>
        </w:rPr>
      </w:pPr>
      <w:r>
        <w:rPr>
          <w:sz w:val="24"/>
          <w:szCs w:val="24"/>
        </w:rPr>
        <w:t>启动预案</w:t>
      </w:r>
    </w:p>
    <w:p w14:paraId="465BFA51">
      <w:pPr>
        <w:bidi w:val="0"/>
      </w:pPr>
      <w:r>
        <w:rPr>
          <w:rFonts w:hint="eastAsia"/>
          <w:lang w:val="en-US" w:eastAsia="zh-CN"/>
        </w:rPr>
        <w:t>标段</w:t>
      </w:r>
      <w:r>
        <w:rPr>
          <w:rFonts w:hint="eastAsia"/>
        </w:rPr>
        <w:t>根据响应分级，迅速报告上级主管部门并组织赶赴现场进行施救。</w:t>
      </w:r>
    </w:p>
    <w:p w14:paraId="7BF619A0">
      <w:pPr>
        <w:keepNext w:val="0"/>
        <w:keepLines w:val="0"/>
        <w:pageBreakBefore w:val="0"/>
        <w:widowControl/>
        <w:numPr>
          <w:ilvl w:val="0"/>
          <w:numId w:val="56"/>
        </w:numPr>
        <w:kinsoku/>
        <w:wordWrap/>
        <w:overflowPunct/>
        <w:topLinePunct w:val="0"/>
        <w:autoSpaceDE/>
        <w:autoSpaceDN/>
        <w:bidi w:val="0"/>
        <w:adjustRightInd w:val="0"/>
        <w:snapToGrid w:val="0"/>
        <w:ind w:left="0" w:leftChars="0" w:firstLine="480" w:firstLineChars="200"/>
        <w:textAlignment w:val="auto"/>
        <w:rPr>
          <w:sz w:val="24"/>
          <w:szCs w:val="24"/>
        </w:rPr>
      </w:pPr>
      <w:r>
        <w:rPr>
          <w:sz w:val="24"/>
          <w:szCs w:val="24"/>
        </w:rPr>
        <w:t>现场救援</w:t>
      </w:r>
    </w:p>
    <w:p w14:paraId="1C55E5EE">
      <w:pPr>
        <w:bidi w:val="0"/>
      </w:pPr>
      <w:r>
        <w:rPr>
          <w:rFonts w:hint="eastAsia"/>
          <w:lang w:val="en-US" w:eastAsia="zh-CN"/>
        </w:rPr>
        <w:t>标段</w:t>
      </w:r>
      <w:r>
        <w:rPr>
          <w:rFonts w:hint="eastAsia"/>
        </w:rPr>
        <w:t>按照应急预案组织有关人员和设备开展抢救工作，进行现场保护，组织施工现场相关人员的撤离，维护治安、交通秩序，防止事故的进一步扩大，力争把事故损失降到最低程度，同时拨打</w:t>
      </w:r>
      <w:r>
        <w:t>120急救电话，与医院取得联系。现场施救人员应本着“生命高于一切”的原则，做好伤亡人员的安置。积极处置死亡和救治受伤人员，最大限度地减少死伤人数和损失，千方百计地做好降低损失工作。</w:t>
      </w:r>
    </w:p>
    <w:p w14:paraId="08604158">
      <w:pPr>
        <w:keepNext w:val="0"/>
        <w:keepLines w:val="0"/>
        <w:pageBreakBefore w:val="0"/>
        <w:widowControl/>
        <w:numPr>
          <w:ilvl w:val="0"/>
          <w:numId w:val="56"/>
        </w:numPr>
        <w:kinsoku/>
        <w:wordWrap/>
        <w:overflowPunct/>
        <w:topLinePunct w:val="0"/>
        <w:autoSpaceDE/>
        <w:autoSpaceDN/>
        <w:bidi w:val="0"/>
        <w:adjustRightInd w:val="0"/>
        <w:snapToGrid w:val="0"/>
        <w:ind w:left="0" w:leftChars="0" w:firstLine="480" w:firstLineChars="200"/>
        <w:textAlignment w:val="auto"/>
        <w:rPr>
          <w:sz w:val="24"/>
          <w:szCs w:val="24"/>
        </w:rPr>
      </w:pPr>
      <w:r>
        <w:rPr>
          <w:sz w:val="24"/>
          <w:szCs w:val="24"/>
        </w:rPr>
        <w:t>善后处理</w:t>
      </w:r>
    </w:p>
    <w:p w14:paraId="6CAEDA30">
      <w:pPr>
        <w:bidi w:val="0"/>
      </w:pPr>
      <w:r>
        <w:rPr>
          <w:rFonts w:hint="eastAsia"/>
        </w:rPr>
        <w:t>善后处理组人员从快处理善后事项。做好死伤者家属的食宿安排等接待工作，并做好思想工作，保持事态稳定。应当及时按照有关规定，积极做好事故处理赔付工作。</w:t>
      </w:r>
    </w:p>
    <w:p w14:paraId="5B5DACB0">
      <w:pPr>
        <w:keepNext w:val="0"/>
        <w:keepLines w:val="0"/>
        <w:pageBreakBefore w:val="0"/>
        <w:widowControl/>
        <w:numPr>
          <w:ilvl w:val="0"/>
          <w:numId w:val="56"/>
        </w:numPr>
        <w:kinsoku/>
        <w:wordWrap/>
        <w:overflowPunct/>
        <w:topLinePunct w:val="0"/>
        <w:autoSpaceDE/>
        <w:autoSpaceDN/>
        <w:bidi w:val="0"/>
        <w:adjustRightInd w:val="0"/>
        <w:snapToGrid w:val="0"/>
        <w:ind w:left="0" w:leftChars="0" w:firstLine="480" w:firstLineChars="200"/>
        <w:textAlignment w:val="auto"/>
        <w:rPr>
          <w:sz w:val="24"/>
          <w:szCs w:val="24"/>
        </w:rPr>
      </w:pPr>
      <w:r>
        <w:rPr>
          <w:sz w:val="24"/>
          <w:szCs w:val="24"/>
        </w:rPr>
        <w:t>事故调查</w:t>
      </w:r>
    </w:p>
    <w:p w14:paraId="2EB8728F">
      <w:pPr>
        <w:bidi w:val="0"/>
      </w:pPr>
      <w:r>
        <w:rPr>
          <w:rFonts w:hint="eastAsia"/>
        </w:rPr>
        <w:t>事故调查组人员迅速地组织有关专业技术人员赶赴事故现场，了解事故发生的基本情况，实事求是、公正准确</w:t>
      </w:r>
      <w:r>
        <w:rPr>
          <w:rFonts w:hint="eastAsia"/>
          <w:lang w:val="en-US" w:eastAsia="zh-CN"/>
        </w:rPr>
        <w:t>地</w:t>
      </w:r>
      <w:r>
        <w:rPr>
          <w:rFonts w:hint="eastAsia"/>
        </w:rPr>
        <w:t>查清事故原因、性质和责任，总结事故教训，提出整改措施，并形成事故调查报告。</w:t>
      </w:r>
    </w:p>
    <w:p w14:paraId="0FD37DB3">
      <w:pPr>
        <w:keepNext w:val="0"/>
        <w:keepLines w:val="0"/>
        <w:pageBreakBefore w:val="0"/>
        <w:widowControl/>
        <w:numPr>
          <w:ilvl w:val="0"/>
          <w:numId w:val="56"/>
        </w:numPr>
        <w:kinsoku/>
        <w:wordWrap/>
        <w:overflowPunct/>
        <w:topLinePunct w:val="0"/>
        <w:autoSpaceDE/>
        <w:autoSpaceDN/>
        <w:bidi w:val="0"/>
        <w:adjustRightInd w:val="0"/>
        <w:snapToGrid w:val="0"/>
        <w:ind w:left="0" w:leftChars="0" w:firstLine="480" w:firstLineChars="200"/>
        <w:textAlignment w:val="auto"/>
        <w:rPr>
          <w:sz w:val="24"/>
          <w:szCs w:val="24"/>
        </w:rPr>
      </w:pPr>
      <w:r>
        <w:rPr>
          <w:sz w:val="24"/>
          <w:szCs w:val="24"/>
        </w:rPr>
        <w:t>后勤保障和秩序稳定</w:t>
      </w:r>
    </w:p>
    <w:p w14:paraId="182E0A40">
      <w:pPr>
        <w:bidi w:val="0"/>
      </w:pPr>
      <w:r>
        <w:rPr>
          <w:rFonts w:hint="eastAsia"/>
        </w:rPr>
        <w:t>后勤保障组人员应当根据应急救援工作需要，与有关单位部门保持联系，组织对事故现场进行人力、物力支援，保证应急救援急需。综合协调组人员做好本单位思想稳定工作，维护正常的生产生活秩序，保证日常工作有序进行。</w:t>
      </w:r>
    </w:p>
    <w:p w14:paraId="7AA48A71">
      <w:pPr>
        <w:keepNext w:val="0"/>
        <w:keepLines w:val="0"/>
        <w:pageBreakBefore w:val="0"/>
        <w:widowControl/>
        <w:numPr>
          <w:ilvl w:val="0"/>
          <w:numId w:val="56"/>
        </w:numPr>
        <w:kinsoku/>
        <w:wordWrap/>
        <w:overflowPunct/>
        <w:topLinePunct w:val="0"/>
        <w:autoSpaceDE/>
        <w:autoSpaceDN/>
        <w:bidi w:val="0"/>
        <w:adjustRightInd w:val="0"/>
        <w:snapToGrid w:val="0"/>
        <w:ind w:left="0" w:leftChars="0" w:firstLine="480" w:firstLineChars="200"/>
        <w:textAlignment w:val="auto"/>
        <w:rPr>
          <w:sz w:val="24"/>
          <w:szCs w:val="24"/>
        </w:rPr>
      </w:pPr>
      <w:r>
        <w:rPr>
          <w:sz w:val="24"/>
          <w:szCs w:val="24"/>
        </w:rPr>
        <w:t>事故总结</w:t>
      </w:r>
    </w:p>
    <w:p w14:paraId="22B62F47">
      <w:pPr>
        <w:bidi w:val="0"/>
        <w:rPr>
          <w:rFonts w:hint="eastAsia" w:eastAsia="宋体"/>
          <w:lang w:eastAsia="zh-CN"/>
        </w:rPr>
      </w:pPr>
      <w:r>
        <w:rPr>
          <w:rFonts w:hint="eastAsia"/>
        </w:rPr>
        <w:t>应急处理工作结束后，</w:t>
      </w:r>
      <w:r>
        <w:rPr>
          <w:rFonts w:hint="eastAsia"/>
          <w:lang w:val="en-US" w:eastAsia="zh-CN"/>
        </w:rPr>
        <w:t>标段</w:t>
      </w:r>
      <w:r>
        <w:rPr>
          <w:rFonts w:hint="eastAsia"/>
        </w:rPr>
        <w:t>书面向集团公司和有关上级部门报告应急处理工作情况。报告必须实事求是，不得弄虚作假或隐瞒具体详情</w:t>
      </w:r>
      <w:r>
        <w:rPr>
          <w:rFonts w:hint="eastAsia"/>
          <w:lang w:eastAsia="zh-CN"/>
        </w:rPr>
        <w:t>。</w:t>
      </w:r>
    </w:p>
    <w:p w14:paraId="3DBD926C">
      <w:pPr>
        <w:pStyle w:val="3"/>
        <w:tabs>
          <w:tab w:val="left" w:pos="533"/>
          <w:tab w:val="left" w:pos="720"/>
          <w:tab w:val="clear" w:pos="630"/>
        </w:tabs>
        <w:bidi w:val="0"/>
        <w:rPr>
          <w:rFonts w:hint="eastAsia"/>
          <w:lang w:val="zh-CN"/>
        </w:rPr>
      </w:pPr>
      <w:bookmarkStart w:id="221" w:name="_Toc16489"/>
      <w:bookmarkStart w:id="222" w:name="_Toc4501"/>
      <w:bookmarkStart w:id="223" w:name="_Toc30383"/>
      <w:bookmarkStart w:id="224" w:name="_Toc12489"/>
      <w:bookmarkStart w:id="225" w:name="_Toc18146"/>
      <w:r>
        <w:rPr>
          <w:rFonts w:hint="eastAsia"/>
          <w:lang w:val="zh-CN"/>
        </w:rPr>
        <w:t>应急救援</w:t>
      </w:r>
      <w:bookmarkEnd w:id="221"/>
      <w:bookmarkEnd w:id="222"/>
      <w:bookmarkEnd w:id="223"/>
      <w:bookmarkEnd w:id="224"/>
      <w:bookmarkEnd w:id="225"/>
    </w:p>
    <w:p w14:paraId="0579F741">
      <w:pPr>
        <w:numPr>
          <w:ilvl w:val="0"/>
          <w:numId w:val="58"/>
        </w:numPr>
        <w:bidi w:val="0"/>
        <w:rPr>
          <w:rFonts w:hint="eastAsia"/>
          <w:lang w:val="zh-CN"/>
        </w:rPr>
      </w:pPr>
      <w:r>
        <w:rPr>
          <w:rFonts w:hint="eastAsia"/>
          <w:lang w:val="zh-CN"/>
        </w:rPr>
        <w:t>应急联络电话</w:t>
      </w:r>
    </w:p>
    <w:p w14:paraId="62CB4DED">
      <w:pPr>
        <w:bidi w:val="0"/>
        <w:rPr>
          <w:rFonts w:hint="eastAsia"/>
          <w:lang w:val="zh-CN"/>
        </w:rPr>
      </w:pPr>
      <w:r>
        <w:rPr>
          <w:rFonts w:hint="eastAsia"/>
          <w:lang w:val="zh-CN"/>
        </w:rPr>
        <w:t>火警 119   匪警 110  急救中心： 120  交通事故：122</w:t>
      </w:r>
    </w:p>
    <w:p w14:paraId="14CD7BA9">
      <w:pPr>
        <w:numPr>
          <w:ilvl w:val="0"/>
          <w:numId w:val="58"/>
        </w:numPr>
        <w:bidi w:val="0"/>
        <w:rPr>
          <w:lang w:val="zh-CN"/>
        </w:rPr>
      </w:pPr>
      <w:r>
        <w:rPr>
          <w:rFonts w:hint="eastAsia"/>
          <w:lang w:val="zh-CN"/>
        </w:rPr>
        <w:t>项目部有关联系人电话：</w:t>
      </w:r>
    </w:p>
    <w:p w14:paraId="5B22AEE2">
      <w:pPr>
        <w:ind w:firstLine="480"/>
        <w:rPr>
          <w:rFonts w:hint="eastAsia"/>
          <w:lang w:val="zh-CN"/>
        </w:rPr>
      </w:pPr>
      <w:r>
        <w:rPr>
          <w:rFonts w:hint="eastAsia"/>
          <w:lang w:val="zh-CN"/>
        </w:rPr>
        <w:t>项目经理：</w:t>
      </w:r>
      <w:r>
        <w:rPr>
          <w:rFonts w:hint="eastAsia"/>
          <w:lang w:val="en-US" w:eastAsia="zh-CN"/>
        </w:rPr>
        <w:t>杨伟健</w:t>
      </w:r>
      <w:r>
        <w:rPr>
          <w:rFonts w:hint="eastAsia"/>
          <w:lang w:val="zh-CN"/>
        </w:rPr>
        <w:t xml:space="preserve">  电话：18275887538</w:t>
      </w:r>
    </w:p>
    <w:p w14:paraId="47EF70CC">
      <w:pPr>
        <w:ind w:firstLine="480"/>
        <w:rPr>
          <w:rFonts w:hint="eastAsia"/>
          <w:lang w:val="zh-CN"/>
        </w:rPr>
      </w:pPr>
      <w:r>
        <w:rPr>
          <w:rFonts w:hint="eastAsia"/>
          <w:lang w:val="zh-CN"/>
        </w:rPr>
        <w:t>项目副经理：</w:t>
      </w:r>
      <w:r>
        <w:rPr>
          <w:rFonts w:hint="eastAsia"/>
          <w:lang w:val="en-US" w:eastAsia="zh-CN"/>
        </w:rPr>
        <w:t>姚冠</w:t>
      </w:r>
      <w:r>
        <w:rPr>
          <w:rFonts w:hint="eastAsia"/>
          <w:lang w:val="zh-CN"/>
        </w:rPr>
        <w:t xml:space="preserve">  电话：18585946600</w:t>
      </w:r>
    </w:p>
    <w:p w14:paraId="43125153">
      <w:pPr>
        <w:ind w:firstLine="480"/>
        <w:rPr>
          <w:rFonts w:hint="eastAsia"/>
          <w:lang w:val="zh-CN"/>
        </w:rPr>
      </w:pPr>
      <w:r>
        <w:rPr>
          <w:rFonts w:hint="eastAsia"/>
          <w:lang w:val="zh-CN"/>
        </w:rPr>
        <w:t>安全</w:t>
      </w:r>
      <w:r>
        <w:rPr>
          <w:rFonts w:hint="eastAsia"/>
          <w:lang w:val="en-US" w:eastAsia="zh-CN"/>
        </w:rPr>
        <w:t>总监</w:t>
      </w:r>
      <w:r>
        <w:rPr>
          <w:rFonts w:hint="eastAsia"/>
          <w:lang w:val="zh-CN"/>
        </w:rPr>
        <w:t>：</w:t>
      </w:r>
      <w:r>
        <w:rPr>
          <w:rFonts w:hint="eastAsia"/>
          <w:lang w:val="en-US" w:eastAsia="zh-CN"/>
        </w:rPr>
        <w:t>谭小磊</w:t>
      </w:r>
      <w:r>
        <w:rPr>
          <w:rFonts w:hint="eastAsia"/>
          <w:lang w:val="zh-CN"/>
        </w:rPr>
        <w:t xml:space="preserve">  电话：18708011177</w:t>
      </w:r>
    </w:p>
    <w:p w14:paraId="43F80BE2">
      <w:pPr>
        <w:ind w:firstLine="480"/>
        <w:rPr>
          <w:rFonts w:hint="eastAsia"/>
          <w:lang w:val="zh-CN"/>
        </w:rPr>
      </w:pPr>
      <w:r>
        <w:rPr>
          <w:rFonts w:hint="eastAsia"/>
          <w:lang w:val="zh-CN"/>
        </w:rPr>
        <w:t>项目总工：</w:t>
      </w:r>
      <w:r>
        <w:rPr>
          <w:rFonts w:hint="eastAsia"/>
          <w:lang w:val="en-US" w:eastAsia="zh-CN"/>
        </w:rPr>
        <w:t>黄超</w:t>
      </w:r>
      <w:r>
        <w:rPr>
          <w:rFonts w:hint="eastAsia"/>
          <w:lang w:val="zh-CN"/>
        </w:rPr>
        <w:t xml:space="preserve">   </w:t>
      </w:r>
      <w:r>
        <w:rPr>
          <w:rFonts w:hint="eastAsia"/>
          <w:lang w:val="en-US" w:eastAsia="zh-CN"/>
        </w:rPr>
        <w:t xml:space="preserve"> </w:t>
      </w:r>
      <w:r>
        <w:rPr>
          <w:rFonts w:hint="eastAsia"/>
          <w:lang w:val="zh-CN"/>
        </w:rPr>
        <w:t>电话：15354851544</w:t>
      </w:r>
    </w:p>
    <w:p w14:paraId="06A6145B">
      <w:pPr>
        <w:ind w:firstLine="480"/>
        <w:rPr>
          <w:rFonts w:hint="default" w:eastAsia="宋体"/>
          <w:lang w:val="en-US" w:eastAsia="zh-CN"/>
        </w:rPr>
      </w:pPr>
      <w:r>
        <w:rPr>
          <w:rFonts w:hint="eastAsia"/>
          <w:lang w:val="zh-CN"/>
        </w:rPr>
        <w:t>技术主管：</w:t>
      </w:r>
      <w:r>
        <w:rPr>
          <w:rFonts w:hint="eastAsia"/>
          <w:lang w:val="en-US" w:eastAsia="zh-CN"/>
        </w:rPr>
        <w:t xml:space="preserve">杨辉  </w:t>
      </w:r>
      <w:r>
        <w:rPr>
          <w:rFonts w:hint="eastAsia"/>
          <w:lang w:val="zh-CN"/>
        </w:rPr>
        <w:t xml:space="preserve">  电话：</w:t>
      </w:r>
      <w:r>
        <w:rPr>
          <w:rFonts w:hint="eastAsia"/>
          <w:lang w:val="en-US" w:eastAsia="zh-CN"/>
        </w:rPr>
        <w:t>15561078777</w:t>
      </w:r>
    </w:p>
    <w:p w14:paraId="7D065C1A">
      <w:pPr>
        <w:ind w:firstLine="480"/>
        <w:rPr>
          <w:rFonts w:hint="default" w:eastAsia="宋体"/>
          <w:highlight w:val="none"/>
          <w:lang w:val="en-US" w:eastAsia="zh-CN"/>
        </w:rPr>
      </w:pPr>
      <w:r>
        <w:rPr>
          <w:rFonts w:hint="eastAsia"/>
          <w:lang w:val="en-US" w:eastAsia="zh-CN"/>
        </w:rPr>
        <w:t xml:space="preserve">项目总部          </w:t>
      </w:r>
      <w:r>
        <w:rPr>
          <w:rFonts w:hint="eastAsia"/>
          <w:highlight w:val="none"/>
        </w:rPr>
        <w:t>电话：</w:t>
      </w:r>
      <w:r>
        <w:rPr>
          <w:rFonts w:hint="eastAsia"/>
          <w:lang w:val="zh-CN"/>
        </w:rPr>
        <w:t>0775-</w:t>
      </w:r>
      <w:r>
        <w:rPr>
          <w:rFonts w:hint="eastAsia"/>
          <w:lang w:val="en-US" w:eastAsia="zh-CN"/>
        </w:rPr>
        <w:t>2989928</w:t>
      </w:r>
    </w:p>
    <w:p w14:paraId="4E523994">
      <w:pPr>
        <w:numPr>
          <w:ilvl w:val="0"/>
          <w:numId w:val="58"/>
        </w:numPr>
        <w:bidi w:val="0"/>
        <w:ind w:left="0" w:leftChars="0" w:firstLine="480" w:firstLineChars="200"/>
        <w:rPr>
          <w:lang w:val="zh-CN"/>
        </w:rPr>
      </w:pPr>
      <w:r>
        <w:rPr>
          <w:rFonts w:hint="eastAsia"/>
          <w:lang w:val="zh-CN"/>
        </w:rPr>
        <w:t>应急救援路线</w:t>
      </w:r>
    </w:p>
    <w:p w14:paraId="3297F4A7">
      <w:pPr>
        <w:ind w:firstLine="480"/>
        <w:rPr>
          <w:rFonts w:hint="eastAsia"/>
          <w:lang w:val="zh-CN"/>
        </w:rPr>
      </w:pPr>
      <w:r>
        <w:rPr>
          <w:rFonts w:hint="eastAsia"/>
          <w:lang w:val="zh-CN"/>
        </w:rPr>
        <w:t>为应对突发事件对人员造成伤害，在</w:t>
      </w:r>
      <w:r>
        <w:rPr>
          <w:rFonts w:hint="eastAsia"/>
          <w:lang w:val="en-US" w:eastAsia="zh-CN"/>
        </w:rPr>
        <w:t>标段</w:t>
      </w:r>
      <w:r>
        <w:rPr>
          <w:rFonts w:hint="eastAsia"/>
          <w:lang w:val="zh-CN"/>
        </w:rPr>
        <w:t>临近医院建立绿色通道，相关医院</w:t>
      </w:r>
      <w:r>
        <w:rPr>
          <w:rFonts w:hint="eastAsia"/>
          <w:lang w:val="en-US" w:eastAsia="zh-CN"/>
        </w:rPr>
        <w:t>地址</w:t>
      </w:r>
      <w:r>
        <w:rPr>
          <w:rFonts w:hint="eastAsia"/>
          <w:lang w:val="zh-CN"/>
        </w:rPr>
        <w:t>及联系电话如下：</w:t>
      </w:r>
    </w:p>
    <w:tbl>
      <w:tblPr>
        <w:tblStyle w:val="33"/>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247"/>
        <w:gridCol w:w="1151"/>
        <w:gridCol w:w="1548"/>
        <w:gridCol w:w="2811"/>
        <w:gridCol w:w="2130"/>
      </w:tblGrid>
      <w:tr w14:paraId="45F07E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1" w:type="pct"/>
            <w:tcBorders>
              <w:tl2br w:val="nil"/>
              <w:tr2bl w:val="nil"/>
            </w:tcBorders>
          </w:tcPr>
          <w:p w14:paraId="2BC9F49C">
            <w:pPr>
              <w:pStyle w:val="46"/>
              <w:widowControl w:val="0"/>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654" w:type="pct"/>
            <w:tcBorders>
              <w:tl2br w:val="nil"/>
              <w:tr2bl w:val="nil"/>
            </w:tcBorders>
            <w:vAlign w:val="center"/>
          </w:tcPr>
          <w:p w14:paraId="6BE001E7">
            <w:pPr>
              <w:pStyle w:val="46"/>
              <w:widowControl w:val="0"/>
              <w:bidi w:val="0"/>
              <w:rPr>
                <w:rFonts w:hint="eastAsia" w:ascii="宋体" w:hAnsi="宋体" w:eastAsia="宋体" w:cs="宋体"/>
                <w:sz w:val="21"/>
                <w:szCs w:val="21"/>
                <w:lang w:val="zh-CN" w:eastAsia="zh-CN"/>
              </w:rPr>
            </w:pPr>
            <w:r>
              <w:rPr>
                <w:rFonts w:hint="eastAsia" w:ascii="宋体" w:hAnsi="宋体" w:eastAsia="宋体" w:cs="宋体"/>
                <w:sz w:val="21"/>
                <w:szCs w:val="21"/>
              </w:rPr>
              <w:t>医院名称</w:t>
            </w:r>
          </w:p>
        </w:tc>
        <w:tc>
          <w:tcPr>
            <w:tcW w:w="603" w:type="pct"/>
            <w:tcBorders>
              <w:tl2br w:val="nil"/>
              <w:tr2bl w:val="nil"/>
            </w:tcBorders>
            <w:vAlign w:val="center"/>
          </w:tcPr>
          <w:p w14:paraId="0EF99A6D">
            <w:pPr>
              <w:pStyle w:val="46"/>
              <w:widowControl w:val="0"/>
              <w:bidi w:val="0"/>
              <w:rPr>
                <w:rFonts w:hint="eastAsia" w:ascii="宋体" w:hAnsi="宋体" w:eastAsia="宋体" w:cs="宋体"/>
                <w:sz w:val="21"/>
                <w:szCs w:val="21"/>
                <w:lang w:val="zh-CN" w:eastAsia="zh-CN"/>
              </w:rPr>
            </w:pPr>
            <w:r>
              <w:rPr>
                <w:rFonts w:hint="eastAsia" w:ascii="宋体" w:hAnsi="宋体" w:eastAsia="宋体" w:cs="宋体"/>
                <w:sz w:val="21"/>
                <w:szCs w:val="21"/>
              </w:rPr>
              <w:t>医院等级</w:t>
            </w:r>
          </w:p>
        </w:tc>
        <w:tc>
          <w:tcPr>
            <w:tcW w:w="811" w:type="pct"/>
            <w:tcBorders>
              <w:tl2br w:val="nil"/>
              <w:tr2bl w:val="nil"/>
            </w:tcBorders>
            <w:vAlign w:val="center"/>
          </w:tcPr>
          <w:p w14:paraId="3C96A834">
            <w:pPr>
              <w:pStyle w:val="46"/>
              <w:widowControl w:val="0"/>
              <w:bidi w:val="0"/>
              <w:rPr>
                <w:rFonts w:hint="eastAsia" w:ascii="宋体" w:hAnsi="宋体" w:eastAsia="宋体" w:cs="宋体"/>
                <w:sz w:val="21"/>
                <w:szCs w:val="21"/>
                <w:lang w:val="zh-CN" w:eastAsia="zh-CN"/>
              </w:rPr>
            </w:pPr>
            <w:r>
              <w:rPr>
                <w:rFonts w:hint="eastAsia" w:ascii="宋体" w:hAnsi="宋体" w:eastAsia="宋体" w:cs="宋体"/>
                <w:sz w:val="21"/>
                <w:szCs w:val="21"/>
              </w:rPr>
              <w:t>联系电话</w:t>
            </w:r>
          </w:p>
        </w:tc>
        <w:tc>
          <w:tcPr>
            <w:tcW w:w="1473" w:type="pct"/>
            <w:tcBorders>
              <w:tl2br w:val="nil"/>
              <w:tr2bl w:val="nil"/>
            </w:tcBorders>
            <w:vAlign w:val="center"/>
          </w:tcPr>
          <w:p w14:paraId="2E0A6103">
            <w:pPr>
              <w:pStyle w:val="46"/>
              <w:widowControl w:val="0"/>
              <w:bidi w:val="0"/>
              <w:rPr>
                <w:rFonts w:hint="eastAsia" w:ascii="宋体" w:hAnsi="宋体" w:eastAsia="宋体" w:cs="宋体"/>
                <w:sz w:val="21"/>
                <w:szCs w:val="21"/>
                <w:lang w:val="zh-CN" w:eastAsia="zh-CN"/>
              </w:rPr>
            </w:pPr>
            <w:r>
              <w:rPr>
                <w:rFonts w:hint="eastAsia" w:ascii="宋体" w:hAnsi="宋体" w:eastAsia="宋体" w:cs="宋体"/>
                <w:sz w:val="21"/>
                <w:szCs w:val="21"/>
              </w:rPr>
              <w:t>医院地址</w:t>
            </w:r>
          </w:p>
        </w:tc>
        <w:tc>
          <w:tcPr>
            <w:tcW w:w="1116" w:type="pct"/>
            <w:tcBorders>
              <w:tl2br w:val="nil"/>
              <w:tr2bl w:val="nil"/>
            </w:tcBorders>
            <w:vAlign w:val="center"/>
          </w:tcPr>
          <w:p w14:paraId="6E0DB048">
            <w:pPr>
              <w:pStyle w:val="46"/>
              <w:widowControl w:val="0"/>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救援路线里程（km）</w:t>
            </w:r>
          </w:p>
        </w:tc>
      </w:tr>
      <w:tr w14:paraId="0783CF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1" w:type="pct"/>
            <w:tcBorders>
              <w:tl2br w:val="nil"/>
              <w:tr2bl w:val="nil"/>
            </w:tcBorders>
            <w:vAlign w:val="center"/>
          </w:tcPr>
          <w:p w14:paraId="05E2BF4B">
            <w:pPr>
              <w:pStyle w:val="46"/>
              <w:widowControl w:val="0"/>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654" w:type="pct"/>
            <w:tcBorders>
              <w:tl2br w:val="nil"/>
              <w:tr2bl w:val="nil"/>
            </w:tcBorders>
            <w:vAlign w:val="center"/>
          </w:tcPr>
          <w:p w14:paraId="3EDAC1A4">
            <w:pPr>
              <w:pStyle w:val="46"/>
              <w:widowControl w:val="0"/>
              <w:bidi w:val="0"/>
              <w:rPr>
                <w:rFonts w:hint="eastAsia" w:ascii="宋体" w:hAnsi="宋体" w:eastAsia="宋体" w:cs="宋体"/>
                <w:sz w:val="21"/>
                <w:szCs w:val="21"/>
                <w:lang w:val="zh-CN" w:eastAsia="zh-CN"/>
              </w:rPr>
            </w:pPr>
            <w:r>
              <w:rPr>
                <w:rFonts w:hint="eastAsia" w:ascii="宋体" w:hAnsi="宋体" w:eastAsia="宋体" w:cs="宋体"/>
                <w:sz w:val="21"/>
                <w:szCs w:val="21"/>
              </w:rPr>
              <w:t>平南县人民医院</w:t>
            </w:r>
          </w:p>
        </w:tc>
        <w:tc>
          <w:tcPr>
            <w:tcW w:w="603" w:type="pct"/>
            <w:tcBorders>
              <w:tl2br w:val="nil"/>
              <w:tr2bl w:val="nil"/>
            </w:tcBorders>
            <w:vAlign w:val="center"/>
          </w:tcPr>
          <w:p w14:paraId="690D6335">
            <w:pPr>
              <w:pStyle w:val="46"/>
              <w:widowControl w:val="0"/>
              <w:bidi w:val="0"/>
              <w:rPr>
                <w:rFonts w:hint="eastAsia" w:ascii="宋体" w:hAnsi="宋体" w:eastAsia="宋体" w:cs="宋体"/>
                <w:sz w:val="21"/>
                <w:szCs w:val="21"/>
                <w:lang w:val="zh-CN" w:eastAsia="zh-CN"/>
              </w:rPr>
            </w:pPr>
            <w:r>
              <w:rPr>
                <w:rFonts w:hint="eastAsia" w:ascii="宋体" w:hAnsi="宋体" w:eastAsia="宋体" w:cs="宋体"/>
                <w:sz w:val="21"/>
                <w:szCs w:val="21"/>
              </w:rPr>
              <w:t>二级甲等</w:t>
            </w:r>
          </w:p>
        </w:tc>
        <w:tc>
          <w:tcPr>
            <w:tcW w:w="811" w:type="pct"/>
            <w:tcBorders>
              <w:tl2br w:val="nil"/>
              <w:tr2bl w:val="nil"/>
            </w:tcBorders>
            <w:vAlign w:val="center"/>
          </w:tcPr>
          <w:p w14:paraId="5B4394F7">
            <w:pPr>
              <w:pStyle w:val="46"/>
              <w:widowControl w:val="0"/>
              <w:bidi w:val="0"/>
              <w:rPr>
                <w:rFonts w:hint="eastAsia" w:ascii="宋体" w:hAnsi="宋体" w:eastAsia="宋体" w:cs="宋体"/>
                <w:sz w:val="21"/>
                <w:szCs w:val="21"/>
                <w:lang w:val="zh-CN" w:eastAsia="zh-CN"/>
              </w:rPr>
            </w:pPr>
            <w:r>
              <w:rPr>
                <w:rFonts w:hint="eastAsia" w:ascii="宋体" w:hAnsi="宋体" w:eastAsia="宋体" w:cs="宋体"/>
                <w:sz w:val="21"/>
                <w:szCs w:val="21"/>
              </w:rPr>
              <w:t>0775-7822116</w:t>
            </w:r>
          </w:p>
        </w:tc>
        <w:tc>
          <w:tcPr>
            <w:tcW w:w="1473" w:type="pct"/>
            <w:tcBorders>
              <w:tl2br w:val="nil"/>
              <w:tr2bl w:val="nil"/>
            </w:tcBorders>
            <w:vAlign w:val="center"/>
          </w:tcPr>
          <w:p w14:paraId="12F0C830">
            <w:pPr>
              <w:pStyle w:val="46"/>
              <w:widowControl w:val="0"/>
              <w:bidi w:val="0"/>
              <w:rPr>
                <w:rFonts w:hint="eastAsia" w:ascii="宋体" w:hAnsi="宋体" w:eastAsia="宋体" w:cs="宋体"/>
                <w:sz w:val="21"/>
                <w:szCs w:val="21"/>
                <w:lang w:val="zh-CN" w:eastAsia="zh-CN"/>
              </w:rPr>
            </w:pPr>
            <w:r>
              <w:rPr>
                <w:rFonts w:hint="eastAsia" w:ascii="宋体" w:hAnsi="宋体" w:eastAsia="宋体" w:cs="宋体"/>
                <w:sz w:val="21"/>
                <w:szCs w:val="21"/>
              </w:rPr>
              <w:t>广西壮族自治区平南县平南街道瑞雁大道69号</w:t>
            </w:r>
          </w:p>
        </w:tc>
        <w:tc>
          <w:tcPr>
            <w:tcW w:w="1116" w:type="pct"/>
            <w:tcBorders>
              <w:tl2br w:val="nil"/>
              <w:tr2bl w:val="nil"/>
            </w:tcBorders>
            <w:vAlign w:val="center"/>
          </w:tcPr>
          <w:p w14:paraId="6E1C73CD">
            <w:pPr>
              <w:pStyle w:val="46"/>
              <w:widowControl w:val="0"/>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33.6</w:t>
            </w:r>
          </w:p>
        </w:tc>
      </w:tr>
      <w:tr w14:paraId="1E02A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1" w:type="pct"/>
            <w:tcBorders>
              <w:tl2br w:val="nil"/>
              <w:tr2bl w:val="nil"/>
            </w:tcBorders>
            <w:vAlign w:val="center"/>
          </w:tcPr>
          <w:p w14:paraId="7688405A">
            <w:pPr>
              <w:pStyle w:val="46"/>
              <w:widowControl w:val="0"/>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654" w:type="pct"/>
            <w:tcBorders>
              <w:tl2br w:val="nil"/>
              <w:tr2bl w:val="nil"/>
            </w:tcBorders>
            <w:vAlign w:val="center"/>
          </w:tcPr>
          <w:p w14:paraId="1AA2B28D">
            <w:pPr>
              <w:pStyle w:val="46"/>
              <w:widowControl w:val="0"/>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平南县中医院</w:t>
            </w:r>
          </w:p>
        </w:tc>
        <w:tc>
          <w:tcPr>
            <w:tcW w:w="603" w:type="pct"/>
            <w:tcBorders>
              <w:tl2br w:val="nil"/>
              <w:tr2bl w:val="nil"/>
            </w:tcBorders>
            <w:vAlign w:val="center"/>
          </w:tcPr>
          <w:p w14:paraId="20BD4FD6">
            <w:pPr>
              <w:pStyle w:val="46"/>
              <w:widowControl w:val="0"/>
              <w:bidi w:val="0"/>
              <w:rPr>
                <w:rFonts w:hint="eastAsia" w:ascii="宋体" w:hAnsi="宋体" w:eastAsia="宋体" w:cs="宋体"/>
                <w:sz w:val="21"/>
                <w:szCs w:val="21"/>
              </w:rPr>
            </w:pPr>
            <w:r>
              <w:rPr>
                <w:rFonts w:hint="eastAsia" w:ascii="宋体" w:hAnsi="宋体" w:eastAsia="宋体" w:cs="宋体"/>
                <w:sz w:val="21"/>
                <w:szCs w:val="21"/>
              </w:rPr>
              <w:t>二级甲等</w:t>
            </w:r>
          </w:p>
        </w:tc>
        <w:tc>
          <w:tcPr>
            <w:tcW w:w="811" w:type="pct"/>
            <w:tcBorders>
              <w:tl2br w:val="nil"/>
              <w:tr2bl w:val="nil"/>
            </w:tcBorders>
            <w:vAlign w:val="center"/>
          </w:tcPr>
          <w:p w14:paraId="0C42D342">
            <w:pPr>
              <w:pStyle w:val="46"/>
              <w:widowControl w:val="0"/>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0775-7822606</w:t>
            </w:r>
          </w:p>
        </w:tc>
        <w:tc>
          <w:tcPr>
            <w:tcW w:w="1473" w:type="pct"/>
            <w:tcBorders>
              <w:tl2br w:val="nil"/>
              <w:tr2bl w:val="nil"/>
            </w:tcBorders>
            <w:vAlign w:val="center"/>
          </w:tcPr>
          <w:p w14:paraId="47931698">
            <w:pPr>
              <w:pStyle w:val="46"/>
              <w:widowControl w:val="0"/>
              <w:bidi w:val="0"/>
              <w:rPr>
                <w:rFonts w:hint="eastAsia" w:ascii="宋体" w:hAnsi="宋体" w:eastAsia="宋体" w:cs="宋体"/>
                <w:sz w:val="21"/>
                <w:szCs w:val="21"/>
              </w:rPr>
            </w:pPr>
            <w:r>
              <w:rPr>
                <w:rFonts w:hint="eastAsia" w:ascii="宋体" w:hAnsi="宋体" w:eastAsia="宋体" w:cs="宋体"/>
                <w:sz w:val="21"/>
                <w:szCs w:val="21"/>
              </w:rPr>
              <w:t>广西壮族自治区平南县</w:t>
            </w:r>
            <w:r>
              <w:rPr>
                <w:rFonts w:hint="eastAsia" w:ascii="宋体" w:hAnsi="宋体" w:eastAsia="宋体" w:cs="宋体"/>
                <w:sz w:val="21"/>
                <w:szCs w:val="21"/>
                <w:lang w:val="en-US" w:eastAsia="zh-CN"/>
              </w:rPr>
              <w:t>平安路13</w:t>
            </w:r>
            <w:r>
              <w:rPr>
                <w:rFonts w:hint="eastAsia" w:ascii="宋体" w:hAnsi="宋体" w:eastAsia="宋体" w:cs="宋体"/>
                <w:sz w:val="21"/>
                <w:szCs w:val="21"/>
              </w:rPr>
              <w:t>号</w:t>
            </w:r>
          </w:p>
        </w:tc>
        <w:tc>
          <w:tcPr>
            <w:tcW w:w="1116" w:type="pct"/>
            <w:tcBorders>
              <w:tl2br w:val="nil"/>
              <w:tr2bl w:val="nil"/>
            </w:tcBorders>
            <w:vAlign w:val="center"/>
          </w:tcPr>
          <w:p w14:paraId="46CB2B7D">
            <w:pPr>
              <w:pStyle w:val="46"/>
              <w:widowControl w:val="0"/>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37.3</w:t>
            </w:r>
          </w:p>
        </w:tc>
      </w:tr>
      <w:tr w14:paraId="3C7AC5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41" w:type="pct"/>
            <w:tcBorders>
              <w:tl2br w:val="nil"/>
              <w:tr2bl w:val="nil"/>
            </w:tcBorders>
            <w:vAlign w:val="center"/>
          </w:tcPr>
          <w:p w14:paraId="37C55368">
            <w:pPr>
              <w:pStyle w:val="46"/>
              <w:widowControl w:val="0"/>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654" w:type="pct"/>
            <w:tcBorders>
              <w:tl2br w:val="nil"/>
              <w:tr2bl w:val="nil"/>
            </w:tcBorders>
            <w:vAlign w:val="center"/>
          </w:tcPr>
          <w:p w14:paraId="235CCF31">
            <w:pPr>
              <w:pStyle w:val="46"/>
              <w:widowControl w:val="0"/>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桂平市人民医院</w:t>
            </w:r>
          </w:p>
        </w:tc>
        <w:tc>
          <w:tcPr>
            <w:tcW w:w="603" w:type="pct"/>
            <w:tcBorders>
              <w:tl2br w:val="nil"/>
              <w:tr2bl w:val="nil"/>
            </w:tcBorders>
            <w:vAlign w:val="center"/>
          </w:tcPr>
          <w:p w14:paraId="1DE15BA5">
            <w:pPr>
              <w:pStyle w:val="46"/>
              <w:widowControl w:val="0"/>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三级医院</w:t>
            </w:r>
          </w:p>
        </w:tc>
        <w:tc>
          <w:tcPr>
            <w:tcW w:w="811" w:type="pct"/>
            <w:tcBorders>
              <w:tl2br w:val="nil"/>
              <w:tr2bl w:val="nil"/>
            </w:tcBorders>
            <w:vAlign w:val="center"/>
          </w:tcPr>
          <w:p w14:paraId="378F66E9">
            <w:pPr>
              <w:pStyle w:val="46"/>
              <w:widowControl w:val="0"/>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0775-3382376</w:t>
            </w:r>
          </w:p>
        </w:tc>
        <w:tc>
          <w:tcPr>
            <w:tcW w:w="1473" w:type="pct"/>
            <w:tcBorders>
              <w:tl2br w:val="nil"/>
              <w:tr2bl w:val="nil"/>
            </w:tcBorders>
            <w:vAlign w:val="center"/>
          </w:tcPr>
          <w:p w14:paraId="47D94F2F">
            <w:pPr>
              <w:pStyle w:val="46"/>
              <w:widowControl w:val="0"/>
              <w:bidi w:val="0"/>
              <w:rPr>
                <w:rFonts w:hint="eastAsia" w:ascii="宋体" w:hAnsi="宋体" w:eastAsia="宋体" w:cs="宋体"/>
                <w:sz w:val="21"/>
                <w:szCs w:val="21"/>
                <w:lang w:val="en-US" w:eastAsia="zh-CN"/>
              </w:rPr>
            </w:pPr>
            <w:r>
              <w:rPr>
                <w:rFonts w:hint="eastAsia" w:ascii="宋体" w:hAnsi="宋体" w:eastAsia="宋体" w:cs="宋体"/>
                <w:sz w:val="21"/>
                <w:szCs w:val="21"/>
              </w:rPr>
              <w:t>广西壮族自治区</w:t>
            </w:r>
            <w:r>
              <w:rPr>
                <w:rFonts w:hint="eastAsia" w:ascii="宋体" w:hAnsi="宋体" w:eastAsia="宋体" w:cs="宋体"/>
                <w:sz w:val="21"/>
                <w:szCs w:val="21"/>
                <w:lang w:val="en-US" w:eastAsia="zh-CN"/>
              </w:rPr>
              <w:t>桂平市人民西路7号</w:t>
            </w:r>
          </w:p>
        </w:tc>
        <w:tc>
          <w:tcPr>
            <w:tcW w:w="1116" w:type="pct"/>
            <w:tcBorders>
              <w:tl2br w:val="nil"/>
              <w:tr2bl w:val="nil"/>
            </w:tcBorders>
            <w:vAlign w:val="center"/>
          </w:tcPr>
          <w:p w14:paraId="5BC7AE1A">
            <w:pPr>
              <w:pStyle w:val="46"/>
              <w:widowControl w:val="0"/>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92.7</w:t>
            </w:r>
          </w:p>
        </w:tc>
      </w:tr>
    </w:tbl>
    <w:p w14:paraId="2217B78E">
      <w:pPr>
        <w:pStyle w:val="21"/>
        <w:ind w:left="0" w:leftChars="0" w:firstLine="0" w:firstLineChars="0"/>
        <w:jc w:val="center"/>
      </w:pPr>
      <w:r>
        <w:rPr>
          <w:rFonts w:hint="eastAsia"/>
          <w:lang w:val="en-US" w:eastAsia="zh-CN"/>
        </w:rPr>
        <w:drawing>
          <wp:inline distT="0" distB="0" distL="114300" distR="114300">
            <wp:extent cx="3871595" cy="2687955"/>
            <wp:effectExtent l="0" t="0" r="1905" b="4445"/>
            <wp:docPr id="38" name="图片 38" descr="7b3cc1609c42b4e44b5bf4353b44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7b3cc1609c42b4e44b5bf4353b448a8"/>
                    <pic:cNvPicPr>
                      <a:picLocks noChangeAspect="1"/>
                    </pic:cNvPicPr>
                  </pic:nvPicPr>
                  <pic:blipFill>
                    <a:blip r:embed="rId83"/>
                    <a:stretch>
                      <a:fillRect/>
                    </a:stretch>
                  </pic:blipFill>
                  <pic:spPr>
                    <a:xfrm>
                      <a:off x="0" y="0"/>
                      <a:ext cx="3871595" cy="2687955"/>
                    </a:xfrm>
                    <a:prstGeom prst="rect">
                      <a:avLst/>
                    </a:prstGeom>
                  </pic:spPr>
                </pic:pic>
              </a:graphicData>
            </a:graphic>
          </wp:inline>
        </w:drawing>
      </w:r>
    </w:p>
    <w:p w14:paraId="23456EDB">
      <w:pPr>
        <w:pStyle w:val="42"/>
        <w:bidi w:val="0"/>
        <w:jc w:val="center"/>
        <w:rPr>
          <w:rFonts w:hint="eastAsia" w:ascii="宋体" w:hAnsi="宋体" w:eastAsia="宋体" w:cs="宋体"/>
          <w:sz w:val="24"/>
          <w:szCs w:val="24"/>
          <w:lang w:val="zh-CN"/>
        </w:rPr>
      </w:pPr>
      <w:r>
        <w:rPr>
          <w:rFonts w:hint="eastAsia" w:ascii="宋体" w:hAnsi="宋体" w:eastAsia="宋体" w:cs="宋体"/>
          <w:sz w:val="24"/>
          <w:szCs w:val="24"/>
          <w:lang w:val="en-US" w:eastAsia="zh-CN"/>
        </w:rPr>
        <w:t>图10.4-1应急救援路线</w:t>
      </w:r>
    </w:p>
    <w:p w14:paraId="5CDB21DC">
      <w:pPr>
        <w:pStyle w:val="4"/>
        <w:tabs>
          <w:tab w:val="left" w:pos="420"/>
          <w:tab w:val="left" w:pos="720"/>
          <w:tab w:val="clear" w:pos="525"/>
          <w:tab w:val="clear" w:pos="630"/>
        </w:tabs>
        <w:bidi w:val="0"/>
        <w:rPr>
          <w:rFonts w:hint="default"/>
          <w:lang w:val="en-US" w:eastAsia="zh-CN"/>
        </w:rPr>
      </w:pPr>
      <w:bookmarkStart w:id="226" w:name="_Toc29668"/>
      <w:bookmarkStart w:id="227" w:name="_Toc28113"/>
      <w:bookmarkStart w:id="228" w:name="_Toc26004"/>
      <w:r>
        <w:rPr>
          <w:rFonts w:hint="eastAsia"/>
          <w:lang w:val="en-US" w:eastAsia="zh-CN"/>
        </w:rPr>
        <w:t>应急资源保障</w:t>
      </w:r>
      <w:bookmarkEnd w:id="226"/>
      <w:bookmarkEnd w:id="227"/>
      <w:bookmarkEnd w:id="228"/>
    </w:p>
    <w:p w14:paraId="0CD26AD0">
      <w:pPr>
        <w:pStyle w:val="3"/>
        <w:tabs>
          <w:tab w:val="left" w:pos="720"/>
          <w:tab w:val="clear" w:pos="630"/>
        </w:tabs>
        <w:bidi w:val="0"/>
        <w:rPr>
          <w:rFonts w:hint="eastAsia"/>
          <w:lang w:val="zh-CN"/>
        </w:rPr>
      </w:pPr>
      <w:bookmarkStart w:id="229" w:name="_Toc24062"/>
      <w:bookmarkStart w:id="230" w:name="_Toc13496"/>
      <w:bookmarkStart w:id="231" w:name="_Toc27848"/>
      <w:bookmarkStart w:id="232" w:name="_Toc4055"/>
      <w:r>
        <w:rPr>
          <w:rFonts w:hint="eastAsia"/>
          <w:lang w:val="zh-CN"/>
        </w:rPr>
        <w:t>通信与信息保障</w:t>
      </w:r>
      <w:bookmarkEnd w:id="229"/>
      <w:bookmarkEnd w:id="230"/>
      <w:bookmarkEnd w:id="231"/>
      <w:bookmarkEnd w:id="232"/>
    </w:p>
    <w:p w14:paraId="39429FF0">
      <w:pPr>
        <w:bidi w:val="0"/>
      </w:pPr>
      <w:r>
        <w:rPr>
          <w:rFonts w:hint="eastAsia"/>
          <w:lang w:val="en-US" w:eastAsia="zh-CN"/>
        </w:rPr>
        <w:t>标段</w:t>
      </w:r>
      <w:r>
        <w:rPr>
          <w:rFonts w:hint="eastAsia"/>
          <w:lang w:val="zh-CN"/>
        </w:rPr>
        <w:t>购置充足的应急救援所需的通信设备、工具。公示应急救援机构人员以及当地医院、救援机构、有关政府部门的通信联系方式和方法，明确各单位应急联系人，以便第一时间传达现场信息。</w:t>
      </w:r>
    </w:p>
    <w:p w14:paraId="735F2B94">
      <w:pPr>
        <w:pStyle w:val="42"/>
        <w:bidi w:val="0"/>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lang w:val="en-US" w:eastAsia="zh-CN"/>
        </w:rPr>
        <w:t>10</w:t>
      </w:r>
      <w:r>
        <w:rPr>
          <w:rFonts w:hint="eastAsia" w:ascii="宋体" w:hAnsi="宋体" w:eastAsia="宋体" w:cs="宋体"/>
          <w:sz w:val="24"/>
          <w:szCs w:val="24"/>
        </w:rPr>
        <w:t>.5</w:t>
      </w:r>
      <w:r>
        <w:rPr>
          <w:rFonts w:hint="eastAsia" w:ascii="宋体" w:hAnsi="宋体" w:eastAsia="宋体" w:cs="宋体"/>
          <w:sz w:val="24"/>
          <w:szCs w:val="24"/>
          <w:lang w:val="en-US" w:eastAsia="zh-CN"/>
        </w:rPr>
        <w:t>-1</w:t>
      </w:r>
      <w:r>
        <w:rPr>
          <w:rFonts w:hint="eastAsia" w:ascii="宋体" w:hAnsi="宋体" w:eastAsia="宋体" w:cs="宋体"/>
          <w:sz w:val="24"/>
          <w:szCs w:val="24"/>
        </w:rPr>
        <w:t>外部资源应急保障</w:t>
      </w:r>
    </w:p>
    <w:tbl>
      <w:tblPr>
        <w:tblStyle w:val="33"/>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2338"/>
        <w:gridCol w:w="3590"/>
        <w:gridCol w:w="1769"/>
        <w:gridCol w:w="1050"/>
      </w:tblGrid>
      <w:tr w14:paraId="6A276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68982066">
            <w:pPr>
              <w:pStyle w:val="46"/>
              <w:widowControl w:val="0"/>
              <w:bidi w:val="0"/>
              <w:rPr>
                <w:rFonts w:hint="eastAsia" w:ascii="宋体" w:hAnsi="宋体" w:eastAsia="宋体" w:cs="宋体"/>
                <w:sz w:val="21"/>
                <w:szCs w:val="21"/>
              </w:rPr>
            </w:pPr>
            <w:r>
              <w:rPr>
                <w:rFonts w:hint="eastAsia" w:ascii="宋体" w:hAnsi="宋体" w:eastAsia="宋体" w:cs="宋体"/>
                <w:sz w:val="21"/>
                <w:szCs w:val="21"/>
              </w:rPr>
              <w:t>序号</w:t>
            </w:r>
          </w:p>
        </w:tc>
        <w:tc>
          <w:tcPr>
            <w:tcW w:w="1225" w:type="pct"/>
            <w:tcBorders>
              <w:tl2br w:val="nil"/>
              <w:tr2bl w:val="nil"/>
            </w:tcBorders>
            <w:vAlign w:val="center"/>
          </w:tcPr>
          <w:p w14:paraId="37710AC4">
            <w:pPr>
              <w:pStyle w:val="46"/>
              <w:widowControl w:val="0"/>
              <w:bidi w:val="0"/>
              <w:rPr>
                <w:rFonts w:hint="eastAsia" w:ascii="宋体" w:hAnsi="宋体" w:eastAsia="宋体" w:cs="宋体"/>
                <w:sz w:val="21"/>
                <w:szCs w:val="21"/>
              </w:rPr>
            </w:pPr>
            <w:r>
              <w:rPr>
                <w:rFonts w:hint="eastAsia" w:ascii="宋体" w:hAnsi="宋体" w:eastAsia="宋体" w:cs="宋体"/>
                <w:sz w:val="21"/>
                <w:szCs w:val="21"/>
              </w:rPr>
              <w:t>单位名称</w:t>
            </w:r>
          </w:p>
        </w:tc>
        <w:tc>
          <w:tcPr>
            <w:tcW w:w="1881" w:type="pct"/>
            <w:tcBorders>
              <w:tl2br w:val="nil"/>
              <w:tr2bl w:val="nil"/>
            </w:tcBorders>
            <w:vAlign w:val="center"/>
          </w:tcPr>
          <w:p w14:paraId="36D73EED">
            <w:pPr>
              <w:pStyle w:val="46"/>
              <w:widowControl w:val="0"/>
              <w:bidi w:val="0"/>
              <w:rPr>
                <w:rFonts w:hint="eastAsia" w:ascii="宋体" w:hAnsi="宋体" w:eastAsia="宋体" w:cs="宋体"/>
                <w:sz w:val="21"/>
                <w:szCs w:val="21"/>
              </w:rPr>
            </w:pPr>
            <w:r>
              <w:rPr>
                <w:rFonts w:hint="eastAsia" w:ascii="宋体" w:hAnsi="宋体" w:eastAsia="宋体" w:cs="宋体"/>
                <w:sz w:val="21"/>
                <w:szCs w:val="21"/>
              </w:rPr>
              <w:t>地址</w:t>
            </w:r>
          </w:p>
        </w:tc>
        <w:tc>
          <w:tcPr>
            <w:tcW w:w="927" w:type="pct"/>
            <w:tcBorders>
              <w:tl2br w:val="nil"/>
              <w:tr2bl w:val="nil"/>
            </w:tcBorders>
            <w:vAlign w:val="center"/>
          </w:tcPr>
          <w:p w14:paraId="426BB438">
            <w:pPr>
              <w:pStyle w:val="46"/>
              <w:widowControl w:val="0"/>
              <w:bidi w:val="0"/>
              <w:rPr>
                <w:rFonts w:hint="eastAsia" w:ascii="宋体" w:hAnsi="宋体" w:eastAsia="宋体" w:cs="宋体"/>
                <w:sz w:val="21"/>
                <w:szCs w:val="21"/>
              </w:rPr>
            </w:pPr>
            <w:r>
              <w:rPr>
                <w:rFonts w:hint="eastAsia" w:ascii="宋体" w:hAnsi="宋体" w:eastAsia="宋体" w:cs="宋体"/>
                <w:sz w:val="21"/>
                <w:szCs w:val="21"/>
              </w:rPr>
              <w:t>联系电话</w:t>
            </w:r>
          </w:p>
        </w:tc>
        <w:tc>
          <w:tcPr>
            <w:tcW w:w="550" w:type="pct"/>
            <w:tcBorders>
              <w:tl2br w:val="nil"/>
              <w:tr2bl w:val="nil"/>
            </w:tcBorders>
            <w:vAlign w:val="center"/>
          </w:tcPr>
          <w:p w14:paraId="287FACC1">
            <w:pPr>
              <w:pStyle w:val="46"/>
              <w:widowControl w:val="0"/>
              <w:bidi w:val="0"/>
              <w:rPr>
                <w:rFonts w:hint="eastAsia" w:ascii="宋体" w:hAnsi="宋体" w:eastAsia="宋体" w:cs="宋体"/>
                <w:sz w:val="21"/>
                <w:szCs w:val="21"/>
              </w:rPr>
            </w:pPr>
            <w:r>
              <w:rPr>
                <w:rFonts w:hint="eastAsia" w:ascii="宋体" w:hAnsi="宋体" w:eastAsia="宋体" w:cs="宋体"/>
                <w:sz w:val="21"/>
                <w:szCs w:val="21"/>
              </w:rPr>
              <w:t>备注</w:t>
            </w:r>
          </w:p>
        </w:tc>
      </w:tr>
      <w:tr w14:paraId="39770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40A11737">
            <w:pPr>
              <w:pStyle w:val="46"/>
              <w:widowControl w:val="0"/>
              <w:bidi w:val="0"/>
              <w:rPr>
                <w:rFonts w:hint="eastAsia" w:ascii="宋体" w:hAnsi="宋体" w:eastAsia="宋体" w:cs="宋体"/>
                <w:sz w:val="21"/>
                <w:szCs w:val="21"/>
              </w:rPr>
            </w:pPr>
            <w:r>
              <w:rPr>
                <w:rFonts w:hint="eastAsia" w:ascii="宋体" w:hAnsi="宋体" w:eastAsia="宋体" w:cs="宋体"/>
                <w:sz w:val="21"/>
                <w:szCs w:val="21"/>
              </w:rPr>
              <w:t>1</w:t>
            </w:r>
          </w:p>
        </w:tc>
        <w:tc>
          <w:tcPr>
            <w:tcW w:w="1225" w:type="pct"/>
            <w:tcBorders>
              <w:tl2br w:val="nil"/>
              <w:tr2bl w:val="nil"/>
            </w:tcBorders>
            <w:vAlign w:val="center"/>
          </w:tcPr>
          <w:p w14:paraId="60E6322E">
            <w:pPr>
              <w:pStyle w:val="46"/>
              <w:widowControl w:val="0"/>
              <w:bidi w:val="0"/>
              <w:rPr>
                <w:rFonts w:hint="eastAsia" w:ascii="宋体" w:hAnsi="宋体" w:eastAsia="宋体" w:cs="宋体"/>
                <w:sz w:val="21"/>
                <w:szCs w:val="21"/>
              </w:rPr>
            </w:pPr>
            <w:r>
              <w:rPr>
                <w:rFonts w:hint="eastAsia" w:ascii="宋体" w:hAnsi="宋体" w:eastAsia="宋体" w:cs="宋体"/>
                <w:sz w:val="21"/>
                <w:szCs w:val="21"/>
              </w:rPr>
              <w:t>平南县应急管理局</w:t>
            </w:r>
          </w:p>
        </w:tc>
        <w:tc>
          <w:tcPr>
            <w:tcW w:w="1881" w:type="pct"/>
            <w:tcBorders>
              <w:tl2br w:val="nil"/>
              <w:tr2bl w:val="nil"/>
            </w:tcBorders>
            <w:vAlign w:val="center"/>
          </w:tcPr>
          <w:p w14:paraId="045DCC70">
            <w:pPr>
              <w:pStyle w:val="46"/>
              <w:widowControl w:val="0"/>
              <w:bidi w:val="0"/>
              <w:rPr>
                <w:rFonts w:hint="eastAsia" w:ascii="宋体" w:hAnsi="宋体" w:eastAsia="宋体" w:cs="宋体"/>
                <w:sz w:val="21"/>
                <w:szCs w:val="21"/>
              </w:rPr>
            </w:pPr>
            <w:r>
              <w:rPr>
                <w:rFonts w:hint="eastAsia" w:ascii="宋体" w:hAnsi="宋体" w:eastAsia="宋体" w:cs="宋体"/>
                <w:sz w:val="21"/>
                <w:szCs w:val="21"/>
              </w:rPr>
              <w:t>平南县平南街道朝阳大道1970号</w:t>
            </w:r>
          </w:p>
        </w:tc>
        <w:tc>
          <w:tcPr>
            <w:tcW w:w="927" w:type="pct"/>
            <w:tcBorders>
              <w:tl2br w:val="nil"/>
              <w:tr2bl w:val="nil"/>
            </w:tcBorders>
            <w:vAlign w:val="center"/>
          </w:tcPr>
          <w:p w14:paraId="58800741">
            <w:pPr>
              <w:pStyle w:val="46"/>
              <w:widowControl w:val="0"/>
              <w:bidi w:val="0"/>
              <w:rPr>
                <w:rFonts w:hint="eastAsia" w:ascii="宋体" w:hAnsi="宋体" w:eastAsia="宋体" w:cs="宋体"/>
                <w:sz w:val="21"/>
                <w:szCs w:val="21"/>
              </w:rPr>
            </w:pPr>
            <w:r>
              <w:rPr>
                <w:rFonts w:hint="eastAsia" w:ascii="宋体" w:hAnsi="宋体" w:eastAsia="宋体" w:cs="宋体"/>
                <w:sz w:val="21"/>
                <w:szCs w:val="21"/>
              </w:rPr>
              <w:t>0775-7838110</w:t>
            </w:r>
          </w:p>
        </w:tc>
        <w:tc>
          <w:tcPr>
            <w:tcW w:w="550" w:type="pct"/>
            <w:tcBorders>
              <w:tl2br w:val="nil"/>
              <w:tr2bl w:val="nil"/>
            </w:tcBorders>
            <w:vAlign w:val="center"/>
          </w:tcPr>
          <w:p w14:paraId="2A087A35">
            <w:pPr>
              <w:pStyle w:val="46"/>
              <w:widowControl w:val="0"/>
              <w:bidi w:val="0"/>
              <w:rPr>
                <w:rFonts w:hint="eastAsia" w:ascii="宋体" w:hAnsi="宋体" w:eastAsia="宋体" w:cs="宋体"/>
                <w:sz w:val="21"/>
                <w:szCs w:val="21"/>
              </w:rPr>
            </w:pPr>
          </w:p>
        </w:tc>
      </w:tr>
      <w:tr w14:paraId="7F6C2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2DF61ED0">
            <w:pPr>
              <w:pStyle w:val="46"/>
              <w:widowControl w:val="0"/>
              <w:bidi w:val="0"/>
              <w:rPr>
                <w:rFonts w:hint="eastAsia" w:ascii="宋体" w:hAnsi="宋体" w:eastAsia="宋体" w:cs="宋体"/>
                <w:sz w:val="21"/>
                <w:szCs w:val="21"/>
              </w:rPr>
            </w:pPr>
            <w:r>
              <w:rPr>
                <w:rFonts w:hint="eastAsia" w:ascii="宋体" w:hAnsi="宋体" w:eastAsia="宋体" w:cs="宋体"/>
                <w:sz w:val="21"/>
                <w:szCs w:val="21"/>
              </w:rPr>
              <w:t>2</w:t>
            </w:r>
          </w:p>
        </w:tc>
        <w:tc>
          <w:tcPr>
            <w:tcW w:w="1225" w:type="pct"/>
            <w:tcBorders>
              <w:tl2br w:val="nil"/>
              <w:tr2bl w:val="nil"/>
            </w:tcBorders>
            <w:vAlign w:val="center"/>
          </w:tcPr>
          <w:p w14:paraId="66F4E9B7">
            <w:pPr>
              <w:pStyle w:val="46"/>
              <w:widowControl w:val="0"/>
              <w:bidi w:val="0"/>
              <w:rPr>
                <w:rFonts w:hint="eastAsia" w:ascii="宋体" w:hAnsi="宋体" w:eastAsia="宋体" w:cs="宋体"/>
                <w:sz w:val="21"/>
                <w:szCs w:val="21"/>
              </w:rPr>
            </w:pPr>
            <w:r>
              <w:rPr>
                <w:rFonts w:hint="eastAsia" w:ascii="宋体" w:hAnsi="宋体" w:eastAsia="宋体" w:cs="宋体"/>
                <w:sz w:val="21"/>
                <w:szCs w:val="21"/>
              </w:rPr>
              <w:t>平南生态环境局</w:t>
            </w:r>
          </w:p>
        </w:tc>
        <w:tc>
          <w:tcPr>
            <w:tcW w:w="1881" w:type="pct"/>
            <w:tcBorders>
              <w:tl2br w:val="nil"/>
              <w:tr2bl w:val="nil"/>
            </w:tcBorders>
            <w:vAlign w:val="center"/>
          </w:tcPr>
          <w:p w14:paraId="5261A3CB">
            <w:pPr>
              <w:pStyle w:val="46"/>
              <w:widowControl w:val="0"/>
              <w:bidi w:val="0"/>
              <w:rPr>
                <w:rFonts w:hint="eastAsia" w:ascii="宋体" w:hAnsi="宋体" w:eastAsia="宋体" w:cs="宋体"/>
                <w:sz w:val="21"/>
                <w:szCs w:val="21"/>
              </w:rPr>
            </w:pPr>
            <w:r>
              <w:rPr>
                <w:rFonts w:hint="eastAsia" w:ascii="宋体" w:hAnsi="宋体" w:eastAsia="宋体" w:cs="宋体"/>
                <w:sz w:val="21"/>
                <w:szCs w:val="21"/>
              </w:rPr>
              <w:t>平南县平南街道江滨大道</w:t>
            </w:r>
          </w:p>
        </w:tc>
        <w:tc>
          <w:tcPr>
            <w:tcW w:w="927" w:type="pct"/>
            <w:tcBorders>
              <w:tl2br w:val="nil"/>
              <w:tr2bl w:val="nil"/>
            </w:tcBorders>
            <w:vAlign w:val="center"/>
          </w:tcPr>
          <w:p w14:paraId="1BD4D4EB">
            <w:pPr>
              <w:pStyle w:val="46"/>
              <w:widowControl w:val="0"/>
              <w:bidi w:val="0"/>
              <w:rPr>
                <w:rFonts w:hint="eastAsia" w:ascii="宋体" w:hAnsi="宋体" w:eastAsia="宋体" w:cs="宋体"/>
                <w:sz w:val="21"/>
                <w:szCs w:val="21"/>
              </w:rPr>
            </w:pPr>
            <w:r>
              <w:rPr>
                <w:rFonts w:hint="eastAsia" w:ascii="宋体" w:hAnsi="宋体" w:eastAsia="宋体" w:cs="宋体"/>
                <w:sz w:val="21"/>
                <w:szCs w:val="21"/>
              </w:rPr>
              <w:t>0775-7823579</w:t>
            </w:r>
          </w:p>
        </w:tc>
        <w:tc>
          <w:tcPr>
            <w:tcW w:w="550" w:type="pct"/>
            <w:tcBorders>
              <w:tl2br w:val="nil"/>
              <w:tr2bl w:val="nil"/>
            </w:tcBorders>
            <w:vAlign w:val="center"/>
          </w:tcPr>
          <w:p w14:paraId="12C409FC">
            <w:pPr>
              <w:pStyle w:val="46"/>
              <w:widowControl w:val="0"/>
              <w:bidi w:val="0"/>
              <w:rPr>
                <w:rFonts w:hint="eastAsia" w:ascii="宋体" w:hAnsi="宋体" w:eastAsia="宋体" w:cs="宋体"/>
                <w:sz w:val="21"/>
                <w:szCs w:val="21"/>
              </w:rPr>
            </w:pPr>
          </w:p>
        </w:tc>
      </w:tr>
      <w:tr w14:paraId="2F1A8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2031495C">
            <w:pPr>
              <w:pStyle w:val="46"/>
              <w:widowControl w:val="0"/>
              <w:bidi w:val="0"/>
              <w:rPr>
                <w:rFonts w:hint="eastAsia" w:ascii="宋体" w:hAnsi="宋体" w:eastAsia="宋体" w:cs="宋体"/>
                <w:sz w:val="21"/>
                <w:szCs w:val="21"/>
              </w:rPr>
            </w:pPr>
            <w:r>
              <w:rPr>
                <w:rFonts w:hint="eastAsia" w:ascii="宋体" w:hAnsi="宋体" w:eastAsia="宋体" w:cs="宋体"/>
                <w:sz w:val="21"/>
                <w:szCs w:val="21"/>
              </w:rPr>
              <w:t>3</w:t>
            </w:r>
          </w:p>
        </w:tc>
        <w:tc>
          <w:tcPr>
            <w:tcW w:w="1225" w:type="pct"/>
            <w:tcBorders>
              <w:tl2br w:val="nil"/>
              <w:tr2bl w:val="nil"/>
            </w:tcBorders>
            <w:vAlign w:val="center"/>
          </w:tcPr>
          <w:p w14:paraId="107AF413">
            <w:pPr>
              <w:pStyle w:val="46"/>
              <w:widowControl w:val="0"/>
              <w:bidi w:val="0"/>
              <w:rPr>
                <w:rFonts w:hint="eastAsia" w:ascii="宋体" w:hAnsi="宋体" w:eastAsia="宋体" w:cs="宋体"/>
                <w:sz w:val="21"/>
                <w:szCs w:val="21"/>
              </w:rPr>
            </w:pPr>
            <w:r>
              <w:rPr>
                <w:rFonts w:hint="eastAsia" w:ascii="宋体" w:hAnsi="宋体" w:eastAsia="宋体" w:cs="宋体"/>
                <w:sz w:val="21"/>
                <w:szCs w:val="21"/>
              </w:rPr>
              <w:t>平南县公安局</w:t>
            </w:r>
          </w:p>
        </w:tc>
        <w:tc>
          <w:tcPr>
            <w:tcW w:w="1881" w:type="pct"/>
            <w:tcBorders>
              <w:tl2br w:val="nil"/>
              <w:tr2bl w:val="nil"/>
            </w:tcBorders>
            <w:vAlign w:val="center"/>
          </w:tcPr>
          <w:p w14:paraId="4202D865">
            <w:pPr>
              <w:pStyle w:val="46"/>
              <w:widowControl w:val="0"/>
              <w:bidi w:val="0"/>
              <w:rPr>
                <w:rFonts w:hint="eastAsia" w:ascii="宋体" w:hAnsi="宋体" w:eastAsia="宋体" w:cs="宋体"/>
                <w:sz w:val="21"/>
                <w:szCs w:val="21"/>
              </w:rPr>
            </w:pPr>
            <w:r>
              <w:rPr>
                <w:rFonts w:hint="eastAsia" w:ascii="宋体" w:hAnsi="宋体" w:eastAsia="宋体" w:cs="宋体"/>
                <w:sz w:val="21"/>
                <w:szCs w:val="21"/>
              </w:rPr>
              <w:t>平南县平南街道平丹路1号</w:t>
            </w:r>
          </w:p>
        </w:tc>
        <w:tc>
          <w:tcPr>
            <w:tcW w:w="927" w:type="pct"/>
            <w:tcBorders>
              <w:tl2br w:val="nil"/>
              <w:tr2bl w:val="nil"/>
            </w:tcBorders>
            <w:vAlign w:val="center"/>
          </w:tcPr>
          <w:p w14:paraId="5CCBE46D">
            <w:pPr>
              <w:pStyle w:val="46"/>
              <w:widowControl w:val="0"/>
              <w:bidi w:val="0"/>
              <w:rPr>
                <w:rFonts w:hint="eastAsia" w:ascii="宋体" w:hAnsi="宋体" w:eastAsia="宋体" w:cs="宋体"/>
                <w:sz w:val="21"/>
                <w:szCs w:val="21"/>
              </w:rPr>
            </w:pPr>
            <w:r>
              <w:rPr>
                <w:rFonts w:hint="eastAsia" w:ascii="宋体" w:hAnsi="宋体" w:eastAsia="宋体" w:cs="宋体"/>
                <w:sz w:val="21"/>
                <w:szCs w:val="21"/>
              </w:rPr>
              <w:t>0775-7822431</w:t>
            </w:r>
          </w:p>
        </w:tc>
        <w:tc>
          <w:tcPr>
            <w:tcW w:w="550" w:type="pct"/>
            <w:tcBorders>
              <w:tl2br w:val="nil"/>
              <w:tr2bl w:val="nil"/>
            </w:tcBorders>
            <w:vAlign w:val="center"/>
          </w:tcPr>
          <w:p w14:paraId="091BAD17">
            <w:pPr>
              <w:pStyle w:val="46"/>
              <w:widowControl w:val="0"/>
              <w:bidi w:val="0"/>
              <w:rPr>
                <w:rFonts w:hint="eastAsia" w:ascii="宋体" w:hAnsi="宋体" w:eastAsia="宋体" w:cs="宋体"/>
                <w:sz w:val="21"/>
                <w:szCs w:val="21"/>
              </w:rPr>
            </w:pPr>
          </w:p>
        </w:tc>
      </w:tr>
      <w:tr w14:paraId="3D591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21D3B521">
            <w:pPr>
              <w:pStyle w:val="46"/>
              <w:widowControl w:val="0"/>
              <w:bidi w:val="0"/>
              <w:rPr>
                <w:rFonts w:hint="eastAsia" w:ascii="宋体" w:hAnsi="宋体" w:eastAsia="宋体" w:cs="宋体"/>
                <w:sz w:val="21"/>
                <w:szCs w:val="21"/>
              </w:rPr>
            </w:pPr>
            <w:r>
              <w:rPr>
                <w:rFonts w:hint="eastAsia" w:ascii="宋体" w:hAnsi="宋体" w:eastAsia="宋体" w:cs="宋体"/>
                <w:sz w:val="21"/>
                <w:szCs w:val="21"/>
              </w:rPr>
              <w:t>4</w:t>
            </w:r>
          </w:p>
        </w:tc>
        <w:tc>
          <w:tcPr>
            <w:tcW w:w="1225" w:type="pct"/>
            <w:tcBorders>
              <w:tl2br w:val="nil"/>
              <w:tr2bl w:val="nil"/>
            </w:tcBorders>
            <w:vAlign w:val="center"/>
          </w:tcPr>
          <w:p w14:paraId="7FF08B5A">
            <w:pPr>
              <w:pStyle w:val="46"/>
              <w:widowControl w:val="0"/>
              <w:bidi w:val="0"/>
              <w:rPr>
                <w:rFonts w:hint="eastAsia" w:ascii="宋体" w:hAnsi="宋体" w:eastAsia="宋体" w:cs="宋体"/>
                <w:sz w:val="21"/>
                <w:szCs w:val="21"/>
              </w:rPr>
            </w:pPr>
            <w:r>
              <w:rPr>
                <w:rFonts w:hint="eastAsia" w:ascii="宋体" w:hAnsi="宋体" w:eastAsia="宋体" w:cs="宋体"/>
                <w:sz w:val="21"/>
                <w:szCs w:val="21"/>
              </w:rPr>
              <w:t>平南县消防救援</w:t>
            </w:r>
            <w:r>
              <w:rPr>
                <w:rFonts w:hint="eastAsia" w:ascii="宋体" w:hAnsi="宋体" w:eastAsia="宋体" w:cs="宋体"/>
                <w:sz w:val="21"/>
                <w:szCs w:val="21"/>
                <w:lang w:val="en-US" w:eastAsia="zh-CN"/>
              </w:rPr>
              <w:t>大</w:t>
            </w:r>
            <w:r>
              <w:rPr>
                <w:rFonts w:hint="eastAsia" w:ascii="宋体" w:hAnsi="宋体" w:eastAsia="宋体" w:cs="宋体"/>
                <w:sz w:val="21"/>
                <w:szCs w:val="21"/>
              </w:rPr>
              <w:t>队</w:t>
            </w:r>
          </w:p>
        </w:tc>
        <w:tc>
          <w:tcPr>
            <w:tcW w:w="1881" w:type="pct"/>
            <w:tcBorders>
              <w:tl2br w:val="nil"/>
              <w:tr2bl w:val="nil"/>
            </w:tcBorders>
            <w:vAlign w:val="center"/>
          </w:tcPr>
          <w:p w14:paraId="60C11834">
            <w:pPr>
              <w:pStyle w:val="46"/>
              <w:widowControl w:val="0"/>
              <w:bidi w:val="0"/>
              <w:rPr>
                <w:rFonts w:hint="eastAsia" w:ascii="宋体" w:hAnsi="宋体" w:eastAsia="宋体" w:cs="宋体"/>
                <w:sz w:val="21"/>
                <w:szCs w:val="21"/>
              </w:rPr>
            </w:pPr>
            <w:r>
              <w:rPr>
                <w:rFonts w:hint="eastAsia" w:ascii="宋体" w:hAnsi="宋体" w:eastAsia="宋体" w:cs="宋体"/>
                <w:sz w:val="21"/>
                <w:szCs w:val="21"/>
              </w:rPr>
              <w:t>平南县城湖路580号</w:t>
            </w:r>
          </w:p>
        </w:tc>
        <w:tc>
          <w:tcPr>
            <w:tcW w:w="927" w:type="pct"/>
            <w:tcBorders>
              <w:tl2br w:val="nil"/>
              <w:tr2bl w:val="nil"/>
            </w:tcBorders>
            <w:vAlign w:val="center"/>
          </w:tcPr>
          <w:p w14:paraId="1200530A">
            <w:pPr>
              <w:pStyle w:val="46"/>
              <w:widowControl w:val="0"/>
              <w:bidi w:val="0"/>
              <w:rPr>
                <w:rFonts w:hint="eastAsia" w:ascii="宋体" w:hAnsi="宋体" w:eastAsia="宋体" w:cs="宋体"/>
                <w:sz w:val="21"/>
                <w:szCs w:val="21"/>
              </w:rPr>
            </w:pPr>
            <w:r>
              <w:rPr>
                <w:rFonts w:hint="eastAsia" w:ascii="宋体" w:hAnsi="宋体" w:eastAsia="宋体" w:cs="宋体"/>
                <w:sz w:val="21"/>
                <w:szCs w:val="21"/>
              </w:rPr>
              <w:t>0775-7822516</w:t>
            </w:r>
          </w:p>
        </w:tc>
        <w:tc>
          <w:tcPr>
            <w:tcW w:w="550" w:type="pct"/>
            <w:tcBorders>
              <w:tl2br w:val="nil"/>
              <w:tr2bl w:val="nil"/>
            </w:tcBorders>
            <w:vAlign w:val="center"/>
          </w:tcPr>
          <w:p w14:paraId="378A6554">
            <w:pPr>
              <w:pStyle w:val="46"/>
              <w:widowControl w:val="0"/>
              <w:bidi w:val="0"/>
              <w:rPr>
                <w:rFonts w:hint="eastAsia" w:ascii="宋体" w:hAnsi="宋体" w:eastAsia="宋体" w:cs="宋体"/>
                <w:sz w:val="21"/>
                <w:szCs w:val="21"/>
              </w:rPr>
            </w:pPr>
          </w:p>
        </w:tc>
      </w:tr>
      <w:tr w14:paraId="64C87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1AFE6081">
            <w:pPr>
              <w:pStyle w:val="46"/>
              <w:widowControl w:val="0"/>
              <w:bidi w:val="0"/>
              <w:rPr>
                <w:rFonts w:hint="eastAsia" w:ascii="宋体" w:hAnsi="宋体" w:eastAsia="宋体" w:cs="宋体"/>
                <w:sz w:val="21"/>
                <w:szCs w:val="21"/>
              </w:rPr>
            </w:pPr>
            <w:r>
              <w:rPr>
                <w:rFonts w:hint="eastAsia" w:ascii="宋体" w:hAnsi="宋体" w:eastAsia="宋体" w:cs="宋体"/>
                <w:sz w:val="21"/>
                <w:szCs w:val="21"/>
              </w:rPr>
              <w:t>5</w:t>
            </w:r>
          </w:p>
        </w:tc>
        <w:tc>
          <w:tcPr>
            <w:tcW w:w="1225" w:type="pct"/>
            <w:tcBorders>
              <w:tl2br w:val="nil"/>
              <w:tr2bl w:val="nil"/>
            </w:tcBorders>
            <w:vAlign w:val="center"/>
          </w:tcPr>
          <w:p w14:paraId="41B8D30A">
            <w:pPr>
              <w:pStyle w:val="46"/>
              <w:widowControl w:val="0"/>
              <w:bidi w:val="0"/>
              <w:rPr>
                <w:rFonts w:hint="eastAsia" w:ascii="宋体" w:hAnsi="宋体" w:eastAsia="宋体" w:cs="宋体"/>
                <w:sz w:val="21"/>
                <w:szCs w:val="21"/>
              </w:rPr>
            </w:pPr>
            <w:r>
              <w:rPr>
                <w:rFonts w:hint="eastAsia" w:ascii="宋体" w:hAnsi="宋体" w:eastAsia="宋体" w:cs="宋体"/>
                <w:sz w:val="21"/>
                <w:szCs w:val="21"/>
              </w:rPr>
              <w:t>平南县气象局</w:t>
            </w:r>
          </w:p>
        </w:tc>
        <w:tc>
          <w:tcPr>
            <w:tcW w:w="1881" w:type="pct"/>
            <w:tcBorders>
              <w:tl2br w:val="nil"/>
              <w:tr2bl w:val="nil"/>
            </w:tcBorders>
            <w:vAlign w:val="center"/>
          </w:tcPr>
          <w:p w14:paraId="2CDD2D9E">
            <w:pPr>
              <w:pStyle w:val="46"/>
              <w:widowControl w:val="0"/>
              <w:bidi w:val="0"/>
              <w:rPr>
                <w:rFonts w:hint="eastAsia" w:ascii="宋体" w:hAnsi="宋体" w:eastAsia="宋体" w:cs="宋体"/>
                <w:sz w:val="21"/>
                <w:szCs w:val="21"/>
              </w:rPr>
            </w:pPr>
            <w:r>
              <w:rPr>
                <w:rFonts w:hint="eastAsia" w:ascii="宋体" w:hAnsi="宋体" w:eastAsia="宋体" w:cs="宋体"/>
                <w:sz w:val="21"/>
                <w:szCs w:val="21"/>
              </w:rPr>
              <w:t>平南县平南镇乌江街545号</w:t>
            </w:r>
          </w:p>
        </w:tc>
        <w:tc>
          <w:tcPr>
            <w:tcW w:w="927" w:type="pct"/>
            <w:tcBorders>
              <w:tl2br w:val="nil"/>
              <w:tr2bl w:val="nil"/>
            </w:tcBorders>
            <w:vAlign w:val="center"/>
          </w:tcPr>
          <w:p w14:paraId="4ABC177D">
            <w:pPr>
              <w:pStyle w:val="46"/>
              <w:widowControl w:val="0"/>
              <w:bidi w:val="0"/>
              <w:rPr>
                <w:rFonts w:hint="eastAsia" w:ascii="宋体" w:hAnsi="宋体" w:eastAsia="宋体" w:cs="宋体"/>
                <w:sz w:val="21"/>
                <w:szCs w:val="21"/>
              </w:rPr>
            </w:pPr>
            <w:r>
              <w:rPr>
                <w:rFonts w:hint="eastAsia" w:ascii="宋体" w:hAnsi="宋体" w:eastAsia="宋体" w:cs="宋体"/>
                <w:sz w:val="21"/>
                <w:szCs w:val="21"/>
              </w:rPr>
              <w:t>0775-7822460</w:t>
            </w:r>
          </w:p>
        </w:tc>
        <w:tc>
          <w:tcPr>
            <w:tcW w:w="550" w:type="pct"/>
            <w:tcBorders>
              <w:tl2br w:val="nil"/>
              <w:tr2bl w:val="nil"/>
            </w:tcBorders>
            <w:vAlign w:val="center"/>
          </w:tcPr>
          <w:p w14:paraId="72E597D7">
            <w:pPr>
              <w:pStyle w:val="46"/>
              <w:widowControl w:val="0"/>
              <w:bidi w:val="0"/>
              <w:rPr>
                <w:rFonts w:hint="eastAsia" w:ascii="宋体" w:hAnsi="宋体" w:eastAsia="宋体" w:cs="宋体"/>
                <w:sz w:val="21"/>
                <w:szCs w:val="21"/>
              </w:rPr>
            </w:pPr>
          </w:p>
        </w:tc>
      </w:tr>
      <w:tr w14:paraId="162A6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 w:type="pct"/>
            <w:tcBorders>
              <w:tl2br w:val="nil"/>
              <w:tr2bl w:val="nil"/>
            </w:tcBorders>
            <w:vAlign w:val="center"/>
          </w:tcPr>
          <w:p w14:paraId="268ADC22">
            <w:pPr>
              <w:pStyle w:val="46"/>
              <w:widowControl w:val="0"/>
              <w:bidi w:val="0"/>
              <w:rPr>
                <w:rFonts w:hint="eastAsia" w:ascii="宋体" w:hAnsi="宋体" w:eastAsia="宋体" w:cs="宋体"/>
                <w:sz w:val="21"/>
                <w:szCs w:val="21"/>
              </w:rPr>
            </w:pPr>
            <w:r>
              <w:rPr>
                <w:rFonts w:hint="eastAsia" w:ascii="宋体" w:hAnsi="宋体" w:eastAsia="宋体" w:cs="宋体"/>
                <w:sz w:val="21"/>
                <w:szCs w:val="21"/>
              </w:rPr>
              <w:t>6</w:t>
            </w:r>
          </w:p>
        </w:tc>
        <w:tc>
          <w:tcPr>
            <w:tcW w:w="1225" w:type="pct"/>
            <w:tcBorders>
              <w:tl2br w:val="nil"/>
              <w:tr2bl w:val="nil"/>
            </w:tcBorders>
            <w:vAlign w:val="center"/>
          </w:tcPr>
          <w:p w14:paraId="33B2DAEE">
            <w:pPr>
              <w:pStyle w:val="46"/>
              <w:widowControl w:val="0"/>
              <w:bidi w:val="0"/>
              <w:rPr>
                <w:rFonts w:hint="eastAsia" w:ascii="宋体" w:hAnsi="宋体" w:eastAsia="宋体" w:cs="宋体"/>
                <w:sz w:val="21"/>
                <w:szCs w:val="21"/>
              </w:rPr>
            </w:pPr>
            <w:r>
              <w:rPr>
                <w:rFonts w:hint="eastAsia" w:ascii="宋体" w:hAnsi="宋体" w:eastAsia="宋体" w:cs="宋体"/>
                <w:sz w:val="21"/>
                <w:szCs w:val="21"/>
              </w:rPr>
              <w:t>平南县人民医院</w:t>
            </w:r>
          </w:p>
        </w:tc>
        <w:tc>
          <w:tcPr>
            <w:tcW w:w="1881" w:type="pct"/>
            <w:tcBorders>
              <w:tl2br w:val="nil"/>
              <w:tr2bl w:val="nil"/>
            </w:tcBorders>
            <w:vAlign w:val="center"/>
          </w:tcPr>
          <w:p w14:paraId="298FF9B2">
            <w:pPr>
              <w:pStyle w:val="46"/>
              <w:widowControl w:val="0"/>
              <w:bidi w:val="0"/>
              <w:rPr>
                <w:rFonts w:hint="eastAsia" w:ascii="宋体" w:hAnsi="宋体" w:eastAsia="宋体" w:cs="宋体"/>
                <w:sz w:val="21"/>
                <w:szCs w:val="21"/>
              </w:rPr>
            </w:pPr>
            <w:r>
              <w:rPr>
                <w:rFonts w:hint="eastAsia" w:ascii="宋体" w:hAnsi="宋体" w:eastAsia="宋体" w:cs="宋体"/>
                <w:sz w:val="21"/>
                <w:szCs w:val="21"/>
              </w:rPr>
              <w:t>广西壮族自治区平南县平南街道瑞雁大道69号</w:t>
            </w:r>
          </w:p>
        </w:tc>
        <w:tc>
          <w:tcPr>
            <w:tcW w:w="927" w:type="pct"/>
            <w:tcBorders>
              <w:tl2br w:val="nil"/>
              <w:tr2bl w:val="nil"/>
            </w:tcBorders>
            <w:vAlign w:val="center"/>
          </w:tcPr>
          <w:p w14:paraId="322EA0BA">
            <w:pPr>
              <w:pStyle w:val="46"/>
              <w:widowControl w:val="0"/>
              <w:bidi w:val="0"/>
              <w:rPr>
                <w:rFonts w:hint="eastAsia" w:ascii="宋体" w:hAnsi="宋体" w:eastAsia="宋体" w:cs="宋体"/>
                <w:sz w:val="21"/>
                <w:szCs w:val="21"/>
              </w:rPr>
            </w:pPr>
            <w:r>
              <w:rPr>
                <w:rFonts w:hint="eastAsia" w:ascii="宋体" w:hAnsi="宋体" w:eastAsia="宋体" w:cs="宋体"/>
                <w:sz w:val="21"/>
                <w:szCs w:val="21"/>
              </w:rPr>
              <w:t>0775-7822116</w:t>
            </w:r>
          </w:p>
        </w:tc>
        <w:tc>
          <w:tcPr>
            <w:tcW w:w="550" w:type="pct"/>
            <w:tcBorders>
              <w:tl2br w:val="nil"/>
              <w:tr2bl w:val="nil"/>
            </w:tcBorders>
            <w:vAlign w:val="center"/>
          </w:tcPr>
          <w:p w14:paraId="7AFA72D7">
            <w:pPr>
              <w:pStyle w:val="46"/>
              <w:widowControl w:val="0"/>
              <w:bidi w:val="0"/>
              <w:rPr>
                <w:rFonts w:hint="eastAsia" w:ascii="宋体" w:hAnsi="宋体" w:eastAsia="宋体" w:cs="宋体"/>
                <w:sz w:val="21"/>
                <w:szCs w:val="21"/>
              </w:rPr>
            </w:pPr>
          </w:p>
        </w:tc>
      </w:tr>
    </w:tbl>
    <w:p w14:paraId="098528C2">
      <w:pPr>
        <w:pStyle w:val="3"/>
        <w:tabs>
          <w:tab w:val="left" w:pos="720"/>
          <w:tab w:val="clear" w:pos="630"/>
        </w:tabs>
        <w:bidi w:val="0"/>
        <w:rPr>
          <w:rFonts w:hint="eastAsia"/>
          <w:lang w:val="en-US" w:eastAsia="zh-CN"/>
        </w:rPr>
      </w:pPr>
      <w:bookmarkStart w:id="233" w:name="_Toc3668"/>
      <w:bookmarkStart w:id="234" w:name="_Toc30780"/>
      <w:bookmarkStart w:id="235" w:name="_Toc8163"/>
      <w:bookmarkStart w:id="236" w:name="_Toc10036"/>
      <w:r>
        <w:rPr>
          <w:rFonts w:hint="eastAsia"/>
          <w:lang w:val="en-US" w:eastAsia="zh-CN"/>
        </w:rPr>
        <w:t>物资装备保障</w:t>
      </w:r>
      <w:bookmarkEnd w:id="233"/>
      <w:bookmarkEnd w:id="234"/>
      <w:bookmarkEnd w:id="235"/>
      <w:bookmarkEnd w:id="236"/>
    </w:p>
    <w:p w14:paraId="2EB26599">
      <w:pPr>
        <w:pStyle w:val="42"/>
        <w:bidi w:val="0"/>
        <w:rPr>
          <w:rFonts w:hint="eastAsia" w:ascii="宋体" w:hAnsi="宋体" w:eastAsia="宋体" w:cs="宋体"/>
          <w:sz w:val="24"/>
          <w:szCs w:val="24"/>
          <w:lang w:val="zh-CN"/>
        </w:rPr>
      </w:pPr>
      <w:r>
        <w:rPr>
          <w:rFonts w:hint="eastAsia" w:ascii="宋体" w:hAnsi="宋体" w:eastAsia="宋体" w:cs="宋体"/>
          <w:sz w:val="24"/>
          <w:szCs w:val="24"/>
        </w:rPr>
        <w:t>表</w:t>
      </w:r>
      <w:r>
        <w:rPr>
          <w:rFonts w:hint="eastAsia" w:ascii="宋体" w:hAnsi="宋体" w:eastAsia="宋体" w:cs="宋体"/>
          <w:sz w:val="24"/>
          <w:szCs w:val="24"/>
          <w:lang w:val="en-US" w:eastAsia="zh-CN"/>
        </w:rPr>
        <w:t>10</w:t>
      </w: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rPr>
        <w:t>2</w:t>
      </w:r>
      <w:r>
        <w:rPr>
          <w:rFonts w:hint="eastAsia" w:ascii="宋体" w:hAnsi="宋体" w:eastAsia="宋体" w:cs="宋体"/>
          <w:sz w:val="24"/>
          <w:szCs w:val="24"/>
          <w:lang w:val="zh-CN"/>
        </w:rPr>
        <w:t>应急物资装备保障</w:t>
      </w:r>
    </w:p>
    <w:tbl>
      <w:tblPr>
        <w:tblStyle w:val="32"/>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06"/>
        <w:gridCol w:w="2218"/>
        <w:gridCol w:w="1655"/>
        <w:gridCol w:w="2726"/>
        <w:gridCol w:w="2137"/>
      </w:tblGrid>
      <w:tr w14:paraId="792AE2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5" w:hRule="atLeast"/>
          <w:tblHeader/>
          <w:jc w:val="center"/>
        </w:trPr>
        <w:tc>
          <w:tcPr>
            <w:tcW w:w="422" w:type="pct"/>
            <w:tcBorders>
              <w:tl2br w:val="nil"/>
              <w:tr2bl w:val="nil"/>
            </w:tcBorders>
            <w:vAlign w:val="center"/>
          </w:tcPr>
          <w:p w14:paraId="3E03B186">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序号</w:t>
            </w:r>
          </w:p>
        </w:tc>
        <w:tc>
          <w:tcPr>
            <w:tcW w:w="1162" w:type="pct"/>
            <w:tcBorders>
              <w:tl2br w:val="nil"/>
              <w:tr2bl w:val="nil"/>
            </w:tcBorders>
            <w:vAlign w:val="center"/>
          </w:tcPr>
          <w:p w14:paraId="36990FFC">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料具名称</w:t>
            </w:r>
          </w:p>
        </w:tc>
        <w:tc>
          <w:tcPr>
            <w:tcW w:w="867" w:type="pct"/>
            <w:tcBorders>
              <w:tl2br w:val="nil"/>
              <w:tr2bl w:val="nil"/>
            </w:tcBorders>
            <w:vAlign w:val="center"/>
          </w:tcPr>
          <w:p w14:paraId="2137DB36">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规格</w:t>
            </w:r>
          </w:p>
        </w:tc>
        <w:tc>
          <w:tcPr>
            <w:tcW w:w="1428" w:type="pct"/>
            <w:tcBorders>
              <w:tl2br w:val="nil"/>
              <w:tr2bl w:val="nil"/>
            </w:tcBorders>
            <w:vAlign w:val="center"/>
          </w:tcPr>
          <w:p w14:paraId="092DC697">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单位</w:t>
            </w:r>
          </w:p>
        </w:tc>
        <w:tc>
          <w:tcPr>
            <w:tcW w:w="1119" w:type="pct"/>
            <w:tcBorders>
              <w:tl2br w:val="nil"/>
              <w:tr2bl w:val="nil"/>
            </w:tcBorders>
            <w:vAlign w:val="center"/>
          </w:tcPr>
          <w:p w14:paraId="376FB6BC">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数量</w:t>
            </w:r>
          </w:p>
        </w:tc>
      </w:tr>
      <w:tr w14:paraId="4099C7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422" w:type="pct"/>
            <w:tcBorders>
              <w:tl2br w:val="nil"/>
              <w:tr2bl w:val="nil"/>
            </w:tcBorders>
            <w:vAlign w:val="center"/>
          </w:tcPr>
          <w:p w14:paraId="01B5CC0B">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1</w:t>
            </w:r>
          </w:p>
        </w:tc>
        <w:tc>
          <w:tcPr>
            <w:tcW w:w="1162" w:type="pct"/>
            <w:tcBorders>
              <w:tl2br w:val="nil"/>
              <w:tr2bl w:val="nil"/>
            </w:tcBorders>
            <w:vAlign w:val="center"/>
          </w:tcPr>
          <w:p w14:paraId="4735B159">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灭火器</w:t>
            </w:r>
          </w:p>
        </w:tc>
        <w:tc>
          <w:tcPr>
            <w:tcW w:w="867" w:type="pct"/>
            <w:tcBorders>
              <w:tl2br w:val="nil"/>
              <w:tr2bl w:val="nil"/>
            </w:tcBorders>
            <w:vAlign w:val="center"/>
          </w:tcPr>
          <w:p w14:paraId="02E843DF">
            <w:pPr>
              <w:pStyle w:val="46"/>
              <w:bidi w:val="0"/>
              <w:rPr>
                <w:rFonts w:hint="eastAsia" w:ascii="宋体" w:hAnsi="宋体" w:eastAsia="宋体" w:cs="宋体"/>
                <w:sz w:val="21"/>
                <w:szCs w:val="21"/>
                <w:lang w:val="zh-CN"/>
              </w:rPr>
            </w:pPr>
          </w:p>
        </w:tc>
        <w:tc>
          <w:tcPr>
            <w:tcW w:w="1428" w:type="pct"/>
            <w:tcBorders>
              <w:tl2br w:val="nil"/>
              <w:tr2bl w:val="nil"/>
            </w:tcBorders>
            <w:vAlign w:val="center"/>
          </w:tcPr>
          <w:p w14:paraId="755A4B41">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个</w:t>
            </w:r>
          </w:p>
        </w:tc>
        <w:tc>
          <w:tcPr>
            <w:tcW w:w="1119" w:type="pct"/>
            <w:tcBorders>
              <w:tl2br w:val="nil"/>
              <w:tr2bl w:val="nil"/>
            </w:tcBorders>
            <w:vAlign w:val="center"/>
          </w:tcPr>
          <w:p w14:paraId="20380032">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若干</w:t>
            </w:r>
          </w:p>
        </w:tc>
      </w:tr>
      <w:tr w14:paraId="571F18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422" w:type="pct"/>
            <w:tcBorders>
              <w:tl2br w:val="nil"/>
              <w:tr2bl w:val="nil"/>
            </w:tcBorders>
            <w:vAlign w:val="center"/>
          </w:tcPr>
          <w:p w14:paraId="1B815505">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2</w:t>
            </w:r>
          </w:p>
        </w:tc>
        <w:tc>
          <w:tcPr>
            <w:tcW w:w="1162" w:type="pct"/>
            <w:tcBorders>
              <w:tl2br w:val="nil"/>
              <w:tr2bl w:val="nil"/>
            </w:tcBorders>
            <w:vAlign w:val="center"/>
          </w:tcPr>
          <w:p w14:paraId="0A7C266A">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发电机</w:t>
            </w:r>
          </w:p>
        </w:tc>
        <w:tc>
          <w:tcPr>
            <w:tcW w:w="867" w:type="pct"/>
            <w:tcBorders>
              <w:tl2br w:val="nil"/>
              <w:tr2bl w:val="nil"/>
            </w:tcBorders>
            <w:vAlign w:val="center"/>
          </w:tcPr>
          <w:p w14:paraId="117B7145">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120KW</w:t>
            </w:r>
          </w:p>
        </w:tc>
        <w:tc>
          <w:tcPr>
            <w:tcW w:w="1428" w:type="pct"/>
            <w:tcBorders>
              <w:tl2br w:val="nil"/>
              <w:tr2bl w:val="nil"/>
            </w:tcBorders>
            <w:vAlign w:val="center"/>
          </w:tcPr>
          <w:p w14:paraId="4C046EA4">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台</w:t>
            </w:r>
          </w:p>
        </w:tc>
        <w:tc>
          <w:tcPr>
            <w:tcW w:w="1119" w:type="pct"/>
            <w:tcBorders>
              <w:tl2br w:val="nil"/>
              <w:tr2bl w:val="nil"/>
            </w:tcBorders>
            <w:vAlign w:val="center"/>
          </w:tcPr>
          <w:p w14:paraId="4DC855C3">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2</w:t>
            </w:r>
          </w:p>
        </w:tc>
      </w:tr>
      <w:tr w14:paraId="58D67B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422" w:type="pct"/>
            <w:tcBorders>
              <w:tl2br w:val="nil"/>
              <w:tr2bl w:val="nil"/>
            </w:tcBorders>
            <w:vAlign w:val="center"/>
          </w:tcPr>
          <w:p w14:paraId="5547B979">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4</w:t>
            </w:r>
          </w:p>
        </w:tc>
        <w:tc>
          <w:tcPr>
            <w:tcW w:w="1162" w:type="pct"/>
            <w:tcBorders>
              <w:tl2br w:val="nil"/>
              <w:tr2bl w:val="nil"/>
            </w:tcBorders>
            <w:vAlign w:val="center"/>
          </w:tcPr>
          <w:p w14:paraId="2508FAD9">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雨衣、雨鞋</w:t>
            </w:r>
          </w:p>
        </w:tc>
        <w:tc>
          <w:tcPr>
            <w:tcW w:w="867" w:type="pct"/>
            <w:tcBorders>
              <w:tl2br w:val="nil"/>
              <w:tr2bl w:val="nil"/>
            </w:tcBorders>
            <w:vAlign w:val="center"/>
          </w:tcPr>
          <w:p w14:paraId="2F5F3787">
            <w:pPr>
              <w:pStyle w:val="46"/>
              <w:bidi w:val="0"/>
              <w:rPr>
                <w:rFonts w:hint="eastAsia" w:ascii="宋体" w:hAnsi="宋体" w:eastAsia="宋体" w:cs="宋体"/>
                <w:sz w:val="21"/>
                <w:szCs w:val="21"/>
                <w:lang w:val="zh-CN"/>
              </w:rPr>
            </w:pPr>
          </w:p>
        </w:tc>
        <w:tc>
          <w:tcPr>
            <w:tcW w:w="1428" w:type="pct"/>
            <w:tcBorders>
              <w:tl2br w:val="nil"/>
              <w:tr2bl w:val="nil"/>
            </w:tcBorders>
            <w:vAlign w:val="center"/>
          </w:tcPr>
          <w:p w14:paraId="73D2EDF6">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套</w:t>
            </w:r>
          </w:p>
        </w:tc>
        <w:tc>
          <w:tcPr>
            <w:tcW w:w="1119" w:type="pct"/>
            <w:tcBorders>
              <w:tl2br w:val="nil"/>
              <w:tr2bl w:val="nil"/>
            </w:tcBorders>
            <w:vAlign w:val="center"/>
          </w:tcPr>
          <w:p w14:paraId="7A2E2CB7">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15</w:t>
            </w:r>
          </w:p>
        </w:tc>
      </w:tr>
      <w:tr w14:paraId="34F2F2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422" w:type="pct"/>
            <w:tcBorders>
              <w:tl2br w:val="nil"/>
              <w:tr2bl w:val="nil"/>
            </w:tcBorders>
            <w:vAlign w:val="center"/>
          </w:tcPr>
          <w:p w14:paraId="3A638C5A">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5</w:t>
            </w:r>
          </w:p>
        </w:tc>
        <w:tc>
          <w:tcPr>
            <w:tcW w:w="1162" w:type="pct"/>
            <w:tcBorders>
              <w:tl2br w:val="nil"/>
              <w:tr2bl w:val="nil"/>
            </w:tcBorders>
            <w:vAlign w:val="center"/>
          </w:tcPr>
          <w:p w14:paraId="0A574DA2">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标志牌</w:t>
            </w:r>
          </w:p>
        </w:tc>
        <w:tc>
          <w:tcPr>
            <w:tcW w:w="867" w:type="pct"/>
            <w:tcBorders>
              <w:tl2br w:val="nil"/>
              <w:tr2bl w:val="nil"/>
            </w:tcBorders>
            <w:vAlign w:val="center"/>
          </w:tcPr>
          <w:p w14:paraId="256B8577">
            <w:pPr>
              <w:pStyle w:val="46"/>
              <w:bidi w:val="0"/>
              <w:rPr>
                <w:rFonts w:hint="eastAsia" w:ascii="宋体" w:hAnsi="宋体" w:eastAsia="宋体" w:cs="宋体"/>
                <w:sz w:val="21"/>
                <w:szCs w:val="21"/>
                <w:lang w:val="zh-CN"/>
              </w:rPr>
            </w:pPr>
          </w:p>
        </w:tc>
        <w:tc>
          <w:tcPr>
            <w:tcW w:w="1428" w:type="pct"/>
            <w:tcBorders>
              <w:tl2br w:val="nil"/>
              <w:tr2bl w:val="nil"/>
            </w:tcBorders>
            <w:vAlign w:val="center"/>
          </w:tcPr>
          <w:p w14:paraId="3F08E976">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块</w:t>
            </w:r>
          </w:p>
        </w:tc>
        <w:tc>
          <w:tcPr>
            <w:tcW w:w="1119" w:type="pct"/>
            <w:tcBorders>
              <w:tl2br w:val="nil"/>
              <w:tr2bl w:val="nil"/>
            </w:tcBorders>
            <w:vAlign w:val="center"/>
          </w:tcPr>
          <w:p w14:paraId="5ECC5A7E">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25</w:t>
            </w:r>
          </w:p>
        </w:tc>
      </w:tr>
      <w:tr w14:paraId="292A54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422" w:type="pct"/>
            <w:tcBorders>
              <w:tl2br w:val="nil"/>
              <w:tr2bl w:val="nil"/>
            </w:tcBorders>
            <w:vAlign w:val="center"/>
          </w:tcPr>
          <w:p w14:paraId="00E5A6CD">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6</w:t>
            </w:r>
          </w:p>
        </w:tc>
        <w:tc>
          <w:tcPr>
            <w:tcW w:w="1162" w:type="pct"/>
            <w:tcBorders>
              <w:tl2br w:val="nil"/>
              <w:tr2bl w:val="nil"/>
            </w:tcBorders>
            <w:vAlign w:val="center"/>
          </w:tcPr>
          <w:p w14:paraId="24E529E8">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救生衣</w:t>
            </w:r>
          </w:p>
        </w:tc>
        <w:tc>
          <w:tcPr>
            <w:tcW w:w="867" w:type="pct"/>
            <w:tcBorders>
              <w:tl2br w:val="nil"/>
              <w:tr2bl w:val="nil"/>
            </w:tcBorders>
            <w:vAlign w:val="center"/>
          </w:tcPr>
          <w:p w14:paraId="39B700AD">
            <w:pPr>
              <w:pStyle w:val="46"/>
              <w:bidi w:val="0"/>
              <w:rPr>
                <w:rFonts w:hint="eastAsia" w:ascii="宋体" w:hAnsi="宋体" w:eastAsia="宋体" w:cs="宋体"/>
                <w:sz w:val="21"/>
                <w:szCs w:val="21"/>
                <w:lang w:val="zh-CN"/>
              </w:rPr>
            </w:pPr>
          </w:p>
        </w:tc>
        <w:tc>
          <w:tcPr>
            <w:tcW w:w="1428" w:type="pct"/>
            <w:tcBorders>
              <w:tl2br w:val="nil"/>
              <w:tr2bl w:val="nil"/>
            </w:tcBorders>
            <w:vAlign w:val="center"/>
          </w:tcPr>
          <w:p w14:paraId="4F8DC72A">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套</w:t>
            </w:r>
          </w:p>
        </w:tc>
        <w:tc>
          <w:tcPr>
            <w:tcW w:w="1119" w:type="pct"/>
            <w:tcBorders>
              <w:tl2br w:val="nil"/>
              <w:tr2bl w:val="nil"/>
            </w:tcBorders>
            <w:vAlign w:val="center"/>
          </w:tcPr>
          <w:p w14:paraId="6CF70D41">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15</w:t>
            </w:r>
          </w:p>
        </w:tc>
      </w:tr>
      <w:tr w14:paraId="53EBAE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422" w:type="pct"/>
            <w:tcBorders>
              <w:tl2br w:val="nil"/>
              <w:tr2bl w:val="nil"/>
            </w:tcBorders>
            <w:vAlign w:val="center"/>
          </w:tcPr>
          <w:p w14:paraId="0C5ED982">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7</w:t>
            </w:r>
          </w:p>
        </w:tc>
        <w:tc>
          <w:tcPr>
            <w:tcW w:w="1162" w:type="pct"/>
            <w:tcBorders>
              <w:tl2br w:val="nil"/>
              <w:tr2bl w:val="nil"/>
            </w:tcBorders>
            <w:vAlign w:val="center"/>
          </w:tcPr>
          <w:p w14:paraId="5F5E1933">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水泵</w:t>
            </w:r>
          </w:p>
        </w:tc>
        <w:tc>
          <w:tcPr>
            <w:tcW w:w="867" w:type="pct"/>
            <w:tcBorders>
              <w:tl2br w:val="nil"/>
              <w:tr2bl w:val="nil"/>
            </w:tcBorders>
            <w:vAlign w:val="center"/>
          </w:tcPr>
          <w:p w14:paraId="05F51F3A">
            <w:pPr>
              <w:pStyle w:val="46"/>
              <w:bidi w:val="0"/>
              <w:rPr>
                <w:rFonts w:hint="eastAsia" w:ascii="宋体" w:hAnsi="宋体" w:eastAsia="宋体" w:cs="宋体"/>
                <w:sz w:val="21"/>
                <w:szCs w:val="21"/>
                <w:lang w:val="zh-CN"/>
              </w:rPr>
            </w:pPr>
          </w:p>
        </w:tc>
        <w:tc>
          <w:tcPr>
            <w:tcW w:w="1428" w:type="pct"/>
            <w:tcBorders>
              <w:tl2br w:val="nil"/>
              <w:tr2bl w:val="nil"/>
            </w:tcBorders>
            <w:vAlign w:val="center"/>
          </w:tcPr>
          <w:p w14:paraId="13652D3E">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台</w:t>
            </w:r>
          </w:p>
        </w:tc>
        <w:tc>
          <w:tcPr>
            <w:tcW w:w="1119" w:type="pct"/>
            <w:tcBorders>
              <w:tl2br w:val="nil"/>
              <w:tr2bl w:val="nil"/>
            </w:tcBorders>
            <w:vAlign w:val="center"/>
          </w:tcPr>
          <w:p w14:paraId="2DC2C977">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6</w:t>
            </w:r>
          </w:p>
        </w:tc>
      </w:tr>
      <w:tr w14:paraId="7ADF3D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422" w:type="pct"/>
            <w:tcBorders>
              <w:tl2br w:val="nil"/>
              <w:tr2bl w:val="nil"/>
            </w:tcBorders>
            <w:vAlign w:val="center"/>
          </w:tcPr>
          <w:p w14:paraId="20404435">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8</w:t>
            </w:r>
          </w:p>
        </w:tc>
        <w:tc>
          <w:tcPr>
            <w:tcW w:w="1162" w:type="pct"/>
            <w:tcBorders>
              <w:tl2br w:val="nil"/>
              <w:tr2bl w:val="nil"/>
            </w:tcBorders>
            <w:vAlign w:val="center"/>
          </w:tcPr>
          <w:p w14:paraId="130476A2">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急救药箱</w:t>
            </w:r>
          </w:p>
        </w:tc>
        <w:tc>
          <w:tcPr>
            <w:tcW w:w="867" w:type="pct"/>
            <w:tcBorders>
              <w:tl2br w:val="nil"/>
              <w:tr2bl w:val="nil"/>
            </w:tcBorders>
            <w:vAlign w:val="center"/>
          </w:tcPr>
          <w:p w14:paraId="0C349AC8">
            <w:pPr>
              <w:pStyle w:val="46"/>
              <w:bidi w:val="0"/>
              <w:rPr>
                <w:rFonts w:hint="eastAsia" w:ascii="宋体" w:hAnsi="宋体" w:eastAsia="宋体" w:cs="宋体"/>
                <w:sz w:val="21"/>
                <w:szCs w:val="21"/>
                <w:lang w:val="zh-CN"/>
              </w:rPr>
            </w:pPr>
          </w:p>
        </w:tc>
        <w:tc>
          <w:tcPr>
            <w:tcW w:w="1428" w:type="pct"/>
            <w:tcBorders>
              <w:tl2br w:val="nil"/>
              <w:tr2bl w:val="nil"/>
            </w:tcBorders>
            <w:vAlign w:val="center"/>
          </w:tcPr>
          <w:p w14:paraId="4C2FF0DE">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只</w:t>
            </w:r>
          </w:p>
        </w:tc>
        <w:tc>
          <w:tcPr>
            <w:tcW w:w="1119" w:type="pct"/>
            <w:tcBorders>
              <w:tl2br w:val="nil"/>
              <w:tr2bl w:val="nil"/>
            </w:tcBorders>
            <w:vAlign w:val="center"/>
          </w:tcPr>
          <w:p w14:paraId="7F5F33F1">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1</w:t>
            </w:r>
          </w:p>
        </w:tc>
      </w:tr>
      <w:tr w14:paraId="768B07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422" w:type="pct"/>
            <w:tcBorders>
              <w:tl2br w:val="nil"/>
              <w:tr2bl w:val="nil"/>
            </w:tcBorders>
            <w:vAlign w:val="center"/>
          </w:tcPr>
          <w:p w14:paraId="0BC946A5">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9</w:t>
            </w:r>
          </w:p>
        </w:tc>
        <w:tc>
          <w:tcPr>
            <w:tcW w:w="1162" w:type="pct"/>
            <w:tcBorders>
              <w:tl2br w:val="nil"/>
              <w:tr2bl w:val="nil"/>
            </w:tcBorders>
            <w:vAlign w:val="center"/>
          </w:tcPr>
          <w:p w14:paraId="75FF6F9D">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消防锹</w:t>
            </w:r>
          </w:p>
        </w:tc>
        <w:tc>
          <w:tcPr>
            <w:tcW w:w="867" w:type="pct"/>
            <w:tcBorders>
              <w:tl2br w:val="nil"/>
              <w:tr2bl w:val="nil"/>
            </w:tcBorders>
            <w:vAlign w:val="center"/>
          </w:tcPr>
          <w:p w14:paraId="2BDAC98E">
            <w:pPr>
              <w:pStyle w:val="46"/>
              <w:bidi w:val="0"/>
              <w:rPr>
                <w:rFonts w:hint="eastAsia" w:ascii="宋体" w:hAnsi="宋体" w:eastAsia="宋体" w:cs="宋体"/>
                <w:sz w:val="21"/>
                <w:szCs w:val="21"/>
                <w:lang w:val="zh-CN"/>
              </w:rPr>
            </w:pPr>
          </w:p>
        </w:tc>
        <w:tc>
          <w:tcPr>
            <w:tcW w:w="1428" w:type="pct"/>
            <w:tcBorders>
              <w:tl2br w:val="nil"/>
              <w:tr2bl w:val="nil"/>
            </w:tcBorders>
            <w:vAlign w:val="center"/>
          </w:tcPr>
          <w:p w14:paraId="6F9137BC">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把</w:t>
            </w:r>
          </w:p>
        </w:tc>
        <w:tc>
          <w:tcPr>
            <w:tcW w:w="1119" w:type="pct"/>
            <w:tcBorders>
              <w:tl2br w:val="nil"/>
              <w:tr2bl w:val="nil"/>
            </w:tcBorders>
            <w:vAlign w:val="center"/>
          </w:tcPr>
          <w:p w14:paraId="5A093F7A">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5</w:t>
            </w:r>
          </w:p>
        </w:tc>
      </w:tr>
      <w:tr w14:paraId="4DB19E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422" w:type="pct"/>
            <w:tcBorders>
              <w:tl2br w:val="nil"/>
              <w:tr2bl w:val="nil"/>
            </w:tcBorders>
            <w:vAlign w:val="center"/>
          </w:tcPr>
          <w:p w14:paraId="3189A757">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10</w:t>
            </w:r>
          </w:p>
        </w:tc>
        <w:tc>
          <w:tcPr>
            <w:tcW w:w="1162" w:type="pct"/>
            <w:tcBorders>
              <w:tl2br w:val="nil"/>
              <w:tr2bl w:val="nil"/>
            </w:tcBorders>
            <w:vAlign w:val="center"/>
          </w:tcPr>
          <w:p w14:paraId="6E931F60">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担架</w:t>
            </w:r>
          </w:p>
        </w:tc>
        <w:tc>
          <w:tcPr>
            <w:tcW w:w="867" w:type="pct"/>
            <w:tcBorders>
              <w:tl2br w:val="nil"/>
              <w:tr2bl w:val="nil"/>
            </w:tcBorders>
            <w:vAlign w:val="center"/>
          </w:tcPr>
          <w:p w14:paraId="204A7C40">
            <w:pPr>
              <w:pStyle w:val="46"/>
              <w:bidi w:val="0"/>
              <w:rPr>
                <w:rFonts w:hint="eastAsia" w:ascii="宋体" w:hAnsi="宋体" w:eastAsia="宋体" w:cs="宋体"/>
                <w:sz w:val="21"/>
                <w:szCs w:val="21"/>
                <w:lang w:val="zh-CN"/>
              </w:rPr>
            </w:pPr>
          </w:p>
        </w:tc>
        <w:tc>
          <w:tcPr>
            <w:tcW w:w="1428" w:type="pct"/>
            <w:tcBorders>
              <w:tl2br w:val="nil"/>
              <w:tr2bl w:val="nil"/>
            </w:tcBorders>
            <w:vAlign w:val="center"/>
          </w:tcPr>
          <w:p w14:paraId="0DBB4E16">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副</w:t>
            </w:r>
          </w:p>
        </w:tc>
        <w:tc>
          <w:tcPr>
            <w:tcW w:w="1119" w:type="pct"/>
            <w:tcBorders>
              <w:tl2br w:val="nil"/>
              <w:tr2bl w:val="nil"/>
            </w:tcBorders>
            <w:vAlign w:val="center"/>
          </w:tcPr>
          <w:p w14:paraId="337FE499">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2</w:t>
            </w:r>
          </w:p>
        </w:tc>
      </w:tr>
      <w:tr w14:paraId="0D508A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422" w:type="pct"/>
            <w:tcBorders>
              <w:tl2br w:val="nil"/>
              <w:tr2bl w:val="nil"/>
            </w:tcBorders>
            <w:vAlign w:val="center"/>
          </w:tcPr>
          <w:p w14:paraId="584E44D6">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11</w:t>
            </w:r>
          </w:p>
        </w:tc>
        <w:tc>
          <w:tcPr>
            <w:tcW w:w="1162" w:type="pct"/>
            <w:tcBorders>
              <w:tl2br w:val="nil"/>
              <w:tr2bl w:val="nil"/>
            </w:tcBorders>
            <w:vAlign w:val="center"/>
          </w:tcPr>
          <w:p w14:paraId="1E6B2AD7">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夹板</w:t>
            </w:r>
          </w:p>
        </w:tc>
        <w:tc>
          <w:tcPr>
            <w:tcW w:w="867" w:type="pct"/>
            <w:tcBorders>
              <w:tl2br w:val="nil"/>
              <w:tr2bl w:val="nil"/>
            </w:tcBorders>
            <w:vAlign w:val="center"/>
          </w:tcPr>
          <w:p w14:paraId="035917C5">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自制</w:t>
            </w:r>
          </w:p>
        </w:tc>
        <w:tc>
          <w:tcPr>
            <w:tcW w:w="1428" w:type="pct"/>
            <w:tcBorders>
              <w:tl2br w:val="nil"/>
              <w:tr2bl w:val="nil"/>
            </w:tcBorders>
            <w:vAlign w:val="center"/>
          </w:tcPr>
          <w:p w14:paraId="4C0C14CE">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副</w:t>
            </w:r>
          </w:p>
        </w:tc>
        <w:tc>
          <w:tcPr>
            <w:tcW w:w="1119" w:type="pct"/>
            <w:tcBorders>
              <w:tl2br w:val="nil"/>
              <w:tr2bl w:val="nil"/>
            </w:tcBorders>
            <w:vAlign w:val="center"/>
          </w:tcPr>
          <w:p w14:paraId="54F923CF">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2</w:t>
            </w:r>
          </w:p>
        </w:tc>
      </w:tr>
      <w:tr w14:paraId="6017EE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422" w:type="pct"/>
            <w:tcBorders>
              <w:tl2br w:val="nil"/>
              <w:tr2bl w:val="nil"/>
            </w:tcBorders>
            <w:vAlign w:val="center"/>
          </w:tcPr>
          <w:p w14:paraId="247541C1">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12</w:t>
            </w:r>
          </w:p>
        </w:tc>
        <w:tc>
          <w:tcPr>
            <w:tcW w:w="1162" w:type="pct"/>
            <w:tcBorders>
              <w:tl2br w:val="nil"/>
              <w:tr2bl w:val="nil"/>
            </w:tcBorders>
            <w:vAlign w:val="center"/>
          </w:tcPr>
          <w:p w14:paraId="1E1F139E">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警戒线</w:t>
            </w:r>
          </w:p>
        </w:tc>
        <w:tc>
          <w:tcPr>
            <w:tcW w:w="867" w:type="pct"/>
            <w:tcBorders>
              <w:tl2br w:val="nil"/>
              <w:tr2bl w:val="nil"/>
            </w:tcBorders>
            <w:vAlign w:val="center"/>
          </w:tcPr>
          <w:p w14:paraId="49C082C6">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彩色</w:t>
            </w:r>
          </w:p>
        </w:tc>
        <w:tc>
          <w:tcPr>
            <w:tcW w:w="1428" w:type="pct"/>
            <w:tcBorders>
              <w:tl2br w:val="nil"/>
              <w:tr2bl w:val="nil"/>
            </w:tcBorders>
            <w:vAlign w:val="center"/>
          </w:tcPr>
          <w:p w14:paraId="391B65EE">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米</w:t>
            </w:r>
          </w:p>
        </w:tc>
        <w:tc>
          <w:tcPr>
            <w:tcW w:w="1119" w:type="pct"/>
            <w:tcBorders>
              <w:tl2br w:val="nil"/>
              <w:tr2bl w:val="nil"/>
            </w:tcBorders>
            <w:vAlign w:val="center"/>
          </w:tcPr>
          <w:p w14:paraId="566E8404">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600</w:t>
            </w:r>
          </w:p>
        </w:tc>
      </w:tr>
      <w:tr w14:paraId="505C5F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2" w:hRule="atLeast"/>
          <w:jc w:val="center"/>
        </w:trPr>
        <w:tc>
          <w:tcPr>
            <w:tcW w:w="422" w:type="pct"/>
            <w:tcBorders>
              <w:tl2br w:val="nil"/>
              <w:tr2bl w:val="nil"/>
            </w:tcBorders>
            <w:vAlign w:val="center"/>
          </w:tcPr>
          <w:p w14:paraId="0DEA2C33">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14</w:t>
            </w:r>
          </w:p>
        </w:tc>
        <w:tc>
          <w:tcPr>
            <w:tcW w:w="1162" w:type="pct"/>
            <w:tcBorders>
              <w:tl2br w:val="nil"/>
              <w:tr2bl w:val="nil"/>
            </w:tcBorders>
            <w:vAlign w:val="center"/>
          </w:tcPr>
          <w:p w14:paraId="1128673E">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止血带</w:t>
            </w:r>
          </w:p>
        </w:tc>
        <w:tc>
          <w:tcPr>
            <w:tcW w:w="867" w:type="pct"/>
            <w:tcBorders>
              <w:tl2br w:val="nil"/>
              <w:tr2bl w:val="nil"/>
            </w:tcBorders>
            <w:vAlign w:val="center"/>
          </w:tcPr>
          <w:p w14:paraId="2C62F791">
            <w:pPr>
              <w:pStyle w:val="46"/>
              <w:bidi w:val="0"/>
              <w:rPr>
                <w:rFonts w:hint="eastAsia" w:ascii="宋体" w:hAnsi="宋体" w:eastAsia="宋体" w:cs="宋体"/>
                <w:sz w:val="21"/>
                <w:szCs w:val="21"/>
                <w:lang w:val="zh-CN"/>
              </w:rPr>
            </w:pPr>
          </w:p>
        </w:tc>
        <w:tc>
          <w:tcPr>
            <w:tcW w:w="1428" w:type="pct"/>
            <w:tcBorders>
              <w:tl2br w:val="nil"/>
              <w:tr2bl w:val="nil"/>
            </w:tcBorders>
            <w:vAlign w:val="center"/>
          </w:tcPr>
          <w:p w14:paraId="25CAF25B">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卷</w:t>
            </w:r>
          </w:p>
        </w:tc>
        <w:tc>
          <w:tcPr>
            <w:tcW w:w="1119" w:type="pct"/>
            <w:tcBorders>
              <w:tl2br w:val="nil"/>
              <w:tr2bl w:val="nil"/>
            </w:tcBorders>
            <w:vAlign w:val="center"/>
          </w:tcPr>
          <w:p w14:paraId="60E3D127">
            <w:pPr>
              <w:pStyle w:val="46"/>
              <w:bidi w:val="0"/>
              <w:rPr>
                <w:rFonts w:hint="eastAsia" w:ascii="宋体" w:hAnsi="宋体" w:eastAsia="宋体" w:cs="宋体"/>
                <w:sz w:val="21"/>
                <w:szCs w:val="21"/>
                <w:lang w:val="zh-CN"/>
              </w:rPr>
            </w:pPr>
            <w:r>
              <w:rPr>
                <w:rFonts w:hint="eastAsia" w:ascii="宋体" w:hAnsi="宋体" w:eastAsia="宋体" w:cs="宋体"/>
                <w:sz w:val="21"/>
                <w:szCs w:val="21"/>
                <w:lang w:val="zh-CN"/>
              </w:rPr>
              <w:t>20</w:t>
            </w:r>
          </w:p>
        </w:tc>
      </w:tr>
    </w:tbl>
    <w:p w14:paraId="7F74B091">
      <w:pPr>
        <w:pStyle w:val="3"/>
        <w:tabs>
          <w:tab w:val="left" w:pos="720"/>
          <w:tab w:val="clear" w:pos="630"/>
        </w:tabs>
        <w:bidi w:val="0"/>
        <w:rPr>
          <w:rFonts w:hint="eastAsia"/>
          <w:lang w:val="zh-CN"/>
        </w:rPr>
      </w:pPr>
      <w:bookmarkStart w:id="237" w:name="_Toc16400"/>
      <w:bookmarkStart w:id="238" w:name="_Toc691"/>
      <w:bookmarkStart w:id="239" w:name="_Toc7399"/>
      <w:bookmarkStart w:id="240" w:name="_Toc11623"/>
      <w:bookmarkStart w:id="241" w:name="_Toc25371"/>
      <w:r>
        <w:rPr>
          <w:rFonts w:hint="eastAsia"/>
          <w:lang w:val="zh-CN"/>
        </w:rPr>
        <w:t>其他应急资源保障</w:t>
      </w:r>
      <w:bookmarkEnd w:id="237"/>
      <w:bookmarkEnd w:id="238"/>
      <w:bookmarkEnd w:id="239"/>
      <w:bookmarkEnd w:id="240"/>
      <w:bookmarkEnd w:id="241"/>
    </w:p>
    <w:p w14:paraId="6621DB68">
      <w:pPr>
        <w:bidi w:val="0"/>
        <w:rPr>
          <w:lang w:val="zh-CN"/>
        </w:rPr>
      </w:pPr>
      <w:r>
        <w:rPr>
          <w:rFonts w:hint="eastAsia"/>
          <w:lang w:val="en-US" w:eastAsia="zh-CN"/>
        </w:rPr>
        <w:t>标段</w:t>
      </w:r>
      <w:r>
        <w:rPr>
          <w:rFonts w:hint="eastAsia"/>
          <w:lang w:val="zh-CN"/>
        </w:rPr>
        <w:t>根据自身</w:t>
      </w:r>
      <w:r>
        <w:rPr>
          <w:rFonts w:hint="eastAsia"/>
          <w:lang w:val="en-US" w:eastAsia="zh-CN"/>
        </w:rPr>
        <w:t>生产</w:t>
      </w:r>
      <w:r>
        <w:rPr>
          <w:rFonts w:hint="eastAsia"/>
          <w:lang w:val="zh-CN"/>
        </w:rPr>
        <w:t>场所地理位置、周边环境和危险源的情况确定交通运输保障，</w:t>
      </w:r>
      <w:r>
        <w:rPr>
          <w:rFonts w:hint="eastAsia"/>
          <w:lang w:val="en-US" w:eastAsia="zh-CN"/>
        </w:rPr>
        <w:t>标段</w:t>
      </w:r>
      <w:r>
        <w:rPr>
          <w:rFonts w:hint="eastAsia"/>
          <w:lang w:val="zh-CN"/>
        </w:rPr>
        <w:t>和协作</w:t>
      </w:r>
      <w:r>
        <w:rPr>
          <w:rFonts w:hint="eastAsia"/>
          <w:lang w:val="en-US" w:eastAsia="zh-CN"/>
        </w:rPr>
        <w:t>队伍</w:t>
      </w:r>
      <w:r>
        <w:rPr>
          <w:rFonts w:hint="eastAsia"/>
          <w:lang w:val="zh-CN"/>
        </w:rPr>
        <w:t>的车辆保证随时可用。</w:t>
      </w:r>
    </w:p>
    <w:p w14:paraId="72D31AB9">
      <w:pPr>
        <w:numPr>
          <w:ilvl w:val="0"/>
          <w:numId w:val="59"/>
        </w:numPr>
        <w:bidi w:val="0"/>
        <w:rPr>
          <w:rFonts w:hint="eastAsia"/>
          <w:lang w:val="zh-CN"/>
        </w:rPr>
      </w:pPr>
      <w:r>
        <w:rPr>
          <w:rFonts w:hint="eastAsia"/>
          <w:lang w:val="zh-CN"/>
        </w:rPr>
        <w:t>经费保障：由</w:t>
      </w:r>
      <w:r>
        <w:rPr>
          <w:rFonts w:hint="eastAsia"/>
          <w:lang w:val="en-US" w:eastAsia="zh-CN"/>
        </w:rPr>
        <w:t>标段</w:t>
      </w:r>
      <w:r>
        <w:rPr>
          <w:rFonts w:hint="eastAsia"/>
          <w:lang w:val="zh-CN"/>
        </w:rPr>
        <w:t>财务</w:t>
      </w:r>
      <w:r>
        <w:rPr>
          <w:rFonts w:hint="eastAsia"/>
          <w:lang w:val="en-US" w:eastAsia="zh-CN"/>
        </w:rPr>
        <w:t>管理</w:t>
      </w:r>
      <w:r>
        <w:rPr>
          <w:rFonts w:hint="eastAsia"/>
          <w:lang w:val="zh-CN"/>
        </w:rPr>
        <w:t>部将应急经费列入预算，做好应急救援必要的资金准备。</w:t>
      </w:r>
    </w:p>
    <w:p w14:paraId="0507FDD7">
      <w:pPr>
        <w:numPr>
          <w:ilvl w:val="0"/>
          <w:numId w:val="59"/>
        </w:numPr>
        <w:bidi w:val="0"/>
        <w:rPr>
          <w:lang w:val="zh-CN"/>
        </w:rPr>
      </w:pPr>
      <w:r>
        <w:rPr>
          <w:rFonts w:hint="eastAsia"/>
          <w:lang w:val="zh-CN"/>
        </w:rPr>
        <w:t>交通运输保障：应急救援工作需要配备交通运输工具，</w:t>
      </w:r>
      <w:bookmarkStart w:id="242" w:name="_Hlk23023620"/>
      <w:r>
        <w:rPr>
          <w:rFonts w:hint="eastAsia"/>
          <w:lang w:val="zh-CN"/>
        </w:rPr>
        <w:t>发生应急事故时</w:t>
      </w:r>
      <w:bookmarkEnd w:id="242"/>
      <w:r>
        <w:rPr>
          <w:rFonts w:hint="eastAsia"/>
          <w:lang w:val="zh-CN"/>
        </w:rPr>
        <w:t>，</w:t>
      </w:r>
      <w:r>
        <w:rPr>
          <w:rFonts w:hint="eastAsia"/>
          <w:lang w:val="en-US" w:eastAsia="zh-CN"/>
        </w:rPr>
        <w:t>标段</w:t>
      </w:r>
      <w:r>
        <w:rPr>
          <w:rFonts w:hint="eastAsia"/>
          <w:lang w:val="zh-CN"/>
        </w:rPr>
        <w:t>所有车辆由领导小组统一指挥安排。</w:t>
      </w:r>
    </w:p>
    <w:p w14:paraId="4612CFDE">
      <w:pPr>
        <w:numPr>
          <w:ilvl w:val="0"/>
          <w:numId w:val="59"/>
        </w:numPr>
        <w:bidi w:val="0"/>
        <w:rPr>
          <w:lang w:val="zh-CN"/>
        </w:rPr>
      </w:pPr>
      <w:r>
        <w:rPr>
          <w:rFonts w:hint="eastAsia"/>
          <w:lang w:val="zh-CN"/>
        </w:rPr>
        <w:t>治安保障：</w:t>
      </w:r>
      <w:r>
        <w:rPr>
          <w:rFonts w:hint="eastAsia"/>
          <w:lang w:val="en-US" w:eastAsia="zh-CN"/>
        </w:rPr>
        <w:t>由标段</w:t>
      </w:r>
      <w:r>
        <w:rPr>
          <w:rFonts w:hint="eastAsia"/>
          <w:lang w:val="zh-CN"/>
        </w:rPr>
        <w:t>或协作</w:t>
      </w:r>
      <w:r>
        <w:rPr>
          <w:rFonts w:hint="eastAsia"/>
          <w:lang w:val="en-US" w:eastAsia="zh-CN"/>
        </w:rPr>
        <w:t>队伍</w:t>
      </w:r>
      <w:r>
        <w:rPr>
          <w:rFonts w:hint="eastAsia"/>
          <w:lang w:val="zh-CN"/>
        </w:rPr>
        <w:t>相关人员组成，必要时及时聘用保安或者求助于当地派出所。</w:t>
      </w:r>
    </w:p>
    <w:p w14:paraId="371D07B7">
      <w:pPr>
        <w:numPr>
          <w:ilvl w:val="0"/>
          <w:numId w:val="59"/>
        </w:numPr>
        <w:bidi w:val="0"/>
        <w:rPr>
          <w:lang w:val="zh-CN"/>
        </w:rPr>
      </w:pPr>
      <w:r>
        <w:rPr>
          <w:rFonts w:hint="eastAsia"/>
          <w:lang w:val="zh-CN"/>
        </w:rPr>
        <w:t>技术保障：根据实际情况采取可行的技术措施。</w:t>
      </w:r>
    </w:p>
    <w:p w14:paraId="29B69A98">
      <w:pPr>
        <w:numPr>
          <w:ilvl w:val="0"/>
          <w:numId w:val="59"/>
        </w:numPr>
        <w:bidi w:val="0"/>
        <w:rPr>
          <w:color w:val="000000" w:themeColor="text1"/>
          <w14:textFill>
            <w14:solidFill>
              <w14:schemeClr w14:val="tx1"/>
            </w14:solidFill>
          </w14:textFill>
        </w:rPr>
      </w:pPr>
      <w:r>
        <w:rPr>
          <w:rFonts w:hint="eastAsia"/>
          <w:lang w:val="zh-CN"/>
        </w:rPr>
        <w:t>医疗保障：</w:t>
      </w:r>
      <w:r>
        <w:rPr>
          <w:rFonts w:hint="eastAsia"/>
          <w:lang w:val="en-US" w:eastAsia="zh-CN"/>
        </w:rPr>
        <w:t>标段</w:t>
      </w:r>
      <w:r>
        <w:rPr>
          <w:rFonts w:hint="eastAsia"/>
          <w:lang w:val="zh-CN"/>
        </w:rPr>
        <w:t>和平南县人民医院签订应急救援协议。</w:t>
      </w:r>
    </w:p>
    <w:p w14:paraId="16826315">
      <w:pPr>
        <w:numPr>
          <w:ilvl w:val="0"/>
          <w:numId w:val="59"/>
        </w:numPr>
        <w:bidi w:val="0"/>
        <w:rPr>
          <w:color w:val="000000" w:themeColor="text1"/>
          <w14:textFill>
            <w14:solidFill>
              <w14:schemeClr w14:val="tx1"/>
            </w14:solidFill>
          </w14:textFill>
        </w:rPr>
      </w:pPr>
      <w:r>
        <w:rPr>
          <w:rFonts w:hint="eastAsia"/>
          <w:lang w:val="zh-CN"/>
        </w:rPr>
        <w:t>后勤保障：由</w:t>
      </w:r>
      <w:r>
        <w:rPr>
          <w:rFonts w:hint="eastAsia"/>
          <w:lang w:val="en-US" w:eastAsia="zh-CN"/>
        </w:rPr>
        <w:t>标段物资设备部</w:t>
      </w:r>
      <w:r>
        <w:rPr>
          <w:rFonts w:hint="eastAsia"/>
          <w:lang w:val="zh-CN"/>
        </w:rPr>
        <w:t>和协作队伍材料、机械调度一起做好保障后勤物质。</w:t>
      </w:r>
    </w:p>
    <w:p w14:paraId="27FE8FCE">
      <w:pPr>
        <w:pStyle w:val="4"/>
        <w:tabs>
          <w:tab w:val="left" w:pos="420"/>
          <w:tab w:val="left" w:pos="533"/>
          <w:tab w:val="left" w:pos="720"/>
          <w:tab w:val="clear" w:pos="525"/>
          <w:tab w:val="clear" w:pos="630"/>
        </w:tabs>
        <w:spacing w:before="120" w:after="120"/>
        <w:rPr>
          <w:color w:val="000000" w:themeColor="text1"/>
          <w14:textFill>
            <w14:solidFill>
              <w14:schemeClr w14:val="tx1"/>
            </w14:solidFill>
          </w14:textFill>
        </w:rPr>
      </w:pPr>
      <w:bookmarkStart w:id="243" w:name="_Toc20412"/>
      <w:bookmarkStart w:id="244" w:name="_Toc7199"/>
      <w:r>
        <w:rPr>
          <w:rFonts w:hint="eastAsia"/>
          <w:lang w:val="en-US"/>
        </w:rPr>
        <w:t>专项应急处理措施</w:t>
      </w:r>
      <w:bookmarkEnd w:id="187"/>
      <w:bookmarkEnd w:id="188"/>
      <w:bookmarkEnd w:id="243"/>
      <w:bookmarkEnd w:id="244"/>
    </w:p>
    <w:p w14:paraId="415201DA">
      <w:pPr>
        <w:pStyle w:val="3"/>
        <w:tabs>
          <w:tab w:val="left" w:pos="533"/>
          <w:tab w:val="left" w:pos="720"/>
          <w:tab w:val="clear" w:pos="630"/>
        </w:tabs>
        <w:rPr>
          <w:color w:val="000000" w:themeColor="text1"/>
          <w14:textFill>
            <w14:solidFill>
              <w14:schemeClr w14:val="tx1"/>
            </w14:solidFill>
          </w14:textFill>
        </w:rPr>
      </w:pPr>
      <w:bookmarkStart w:id="245" w:name="_Toc14866"/>
      <w:bookmarkStart w:id="246" w:name="_Toc24530"/>
      <w:bookmarkStart w:id="247" w:name="_Toc19711"/>
      <w:bookmarkStart w:id="248" w:name="_Toc4823"/>
      <w:r>
        <w:rPr>
          <w:color w:val="000000" w:themeColor="text1"/>
          <w14:textFill>
            <w14:solidFill>
              <w14:schemeClr w14:val="tx1"/>
            </w14:solidFill>
          </w14:textFill>
        </w:rPr>
        <w:t>触电事故应急处理措施</w:t>
      </w:r>
      <w:bookmarkEnd w:id="245"/>
      <w:bookmarkEnd w:id="246"/>
      <w:bookmarkEnd w:id="247"/>
      <w:bookmarkEnd w:id="248"/>
    </w:p>
    <w:p w14:paraId="69FF8C65">
      <w:pPr>
        <w:keepNext w:val="0"/>
        <w:keepLines w:val="0"/>
        <w:pageBreakBefore w:val="0"/>
        <w:widowControl w:val="0"/>
        <w:numPr>
          <w:ilvl w:val="0"/>
          <w:numId w:val="60"/>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低压触电事故脱离电源的方法（原则上由电工进行）</w:t>
      </w:r>
    </w:p>
    <w:p w14:paraId="04CF9790">
      <w:pPr>
        <w:keepNext w:val="0"/>
        <w:keepLines w:val="0"/>
        <w:pageBreakBefore w:val="0"/>
        <w:widowControl w:val="0"/>
        <w:numPr>
          <w:ilvl w:val="0"/>
          <w:numId w:val="61"/>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立即拉下开关，切断电源。</w:t>
      </w:r>
    </w:p>
    <w:p w14:paraId="5B372661">
      <w:pPr>
        <w:keepNext w:val="0"/>
        <w:keepLines w:val="0"/>
        <w:pageBreakBefore w:val="0"/>
        <w:widowControl w:val="0"/>
        <w:numPr>
          <w:ilvl w:val="0"/>
          <w:numId w:val="61"/>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如距离开关较远，用绝缘把的钳子或木柄的斧子断开电源线。</w:t>
      </w:r>
    </w:p>
    <w:p w14:paraId="3018CE4C">
      <w:pPr>
        <w:keepNext w:val="0"/>
        <w:keepLines w:val="0"/>
        <w:pageBreakBefore w:val="0"/>
        <w:widowControl w:val="0"/>
        <w:numPr>
          <w:ilvl w:val="0"/>
          <w:numId w:val="61"/>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用木板等绝缘物插入带电者的身下，以隔断流经人体的电流。</w:t>
      </w:r>
    </w:p>
    <w:p w14:paraId="271F1D67">
      <w:pPr>
        <w:keepNext w:val="0"/>
        <w:keepLines w:val="0"/>
        <w:pageBreakBefore w:val="0"/>
        <w:widowControl w:val="0"/>
        <w:numPr>
          <w:ilvl w:val="0"/>
          <w:numId w:val="61"/>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用干燥的木棍、衣服、手套、绳索等绝缘物作为工具，拉开触电者及挑开电线使触电者尽快脱离电源。</w:t>
      </w:r>
    </w:p>
    <w:p w14:paraId="2040892A">
      <w:pPr>
        <w:keepNext w:val="0"/>
        <w:keepLines w:val="0"/>
        <w:pageBreakBefore w:val="0"/>
        <w:widowControl w:val="0"/>
        <w:numPr>
          <w:ilvl w:val="0"/>
          <w:numId w:val="60"/>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高压触电事故脱离电源的方法（原则上由电工进行）</w:t>
      </w:r>
    </w:p>
    <w:p w14:paraId="50FF98EC">
      <w:pPr>
        <w:keepNext w:val="0"/>
        <w:keepLines w:val="0"/>
        <w:pageBreakBefore w:val="0"/>
        <w:widowControl w:val="0"/>
        <w:numPr>
          <w:ilvl w:val="0"/>
          <w:numId w:val="62"/>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立即通知有关部门停电。</w:t>
      </w:r>
    </w:p>
    <w:p w14:paraId="1D2962F1">
      <w:pPr>
        <w:keepNext w:val="0"/>
        <w:keepLines w:val="0"/>
        <w:pageBreakBefore w:val="0"/>
        <w:widowControl w:val="0"/>
        <w:numPr>
          <w:ilvl w:val="0"/>
          <w:numId w:val="62"/>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戴好绝缘手套、穿好绝缘鞋，用相应电压等级的绝缘工具拉下开关。</w:t>
      </w:r>
    </w:p>
    <w:p w14:paraId="3E9F5375">
      <w:pPr>
        <w:keepNext w:val="0"/>
        <w:keepLines w:val="0"/>
        <w:pageBreakBefore w:val="0"/>
        <w:widowControl w:val="0"/>
        <w:numPr>
          <w:ilvl w:val="0"/>
          <w:numId w:val="62"/>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抛掷一端可靠接地的裸金属线使线路接地，迫使保护装置动作，断开电源。</w:t>
      </w:r>
    </w:p>
    <w:p w14:paraId="67B34DD8">
      <w:pPr>
        <w:keepNext w:val="0"/>
        <w:keepLines w:val="0"/>
        <w:pageBreakBefore w:val="0"/>
        <w:widowControl w:val="0"/>
        <w:numPr>
          <w:ilvl w:val="0"/>
          <w:numId w:val="60"/>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现场急救</w:t>
      </w:r>
    </w:p>
    <w:p w14:paraId="63DB2925">
      <w:pPr>
        <w:keepNext w:val="0"/>
        <w:keepLines w:val="0"/>
        <w:pageBreakBefore w:val="0"/>
        <w:widowControl w:val="0"/>
        <w:numPr>
          <w:ilvl w:val="0"/>
          <w:numId w:val="63"/>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如触电者伤势不重，应让伤者休息，严密观察并请医生前来诊治或送医院就医。</w:t>
      </w:r>
    </w:p>
    <w:p w14:paraId="765F4C60">
      <w:pPr>
        <w:keepNext w:val="0"/>
        <w:keepLines w:val="0"/>
        <w:pageBreakBefore w:val="0"/>
        <w:widowControl w:val="0"/>
        <w:numPr>
          <w:ilvl w:val="0"/>
          <w:numId w:val="63"/>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如触电者已失去知觉，但还有呼吸和心脏跳动，应让其舒适、安静的平卧，解开衣服，使空气流通。同时，速请医生诊治或送医院就医。</w:t>
      </w:r>
    </w:p>
    <w:p w14:paraId="408C2A59">
      <w:pPr>
        <w:keepNext w:val="0"/>
        <w:keepLines w:val="0"/>
        <w:pageBreakBefore w:val="0"/>
        <w:widowControl w:val="0"/>
        <w:numPr>
          <w:ilvl w:val="0"/>
          <w:numId w:val="63"/>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如触电者呼吸困难或发生痉挛，应准备在呼吸心跳停止后立即做进一步的抢救。</w:t>
      </w:r>
    </w:p>
    <w:p w14:paraId="53F91C5B">
      <w:pPr>
        <w:keepNext w:val="0"/>
        <w:keepLines w:val="0"/>
        <w:pageBreakBefore w:val="0"/>
        <w:widowControl w:val="0"/>
        <w:numPr>
          <w:ilvl w:val="0"/>
          <w:numId w:val="63"/>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如触电者伤势严重，呼吸心跳停止，应立即施行人工呼吸和胸外心脏按压，并速请医生诊治或送医院就医。在送医院途中，不能停止急救。</w:t>
      </w:r>
    </w:p>
    <w:p w14:paraId="33617E73">
      <w:pPr>
        <w:pStyle w:val="3"/>
        <w:tabs>
          <w:tab w:val="left" w:pos="533"/>
          <w:tab w:val="left" w:pos="720"/>
          <w:tab w:val="clear" w:pos="630"/>
        </w:tabs>
        <w:rPr>
          <w:color w:val="000000" w:themeColor="text1"/>
          <w14:textFill>
            <w14:solidFill>
              <w14:schemeClr w14:val="tx1"/>
            </w14:solidFill>
          </w14:textFill>
        </w:rPr>
      </w:pPr>
      <w:bookmarkStart w:id="249" w:name="_Toc12591"/>
      <w:bookmarkStart w:id="250" w:name="_Toc4610"/>
      <w:bookmarkStart w:id="251" w:name="_Toc18423"/>
      <w:bookmarkStart w:id="252" w:name="_Toc20883"/>
      <w:r>
        <w:rPr>
          <w:color w:val="000000" w:themeColor="text1"/>
          <w14:textFill>
            <w14:solidFill>
              <w14:schemeClr w14:val="tx1"/>
            </w14:solidFill>
          </w14:textFill>
        </w:rPr>
        <w:t>火灾事故应急处理措施</w:t>
      </w:r>
      <w:bookmarkEnd w:id="249"/>
      <w:bookmarkEnd w:id="250"/>
      <w:bookmarkEnd w:id="251"/>
      <w:bookmarkEnd w:id="252"/>
    </w:p>
    <w:p w14:paraId="17F8BE6F">
      <w:pPr>
        <w:keepNext w:val="0"/>
        <w:keepLines w:val="0"/>
        <w:pageBreakBefore w:val="0"/>
        <w:widowControl w:val="0"/>
        <w:numPr>
          <w:ilvl w:val="0"/>
          <w:numId w:val="64"/>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现场人员立即停止工作，对于初期小火，在确保自身安全的情况下，用就近灭火器进行灭火，如火势较大用灭火器难于扑灭时，则立即呼喊，同时向现场主管报告。</w:t>
      </w:r>
    </w:p>
    <w:p w14:paraId="1B22A72A">
      <w:pPr>
        <w:keepNext w:val="0"/>
        <w:keepLines w:val="0"/>
        <w:pageBreakBefore w:val="0"/>
        <w:widowControl w:val="0"/>
        <w:numPr>
          <w:ilvl w:val="0"/>
          <w:numId w:val="64"/>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应急救援到达现场后，了解是否有人员受困，及时做好受困人员的施救。</w:t>
      </w:r>
    </w:p>
    <w:p w14:paraId="2E77D39F">
      <w:pPr>
        <w:keepNext w:val="0"/>
        <w:keepLines w:val="0"/>
        <w:pageBreakBefore w:val="0"/>
        <w:widowControl w:val="0"/>
        <w:numPr>
          <w:ilvl w:val="0"/>
          <w:numId w:val="64"/>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根据火势情况，及时开展灭火扑救措施。</w:t>
      </w:r>
    </w:p>
    <w:p w14:paraId="5C8E141D">
      <w:pPr>
        <w:keepNext w:val="0"/>
        <w:keepLines w:val="0"/>
        <w:pageBreakBefore w:val="0"/>
        <w:widowControl w:val="0"/>
        <w:numPr>
          <w:ilvl w:val="0"/>
          <w:numId w:val="64"/>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火势不断扩大，应立即请求上级消防部门支援，并开展人员疏散，疏散完毕必须再次检查现场及洗手间有无人员受困（在确保自身安全的情况下同时要求两人以上为一个小组进行现场的检查，严禁单人行动）。</w:t>
      </w:r>
    </w:p>
    <w:p w14:paraId="301C8EB3">
      <w:pPr>
        <w:keepNext w:val="0"/>
        <w:keepLines w:val="0"/>
        <w:pageBreakBefore w:val="0"/>
        <w:widowControl w:val="0"/>
        <w:numPr>
          <w:ilvl w:val="0"/>
          <w:numId w:val="64"/>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消防部门到场后，听从消防部门统一指挥，并协助进行灭火救援。</w:t>
      </w:r>
    </w:p>
    <w:p w14:paraId="0D241AE7">
      <w:pPr>
        <w:pStyle w:val="3"/>
        <w:tabs>
          <w:tab w:val="left" w:pos="533"/>
          <w:tab w:val="left" w:pos="720"/>
          <w:tab w:val="clear" w:pos="630"/>
        </w:tabs>
        <w:rPr>
          <w:color w:val="000000" w:themeColor="text1"/>
          <w14:textFill>
            <w14:solidFill>
              <w14:schemeClr w14:val="tx1"/>
            </w14:solidFill>
          </w14:textFill>
        </w:rPr>
      </w:pPr>
      <w:bookmarkStart w:id="253" w:name="_Toc25323"/>
      <w:bookmarkStart w:id="254" w:name="_Toc29214"/>
      <w:bookmarkStart w:id="255" w:name="_Toc15401"/>
      <w:bookmarkStart w:id="256" w:name="_Toc21542"/>
      <w:r>
        <w:rPr>
          <w:rFonts w:hint="eastAsia"/>
          <w:color w:val="000000" w:themeColor="text1"/>
          <w14:textFill>
            <w14:solidFill>
              <w14:schemeClr w14:val="tx1"/>
            </w14:solidFill>
          </w14:textFill>
        </w:rPr>
        <w:t>设备倾覆事故</w:t>
      </w:r>
      <w:bookmarkEnd w:id="253"/>
      <w:bookmarkEnd w:id="254"/>
      <w:bookmarkEnd w:id="255"/>
      <w:bookmarkEnd w:id="256"/>
    </w:p>
    <w:p w14:paraId="6E85EB20">
      <w:pPr>
        <w:keepNext w:val="0"/>
        <w:keepLines w:val="0"/>
        <w:pageBreakBefore w:val="0"/>
        <w:widowControl w:val="0"/>
        <w:numPr>
          <w:ilvl w:val="0"/>
          <w:numId w:val="65"/>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如发现有汽车吊倾覆现象时，由现场管理人员轮流监守，且设立明显标志，并通知施工负责人。情况严重时，立即将全部工作人员撤离危险地段。</w:t>
      </w:r>
    </w:p>
    <w:p w14:paraId="0A65015D">
      <w:pPr>
        <w:keepNext w:val="0"/>
        <w:keepLines w:val="0"/>
        <w:pageBreakBefore w:val="0"/>
        <w:widowControl w:val="0"/>
        <w:numPr>
          <w:ilvl w:val="0"/>
          <w:numId w:val="65"/>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发生汽车吊倾覆后，应及时通知现场安全人员，由安全人员组织施工人员紧急撤离至安全区域并及时向作业队或项目部相关部门报告。</w:t>
      </w:r>
    </w:p>
    <w:p w14:paraId="6C9A10AF">
      <w:pPr>
        <w:keepNext w:val="0"/>
        <w:keepLines w:val="0"/>
        <w:pageBreakBefore w:val="0"/>
        <w:widowControl w:val="0"/>
        <w:numPr>
          <w:ilvl w:val="0"/>
          <w:numId w:val="65"/>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工班长在项目部或作业队领导的指挥下组织有经验的人员开展救援抢险工作；如有人受到重伤，应首先抢救人员，并采取有效防护措施，防止事故发展扩大。在向有关部门报告的同时，对轻伤人员在现场采取可行的应急抢救，如现场包扎止血等措施，防止受伤人员流血过多造成死亡事故发生。</w:t>
      </w:r>
    </w:p>
    <w:p w14:paraId="32C168D5">
      <w:pPr>
        <w:keepNext w:val="0"/>
        <w:keepLines w:val="0"/>
        <w:pageBreakBefore w:val="0"/>
        <w:widowControl w:val="0"/>
        <w:numPr>
          <w:ilvl w:val="0"/>
          <w:numId w:val="65"/>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重伤人员立即组织人员抢救，用项目部车辆送往医院。或拨打医院120急救电话请医院派救护车辆支援。</w:t>
      </w:r>
    </w:p>
    <w:p w14:paraId="4FDEF6AD">
      <w:pPr>
        <w:pStyle w:val="3"/>
        <w:keepNext w:val="0"/>
        <w:keepLines w:val="0"/>
        <w:tabs>
          <w:tab w:val="left" w:pos="533"/>
          <w:tab w:val="left" w:pos="720"/>
          <w:tab w:val="clear" w:pos="630"/>
        </w:tabs>
        <w:rPr>
          <w:color w:val="000000" w:themeColor="text1"/>
          <w14:textFill>
            <w14:solidFill>
              <w14:schemeClr w14:val="tx1"/>
            </w14:solidFill>
          </w14:textFill>
        </w:rPr>
      </w:pPr>
      <w:bookmarkStart w:id="257" w:name="_Toc12564"/>
      <w:bookmarkStart w:id="258" w:name="_Toc17363"/>
      <w:bookmarkStart w:id="259" w:name="_Toc7219"/>
      <w:bookmarkStart w:id="260" w:name="_Toc22984"/>
      <w:r>
        <w:rPr>
          <w:rFonts w:hint="eastAsia"/>
          <w:color w:val="000000" w:themeColor="text1"/>
          <w14:textFill>
            <w14:solidFill>
              <w14:schemeClr w14:val="tx1"/>
            </w14:solidFill>
          </w14:textFill>
        </w:rPr>
        <w:t>起重伤害事故</w:t>
      </w:r>
      <w:bookmarkEnd w:id="257"/>
      <w:bookmarkEnd w:id="258"/>
      <w:bookmarkEnd w:id="259"/>
      <w:bookmarkEnd w:id="260"/>
    </w:p>
    <w:p w14:paraId="14F40A1B">
      <w:pPr>
        <w:keepNext w:val="0"/>
        <w:keepLines w:val="0"/>
        <w:pageBreakBefore w:val="0"/>
        <w:widowControl/>
        <w:numPr>
          <w:ilvl w:val="0"/>
          <w:numId w:val="66"/>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起重机倾覆事故应急处置措施</w:t>
      </w:r>
    </w:p>
    <w:p w14:paraId="0B697F01">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 xml:space="preserve">当发生起重机倾覆事故时，首先看起重机司机是否被困在操作室内，检查有无其他人员被砸伤或掩埋在其下面，相邻构筑物是否受到侵害。若有人员被困，确定被埋人员的位置，立即组织现场急救。当挖救被埋人员时，切勿用机械挖救，以防伤人，同时调用其他起重设备将倾覆起重机缓慢拉起，顶升稳固，再组织抢救被埋人员。 </w:t>
      </w:r>
    </w:p>
    <w:p w14:paraId="35682C32">
      <w:pPr>
        <w:keepNext w:val="0"/>
        <w:keepLines w:val="0"/>
        <w:pageBreakBefore w:val="0"/>
        <w:widowControl/>
        <w:numPr>
          <w:ilvl w:val="0"/>
          <w:numId w:val="66"/>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吊装构件滑落应急处置措施</w:t>
      </w:r>
    </w:p>
    <w:p w14:paraId="5D3690F0">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当发生吊装构件滑落造成物体打击伤害事故时，首先观察伤员受伤部位，失血多少，对于一些微小伤，工地急救员可以临时进行简单的止血、消炎、包扎，然后送往医院处理。伤势严重者，急救人员边抢救边就近送医院。若伤员有断肢情况发生应尽量用干净的干布（灭菌敷料）包裹装入塑料袋内，随伤员一起转送。预防感染、止痛，可以给伤员用抗生素和止痛剂。记录伤情，现场救护人员应边抢救边记录伤员的受伤机制、受伤部位、受伤程度等第一手资料。</w:t>
      </w:r>
    </w:p>
    <w:p w14:paraId="1C12C97F">
      <w:pPr>
        <w:keepNext w:val="0"/>
        <w:keepLines w:val="0"/>
        <w:pageBreakBefore w:val="0"/>
        <w:widowControl/>
        <w:numPr>
          <w:ilvl w:val="0"/>
          <w:numId w:val="66"/>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操作人员起重吊装事故处置措施</w:t>
      </w:r>
    </w:p>
    <w:p w14:paraId="10282233">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当发现有人从起重吊装事故摔伤，首先应观察伤员的神志是否清醒，随后看伤员坠落时身体着地部位，再根据伤员的伤害程度的不同，组织救援。</w:t>
      </w:r>
    </w:p>
    <w:p w14:paraId="3982FAA5">
      <w:pPr>
        <w:keepNext w:val="0"/>
        <w:keepLines w:val="0"/>
        <w:pageBreakBefore w:val="0"/>
        <w:widowControl/>
        <w:numPr>
          <w:ilvl w:val="0"/>
          <w:numId w:val="66"/>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 xml:space="preserve">电网触电伤害事故应急处置措施 </w:t>
      </w:r>
    </w:p>
    <w:p w14:paraId="4A42B4DA">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当起重吊装作业不慎挂断电线造成触电伤害事故时，首先判断是高压线路还是低压线路。若是低压线路，立即断开电源，如果电源开关较远，则可用绝缘材料把触电者与电源分离。若是高压线路触电，马上通知供电部门停电，如一时无通知供电部门停电，则可抛掷导电体，让线路短路跳闸，再把触电者拖离电源。</w:t>
      </w:r>
    </w:p>
    <w:p w14:paraId="23239362">
      <w:pPr>
        <w:pStyle w:val="3"/>
        <w:keepNext w:val="0"/>
        <w:keepLines w:val="0"/>
        <w:tabs>
          <w:tab w:val="left" w:pos="533"/>
          <w:tab w:val="left" w:pos="720"/>
          <w:tab w:val="clear" w:pos="630"/>
        </w:tabs>
        <w:rPr>
          <w:color w:val="000000" w:themeColor="text1"/>
          <w14:textFill>
            <w14:solidFill>
              <w14:schemeClr w14:val="tx1"/>
            </w14:solidFill>
          </w14:textFill>
        </w:rPr>
      </w:pPr>
      <w:bookmarkStart w:id="261" w:name="_Toc19556"/>
      <w:bookmarkStart w:id="262" w:name="_Toc2517"/>
      <w:bookmarkStart w:id="263" w:name="_Toc1386"/>
      <w:bookmarkStart w:id="264" w:name="_Toc958"/>
      <w:r>
        <w:rPr>
          <w:rFonts w:hint="eastAsia"/>
          <w:color w:val="000000" w:themeColor="text1"/>
          <w14:textFill>
            <w14:solidFill>
              <w14:schemeClr w14:val="tx1"/>
            </w14:solidFill>
          </w14:textFill>
        </w:rPr>
        <w:t>物体打击事故应急处理措施</w:t>
      </w:r>
      <w:bookmarkEnd w:id="261"/>
      <w:bookmarkEnd w:id="262"/>
      <w:bookmarkEnd w:id="263"/>
      <w:bookmarkEnd w:id="264"/>
    </w:p>
    <w:p w14:paraId="1E0C07EE">
      <w:pPr>
        <w:keepNext w:val="0"/>
        <w:keepLines w:val="0"/>
        <w:pageBreakBefore w:val="0"/>
        <w:widowControl w:val="0"/>
        <w:numPr>
          <w:ilvl w:val="0"/>
          <w:numId w:val="67"/>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当发生物体打击事故后，尽可能不要移动伤员，现场人员首先高声呼喊，通知现场安全员，尽量当场施救。抢救重点放在颅脑损伤、胸部骨折和出血上。</w:t>
      </w:r>
    </w:p>
    <w:p w14:paraId="1E0CDBE6">
      <w:pPr>
        <w:keepNext w:val="0"/>
        <w:keepLines w:val="0"/>
        <w:pageBreakBefore w:val="0"/>
        <w:widowControl w:val="0"/>
        <w:numPr>
          <w:ilvl w:val="0"/>
          <w:numId w:val="67"/>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发生物体打击事故后，现场安全管理人员应马上组织抢救伤者，首先观察伤者的受伤情况、部位、伤害性质。如伤员发生休克，应先处理休克。遇呼吸、心跳停止者，救护人员立即在医生指导下进行人工呼吸，胸外按压。处于休克状态的伤员要让其安静、保暖、平卧、少动，并将下肢抬高约20°左右，尽快送医院进行抢救治疗。</w:t>
      </w:r>
    </w:p>
    <w:p w14:paraId="52F62C49">
      <w:pPr>
        <w:keepNext w:val="0"/>
        <w:keepLines w:val="0"/>
        <w:pageBreakBefore w:val="0"/>
        <w:widowControl w:val="0"/>
        <w:numPr>
          <w:ilvl w:val="0"/>
          <w:numId w:val="67"/>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出现颅脑损伤，必须维持呼吸道通畅，及时就近送往有条件的医院治疗。</w:t>
      </w:r>
    </w:p>
    <w:p w14:paraId="286CE56F">
      <w:pPr>
        <w:keepNext w:val="0"/>
        <w:keepLines w:val="0"/>
        <w:pageBreakBefore w:val="0"/>
        <w:widowControl w:val="0"/>
        <w:numPr>
          <w:ilvl w:val="0"/>
          <w:numId w:val="67"/>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如果处在不易施救的场所时必须将伤员搬运到能够安全施救的地方，应尽量多找一些人来搬运，观察伤员呼吸和脸色变化，如果脊柱骨折，不要弯曲、扭动伤员的颈部和身体，不要接触其伤口，要使其身体放松，尽量将其放到担架或平板上进行搬运。</w:t>
      </w:r>
    </w:p>
    <w:p w14:paraId="59086076">
      <w:pPr>
        <w:keepNext w:val="0"/>
        <w:keepLines w:val="0"/>
        <w:pageBreakBefore w:val="0"/>
        <w:widowControl w:val="0"/>
        <w:numPr>
          <w:ilvl w:val="0"/>
          <w:numId w:val="67"/>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重伤人员应马上送往医院救治，有程序的处理事故，最大限度的减少人员和财产损失。</w:t>
      </w:r>
    </w:p>
    <w:p w14:paraId="145C0146">
      <w:pPr>
        <w:pStyle w:val="3"/>
        <w:tabs>
          <w:tab w:val="left" w:pos="533"/>
          <w:tab w:val="left" w:pos="720"/>
          <w:tab w:val="clear" w:pos="630"/>
        </w:tabs>
        <w:rPr>
          <w:color w:val="000000" w:themeColor="text1"/>
          <w14:textFill>
            <w14:solidFill>
              <w14:schemeClr w14:val="tx1"/>
            </w14:solidFill>
          </w14:textFill>
        </w:rPr>
      </w:pPr>
      <w:bookmarkStart w:id="265" w:name="_Toc13842"/>
      <w:bookmarkStart w:id="266" w:name="_Toc9647"/>
      <w:bookmarkStart w:id="267" w:name="_Toc137"/>
      <w:bookmarkStart w:id="268" w:name="_Toc27768"/>
      <w:r>
        <w:rPr>
          <w:color w:val="000000" w:themeColor="text1"/>
          <w14:textFill>
            <w14:solidFill>
              <w14:schemeClr w14:val="tx1"/>
            </w14:solidFill>
          </w14:textFill>
        </w:rPr>
        <w:t>机械伤害事故应急处理措施</w:t>
      </w:r>
      <w:bookmarkEnd w:id="265"/>
      <w:bookmarkEnd w:id="266"/>
      <w:bookmarkEnd w:id="267"/>
      <w:bookmarkEnd w:id="268"/>
    </w:p>
    <w:p w14:paraId="7C2E7D4B">
      <w:pPr>
        <w:keepNext w:val="0"/>
        <w:keepLines w:val="0"/>
        <w:pageBreakBefore w:val="0"/>
        <w:widowControl w:val="0"/>
        <w:numPr>
          <w:ilvl w:val="0"/>
          <w:numId w:val="68"/>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发现有人受伤后，现场作业人员应马上关闭机械设备电源，并立即向周围人员呼救，通知分管领导到达事故现场。</w:t>
      </w:r>
    </w:p>
    <w:p w14:paraId="403CD835">
      <w:pPr>
        <w:keepNext w:val="0"/>
        <w:keepLines w:val="0"/>
        <w:pageBreakBefore w:val="0"/>
        <w:widowControl w:val="0"/>
        <w:numPr>
          <w:ilvl w:val="0"/>
          <w:numId w:val="68"/>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相关领导接报后立即到达现场，实施现场处置指挥工作。</w:t>
      </w:r>
    </w:p>
    <w:p w14:paraId="3DC84DC2">
      <w:pPr>
        <w:keepNext w:val="0"/>
        <w:keepLines w:val="0"/>
        <w:pageBreakBefore w:val="0"/>
        <w:widowControl w:val="0"/>
        <w:numPr>
          <w:ilvl w:val="0"/>
          <w:numId w:val="68"/>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对创伤出血者迅速送往医院救治。</w:t>
      </w:r>
    </w:p>
    <w:p w14:paraId="6940534C">
      <w:pPr>
        <w:keepNext w:val="0"/>
        <w:keepLines w:val="0"/>
        <w:pageBreakBefore w:val="0"/>
        <w:widowControl w:val="0"/>
        <w:numPr>
          <w:ilvl w:val="0"/>
          <w:numId w:val="68"/>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发生断指时立即止血，尽可能做到将断指冲洗干净，用消毒塑料袋包装好，放入装有冷饮的塑料袋内与伤者一起立即送往医院救治。</w:t>
      </w:r>
    </w:p>
    <w:p w14:paraId="56E3AC0F">
      <w:pPr>
        <w:keepNext w:val="0"/>
        <w:keepLines w:val="0"/>
        <w:pageBreakBefore w:val="0"/>
        <w:widowControl w:val="0"/>
        <w:numPr>
          <w:ilvl w:val="0"/>
          <w:numId w:val="68"/>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肢体骨折时，应固定伤肢，用木板或平板抬运，送往医院救治。</w:t>
      </w:r>
    </w:p>
    <w:p w14:paraId="11D7C185">
      <w:pPr>
        <w:keepNext w:val="0"/>
        <w:keepLines w:val="0"/>
        <w:pageBreakBefore w:val="0"/>
        <w:widowControl w:val="0"/>
        <w:numPr>
          <w:ilvl w:val="0"/>
          <w:numId w:val="68"/>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肢体卷入设备内，立即切断电源，如果肢体仍被卡在设备内，不可用倒转设备的方法取出肢体，妥善的方法是拆除设备部件，无法拆除时，拨打110报警。</w:t>
      </w:r>
    </w:p>
    <w:p w14:paraId="6300EBB1">
      <w:pPr>
        <w:keepNext w:val="0"/>
        <w:keepLines w:val="0"/>
        <w:pageBreakBefore w:val="0"/>
        <w:widowControl w:val="0"/>
        <w:numPr>
          <w:ilvl w:val="0"/>
          <w:numId w:val="68"/>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受伤者伤势较重或无法现场处置时，立即拨打120急救电话。</w:t>
      </w:r>
    </w:p>
    <w:p w14:paraId="3159D554">
      <w:pPr>
        <w:keepNext w:val="0"/>
        <w:keepLines w:val="0"/>
        <w:pageBreakBefore w:val="0"/>
        <w:widowControl w:val="0"/>
        <w:numPr>
          <w:ilvl w:val="0"/>
          <w:numId w:val="68"/>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做好事故现场保护工作，以便进行事故调查。</w:t>
      </w:r>
    </w:p>
    <w:p w14:paraId="0CB2EBA8">
      <w:pPr>
        <w:pStyle w:val="3"/>
        <w:tabs>
          <w:tab w:val="left" w:pos="533"/>
          <w:tab w:val="left" w:pos="720"/>
          <w:tab w:val="clear" w:pos="630"/>
        </w:tabs>
        <w:rPr>
          <w:color w:val="000000" w:themeColor="text1"/>
          <w14:textFill>
            <w14:solidFill>
              <w14:schemeClr w14:val="tx1"/>
            </w14:solidFill>
          </w14:textFill>
        </w:rPr>
      </w:pPr>
      <w:bookmarkStart w:id="269" w:name="_Toc26060"/>
      <w:bookmarkStart w:id="270" w:name="_Toc20560"/>
      <w:bookmarkStart w:id="271" w:name="_Toc1601"/>
      <w:bookmarkStart w:id="272" w:name="_Toc30950"/>
      <w:r>
        <w:rPr>
          <w:rFonts w:hint="eastAsia"/>
          <w:color w:val="000000" w:themeColor="text1"/>
          <w:lang w:val="en-US"/>
          <w14:textFill>
            <w14:solidFill>
              <w14:schemeClr w14:val="tx1"/>
            </w14:solidFill>
          </w14:textFill>
        </w:rPr>
        <w:t>高处坠落</w:t>
      </w:r>
      <w:bookmarkEnd w:id="269"/>
      <w:bookmarkEnd w:id="270"/>
      <w:bookmarkEnd w:id="271"/>
      <w:bookmarkEnd w:id="272"/>
    </w:p>
    <w:p w14:paraId="626561D5">
      <w:pPr>
        <w:keepNext w:val="0"/>
        <w:keepLines w:val="0"/>
        <w:pageBreakBefore w:val="0"/>
        <w:widowControl/>
        <w:numPr>
          <w:ilvl w:val="0"/>
          <w:numId w:val="69"/>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迅速将伤者移至安全地方，让伤者安静、保暖、平卧、少动。</w:t>
      </w:r>
    </w:p>
    <w:p w14:paraId="6AEF7E77">
      <w:pPr>
        <w:keepNext w:val="0"/>
        <w:keepLines w:val="0"/>
        <w:pageBreakBefore w:val="0"/>
        <w:widowControl/>
        <w:numPr>
          <w:ilvl w:val="0"/>
          <w:numId w:val="69"/>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立即拨打120与当地急救中心取得联系（医院在附近的直接送往医院），应详细说明事故地点、严重程度、本部门的联系电话，并派人到路口接应。</w:t>
      </w:r>
    </w:p>
    <w:p w14:paraId="3BA119E0">
      <w:pPr>
        <w:keepNext w:val="0"/>
        <w:keepLines w:val="0"/>
        <w:pageBreakBefore w:val="0"/>
        <w:widowControl/>
        <w:numPr>
          <w:ilvl w:val="0"/>
          <w:numId w:val="69"/>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在急救中心专业人员未到达之前，应根据事故现场的整体情况、位置和伤者的伤情、部位，在排除人为加重伤者伤情的情况下，立即组织人员进行抢救。</w:t>
      </w:r>
    </w:p>
    <w:p w14:paraId="32D24CEF">
      <w:pPr>
        <w:keepNext w:val="0"/>
        <w:keepLines w:val="0"/>
        <w:pageBreakBefore w:val="0"/>
        <w:widowControl/>
        <w:numPr>
          <w:ilvl w:val="0"/>
          <w:numId w:val="69"/>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伤者发生休克，应进行人工呼吸，或者根据部位的受伤情况做胸外心脏按压法（但必须注意骨折的部位）。</w:t>
      </w:r>
    </w:p>
    <w:p w14:paraId="7A2740CE">
      <w:pPr>
        <w:keepNext w:val="0"/>
        <w:keepLines w:val="0"/>
        <w:pageBreakBefore w:val="0"/>
        <w:widowControl/>
        <w:numPr>
          <w:ilvl w:val="0"/>
          <w:numId w:val="69"/>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若伤员有断肢情况发生应尽早用干净的干布（灭菌敷料）包裹装入塑料袋内，随伤员一起转送。</w:t>
      </w:r>
    </w:p>
    <w:p w14:paraId="120D5161">
      <w:pPr>
        <w:keepNext w:val="0"/>
        <w:keepLines w:val="0"/>
        <w:pageBreakBefore w:val="0"/>
        <w:widowControl/>
        <w:numPr>
          <w:ilvl w:val="0"/>
          <w:numId w:val="69"/>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遇有凹陷骨折、严重的颅底骨折及严重的脑损伤症状出现，创伤处用消毒的纱布或清洁布覆盖，用绷带或布包扎。</w:t>
      </w:r>
    </w:p>
    <w:p w14:paraId="1C89DDF7">
      <w:pPr>
        <w:keepNext w:val="0"/>
        <w:keepLines w:val="0"/>
        <w:pageBreakBefore w:val="0"/>
        <w:widowControl/>
        <w:numPr>
          <w:ilvl w:val="0"/>
          <w:numId w:val="69"/>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发现脊椎受伤者，创伤处用消毒的纱布或清洁布覆盖，用绷带或布包扎；搬运时，将伤者平卧放在帆布担架上或硬板上，以免受伤的脊椎移位、断裂造成截瘫，导致死亡；抢救脊椎受伤者的搬运过程中严禁只抬伤者的两肩与两腿或单肩背运。</w:t>
      </w:r>
    </w:p>
    <w:p w14:paraId="671DAD7C">
      <w:pPr>
        <w:keepNext w:val="0"/>
        <w:keepLines w:val="0"/>
        <w:pageBreakBefore w:val="0"/>
        <w:widowControl/>
        <w:numPr>
          <w:ilvl w:val="0"/>
          <w:numId w:val="69"/>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发现伤者手足骨折或其他部位骨折的，不要盲目搬动伤者，应在骨折部位用夹板临时固定，使断端不再移位或刺伤肌肉、神经或血管。</w:t>
      </w:r>
    </w:p>
    <w:p w14:paraId="15A1EEE3">
      <w:pPr>
        <w:keepNext w:val="0"/>
        <w:keepLines w:val="0"/>
        <w:pageBreakBefore w:val="0"/>
        <w:widowControl/>
        <w:numPr>
          <w:ilvl w:val="0"/>
          <w:numId w:val="69"/>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遇有创伤性出血的伤员，应迅速包扎止血，使伤员保持在头低脚高的卧位，并注意保暖。</w:t>
      </w:r>
    </w:p>
    <w:p w14:paraId="496F6AA8">
      <w:pPr>
        <w:keepNext w:val="0"/>
        <w:keepLines w:val="0"/>
        <w:pageBreakBefore w:val="0"/>
        <w:widowControl/>
        <w:numPr>
          <w:ilvl w:val="0"/>
          <w:numId w:val="69"/>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在施救的同时应尽快送往就近医院；伤者送往医院抢救时，途中尽量减少颠簸，同时，密切注意伤者的呼吸、脉搏、血压及伤口的情况。</w:t>
      </w:r>
    </w:p>
    <w:p w14:paraId="60066B01">
      <w:pPr>
        <w:pStyle w:val="3"/>
        <w:tabs>
          <w:tab w:val="left" w:pos="533"/>
          <w:tab w:val="left" w:pos="720"/>
          <w:tab w:val="clear" w:pos="630"/>
        </w:tabs>
        <w:rPr>
          <w:color w:val="000000" w:themeColor="text1"/>
          <w14:textFill>
            <w14:solidFill>
              <w14:schemeClr w14:val="tx1"/>
            </w14:solidFill>
          </w14:textFill>
        </w:rPr>
      </w:pPr>
      <w:bookmarkStart w:id="273" w:name="_Toc32097"/>
      <w:bookmarkStart w:id="274" w:name="_Toc4241"/>
      <w:bookmarkStart w:id="275" w:name="_Toc8735"/>
      <w:bookmarkStart w:id="276" w:name="_Toc20600"/>
      <w:r>
        <w:rPr>
          <w:rFonts w:hint="eastAsia"/>
          <w:color w:val="000000" w:themeColor="text1"/>
          <w:lang w:val="en-US"/>
          <w14:textFill>
            <w14:solidFill>
              <w14:schemeClr w14:val="tx1"/>
            </w14:solidFill>
          </w14:textFill>
        </w:rPr>
        <w:t>车辆伤害</w:t>
      </w:r>
      <w:r>
        <w:rPr>
          <w:color w:val="000000" w:themeColor="text1"/>
          <w14:textFill>
            <w14:solidFill>
              <w14:schemeClr w14:val="tx1"/>
            </w14:solidFill>
          </w14:textFill>
        </w:rPr>
        <w:t>事故应急处理措施</w:t>
      </w:r>
      <w:bookmarkEnd w:id="273"/>
      <w:bookmarkEnd w:id="274"/>
      <w:bookmarkEnd w:id="275"/>
      <w:bookmarkEnd w:id="276"/>
    </w:p>
    <w:p w14:paraId="42E68A16">
      <w:pPr>
        <w:ind w:firstLine="480"/>
        <w:rPr>
          <w:color w:val="000000" w:themeColor="text1"/>
          <w14:textFill>
            <w14:solidFill>
              <w14:schemeClr w14:val="tx1"/>
            </w14:solidFill>
          </w14:textFill>
        </w:rPr>
      </w:pPr>
      <w:bookmarkStart w:id="277" w:name="_Toc22578"/>
      <w:bookmarkStart w:id="278" w:name="_Toc11619"/>
      <w:r>
        <w:rPr>
          <w:rFonts w:hint="eastAsia"/>
          <w:color w:val="000000" w:themeColor="text1"/>
          <w14:textFill>
            <w14:solidFill>
              <w14:schemeClr w14:val="tx1"/>
            </w14:solidFill>
          </w14:textFill>
        </w:rPr>
        <w:t>坚持“以人为本”的原则，首先采取应急措施，抢救伤员、疏散人群，划出隔离带和警戒线，保护好现场。事故现场指挥部和技术专家组应根据规程和现场情况提供技术支持，防止二次事故的发生。</w:t>
      </w:r>
    </w:p>
    <w:bookmarkEnd w:id="277"/>
    <w:bookmarkEnd w:id="278"/>
    <w:p w14:paraId="21F7F2AD">
      <w:pPr>
        <w:keepNext w:val="0"/>
        <w:keepLines w:val="0"/>
        <w:pageBreakBefore w:val="0"/>
        <w:widowControl/>
        <w:numPr>
          <w:ilvl w:val="0"/>
          <w:numId w:val="70"/>
        </w:numPr>
        <w:kinsoku/>
        <w:wordWrap/>
        <w:overflowPunct/>
        <w:topLinePunct w:val="0"/>
        <w:autoSpaceDE/>
        <w:autoSpaceDN/>
        <w:bidi w:val="0"/>
        <w:adjustRightInd w:val="0"/>
        <w:snapToGrid w:val="0"/>
        <w:ind w:left="0" w:leftChars="0"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当发生交通事故时，立即打开车辆双闪灯。</w:t>
      </w:r>
    </w:p>
    <w:p w14:paraId="463F5EC6">
      <w:pPr>
        <w:keepNext w:val="0"/>
        <w:keepLines w:val="0"/>
        <w:pageBreakBefore w:val="0"/>
        <w:widowControl/>
        <w:numPr>
          <w:ilvl w:val="0"/>
          <w:numId w:val="70"/>
        </w:numPr>
        <w:kinsoku/>
        <w:wordWrap/>
        <w:overflowPunct/>
        <w:topLinePunct w:val="0"/>
        <w:autoSpaceDE/>
        <w:autoSpaceDN/>
        <w:bidi w:val="0"/>
        <w:adjustRightInd w:val="0"/>
        <w:snapToGrid w:val="0"/>
        <w:ind w:left="0" w:leftChars="0"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在事故现场来车方向150米处放置警告牌，防止二次事故发生。</w:t>
      </w:r>
    </w:p>
    <w:p w14:paraId="6C311CCC">
      <w:pPr>
        <w:keepNext w:val="0"/>
        <w:keepLines w:val="0"/>
        <w:pageBreakBefore w:val="0"/>
        <w:widowControl/>
        <w:numPr>
          <w:ilvl w:val="0"/>
          <w:numId w:val="70"/>
        </w:numPr>
        <w:kinsoku/>
        <w:wordWrap/>
        <w:overflowPunct/>
        <w:topLinePunct w:val="0"/>
        <w:autoSpaceDE/>
        <w:autoSpaceDN/>
        <w:bidi w:val="0"/>
        <w:adjustRightInd w:val="0"/>
        <w:snapToGrid w:val="0"/>
        <w:ind w:left="0" w:leftChars="0"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车上人员应立即下车，避让到右侧路肩或紧急停车道内。</w:t>
      </w:r>
    </w:p>
    <w:p w14:paraId="1F645389">
      <w:pPr>
        <w:keepNext w:val="0"/>
        <w:keepLines w:val="0"/>
        <w:pageBreakBefore w:val="0"/>
        <w:widowControl/>
        <w:numPr>
          <w:ilvl w:val="0"/>
          <w:numId w:val="70"/>
        </w:numPr>
        <w:kinsoku/>
        <w:wordWrap/>
        <w:overflowPunct/>
        <w:topLinePunct w:val="0"/>
        <w:autoSpaceDE/>
        <w:autoSpaceDN/>
        <w:bidi w:val="0"/>
        <w:adjustRightInd w:val="0"/>
        <w:snapToGrid w:val="0"/>
        <w:ind w:left="0" w:leftChars="0"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向当地交通警察报告事故发生的实际地点和人员伤亡情况，等待救援。</w:t>
      </w:r>
    </w:p>
    <w:p w14:paraId="4F8FAD54">
      <w:pPr>
        <w:keepNext w:val="0"/>
        <w:keepLines w:val="0"/>
        <w:pageBreakBefore w:val="0"/>
        <w:widowControl/>
        <w:numPr>
          <w:ilvl w:val="0"/>
          <w:numId w:val="70"/>
        </w:numPr>
        <w:kinsoku/>
        <w:wordWrap/>
        <w:overflowPunct/>
        <w:topLinePunct w:val="0"/>
        <w:autoSpaceDE/>
        <w:autoSpaceDN/>
        <w:bidi w:val="0"/>
        <w:adjustRightInd w:val="0"/>
        <w:snapToGrid w:val="0"/>
        <w:ind w:left="0" w:leftChars="0"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向本项目负责人和保险公司报告，项目负责人接到事故报告后应立即安排救援人员赶赴现场开展救援工作。</w:t>
      </w:r>
    </w:p>
    <w:p w14:paraId="6A6D938A">
      <w:pPr>
        <w:keepNext w:val="0"/>
        <w:keepLines w:val="0"/>
        <w:pageBreakBefore w:val="0"/>
        <w:widowControl/>
        <w:numPr>
          <w:ilvl w:val="0"/>
          <w:numId w:val="70"/>
        </w:numPr>
        <w:kinsoku/>
        <w:wordWrap/>
        <w:overflowPunct/>
        <w:topLinePunct w:val="0"/>
        <w:autoSpaceDE/>
        <w:autoSpaceDN/>
        <w:bidi w:val="0"/>
        <w:adjustRightInd w:val="0"/>
        <w:snapToGrid w:val="0"/>
        <w:ind w:left="0" w:leftChars="0"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现场发现有人员伤亡时，根据现场人员被伤害的程度，一边通知急救医院，一边对受伤人员进行现场救护，直到医护人员到达。</w:t>
      </w:r>
    </w:p>
    <w:p w14:paraId="3440C931">
      <w:pPr>
        <w:keepNext w:val="0"/>
        <w:keepLines w:val="0"/>
        <w:pageBreakBefore w:val="0"/>
        <w:widowControl/>
        <w:numPr>
          <w:ilvl w:val="0"/>
          <w:numId w:val="70"/>
        </w:numPr>
        <w:kinsoku/>
        <w:wordWrap/>
        <w:overflowPunct/>
        <w:topLinePunct w:val="0"/>
        <w:autoSpaceDE/>
        <w:autoSpaceDN/>
        <w:bidi w:val="0"/>
        <w:adjustRightInd w:val="0"/>
        <w:snapToGrid w:val="0"/>
        <w:ind w:left="0" w:leftChars="0"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在做好事故紧急救援的同时，应注意保护事故现场，对相关信息和证据进行收集和整理，配合交警和项目部主管部门做好事故调查工作。</w:t>
      </w:r>
    </w:p>
    <w:p w14:paraId="4D5FFB2B">
      <w:pPr>
        <w:pStyle w:val="3"/>
        <w:tabs>
          <w:tab w:val="left" w:pos="533"/>
          <w:tab w:val="left" w:pos="720"/>
          <w:tab w:val="clear" w:pos="630"/>
        </w:tabs>
        <w:rPr>
          <w:color w:val="000000" w:themeColor="text1"/>
          <w14:textFill>
            <w14:solidFill>
              <w14:schemeClr w14:val="tx1"/>
            </w14:solidFill>
          </w14:textFill>
        </w:rPr>
      </w:pPr>
      <w:bookmarkStart w:id="279" w:name="_Toc6806"/>
      <w:bookmarkStart w:id="280" w:name="_Toc5139"/>
      <w:bookmarkStart w:id="281" w:name="_Toc10159"/>
      <w:bookmarkStart w:id="282" w:name="_Toc8021"/>
      <w:bookmarkStart w:id="283" w:name="_Toc8482"/>
      <w:r>
        <w:rPr>
          <w:rFonts w:hint="eastAsia" w:ascii="宋体" w:hAnsi="宋体" w:cs="宋体"/>
          <w:color w:val="000000" w:themeColor="text1"/>
          <w:szCs w:val="24"/>
          <w14:textFill>
            <w14:solidFill>
              <w14:schemeClr w14:val="tx1"/>
            </w14:solidFill>
          </w14:textFill>
        </w:rPr>
        <w:t>中暑事故</w:t>
      </w:r>
      <w:bookmarkEnd w:id="279"/>
      <w:r>
        <w:rPr>
          <w:color w:val="000000" w:themeColor="text1"/>
          <w14:textFill>
            <w14:solidFill>
              <w14:schemeClr w14:val="tx1"/>
            </w14:solidFill>
          </w14:textFill>
        </w:rPr>
        <w:t>应急处理措施</w:t>
      </w:r>
      <w:bookmarkEnd w:id="280"/>
      <w:bookmarkEnd w:id="281"/>
      <w:bookmarkEnd w:id="282"/>
      <w:bookmarkEnd w:id="283"/>
    </w:p>
    <w:p w14:paraId="792847D0">
      <w:pPr>
        <w:ind w:firstLine="480"/>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施工作业过程中一旦发生中暑事件，现场负责人或项目部应急领导小组应根据现场具体情况，致电“120”急救中心，并详细报告事发地址、人员伤害情况。</w:t>
      </w:r>
    </w:p>
    <w:p w14:paraId="78E0810C">
      <w:pPr>
        <w:keepNext w:val="0"/>
        <w:keepLines w:val="0"/>
        <w:pageBreakBefore w:val="0"/>
        <w:widowControl/>
        <w:numPr>
          <w:ilvl w:val="0"/>
          <w:numId w:val="71"/>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中暑先兆一般表现为在高温环境下出现头晕、头痛、口渴、多汗、全身疲乏、心悸、注意力不集中、动作不协调等症状，体温正常或略有升高。发生中暑先兆症状时，应将患者送到通风良好的阴凉处，安静休息，擦去汗液，饮用适量的浓茶、淡盐水和含盐的清凉饮料，一般不需要特殊处理，短时间内症状即可消失，也可适当服用的解暑片、人丹、十滴水等药品。</w:t>
      </w:r>
    </w:p>
    <w:p w14:paraId="50B137FF">
      <w:pPr>
        <w:keepNext w:val="0"/>
        <w:keepLines w:val="0"/>
        <w:pageBreakBefore w:val="0"/>
        <w:widowControl/>
        <w:numPr>
          <w:ilvl w:val="0"/>
          <w:numId w:val="71"/>
        </w:numPr>
        <w:kinsoku/>
        <w:wordWrap/>
        <w:overflowPunct/>
        <w:topLinePunct w:val="0"/>
        <w:autoSpaceDE/>
        <w:autoSpaceDN/>
        <w:bidi w:val="0"/>
        <w:adjustRightInd w:val="0"/>
        <w:snapToGrid w:val="0"/>
        <w:ind w:left="0" w:leftChars="0" w:firstLine="480" w:firstLineChars="200"/>
        <w:textAlignment w:val="auto"/>
        <w:rPr>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轻症中暑既有先兆中暑的症状，同时通常表现为体温升在38.5℃以上，有面色潮红、胸闷、皮肤灼热等现象，并伴有呼吸及循环衰竭的早期症状（面色苍白、恶心、呕吐、皮肤发冷、血压下降等），轻症中暑通过治疗可在4—5小时内恢复。轻症中暑除按照先兆中暑处理外，如有循环衰竭的，可静脉滴注5％葡萄糖生理盐水，补充水和盐的损失，并及时给予对症治疗。</w:t>
      </w:r>
    </w:p>
    <w:p w14:paraId="4C91E70C">
      <w:pPr>
        <w:keepNext w:val="0"/>
        <w:keepLines w:val="0"/>
        <w:pageBreakBefore w:val="0"/>
        <w:widowControl/>
        <w:numPr>
          <w:ilvl w:val="0"/>
          <w:numId w:val="71"/>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宋体"/>
          <w:lang w:val="en-US"/>
        </w:rPr>
      </w:pPr>
      <w:r>
        <w:rPr>
          <w:rFonts w:hint="eastAsia"/>
          <w:color w:val="000000" w:themeColor="text1"/>
          <w:lang w:val="zh-CN"/>
          <w14:textFill>
            <w14:solidFill>
              <w14:schemeClr w14:val="tx1"/>
            </w14:solidFill>
          </w14:textFill>
        </w:rPr>
        <w:t>重症中暑主要包括热射病、热痉挛和热衰竭三种类型，也可出现混合型。其中：热射病（包括日射病）亦称中暑性高热，其特点是在高温环境中突然发病，体温高达40℃以上，疾病早期大量出汗，继之“无汗”，可伴有皮肤干热及不同程度的意识障碍等。热痉挛主要表现为明显的肌痉挛，伴有收缩痛。好发于活动较多的四肢肌肉及腹肌等，尤以腓肠肌为主。常呈对称性。时而发作，时而缓解。患者意识清，体温一般正常。热衰竭起病迅速，主要表现为头昏、头痛、多汗、口渴、恶心、呕吐，继而皮肤湿冷、血压下降、心律失常、轻度脱水，体温稍高或正常。当发现重症中暑人员时，在将中暑者抬至阴凉、通风场所平躺休息的同时，应采取迅速、快捷的方式向项目部应急救援指挥小组报告，（通讯条件允许时应立即拨打120急救电话），同时在场人员应根据实际情况采取可能的措施以防事件扩大。</w:t>
      </w:r>
    </w:p>
    <w:bookmarkEnd w:id="177"/>
    <w:p w14:paraId="7F4F2FCB">
      <w:pPr>
        <w:pStyle w:val="2"/>
        <w:bidi w:val="0"/>
        <w:rPr>
          <w:lang w:val="en-US"/>
        </w:rPr>
      </w:pPr>
      <w:bookmarkStart w:id="284" w:name="_Toc12908"/>
      <w:bookmarkStart w:id="285" w:name="_Toc32564"/>
      <w:bookmarkStart w:id="286" w:name="_Toc19425"/>
      <w:bookmarkStart w:id="287" w:name="_Toc21033"/>
      <w:bookmarkStart w:id="288" w:name="_Toc24367"/>
      <w:bookmarkStart w:id="289" w:name="_Toc8998"/>
      <w:bookmarkStart w:id="290" w:name="_Toc1477"/>
      <w:bookmarkStart w:id="291" w:name="_Toc14562"/>
      <w:bookmarkStart w:id="292" w:name="_Toc32366"/>
      <w:bookmarkStart w:id="293" w:name="_Toc30830"/>
      <w:r>
        <w:rPr>
          <w:rFonts w:hint="eastAsia"/>
          <w:lang w:val="en-US"/>
        </w:rPr>
        <w:t>计算书、图纸及附件</w:t>
      </w:r>
      <w:bookmarkEnd w:id="284"/>
      <w:bookmarkEnd w:id="285"/>
    </w:p>
    <w:bookmarkEnd w:id="286"/>
    <w:bookmarkEnd w:id="287"/>
    <w:bookmarkEnd w:id="288"/>
    <w:bookmarkEnd w:id="289"/>
    <w:bookmarkEnd w:id="290"/>
    <w:bookmarkEnd w:id="291"/>
    <w:bookmarkEnd w:id="292"/>
    <w:bookmarkEnd w:id="293"/>
    <w:p w14:paraId="21A4232D">
      <w:pPr>
        <w:numPr>
          <w:ilvl w:val="0"/>
          <w:numId w:val="72"/>
        </w:numPr>
        <w:rPr>
          <w:rFonts w:hint="eastAsia"/>
          <w:lang w:val="en-US" w:eastAsia="zh-CN"/>
        </w:rPr>
      </w:pPr>
      <w:r>
        <w:rPr>
          <w:rFonts w:hint="eastAsia"/>
          <w:lang w:val="en-US" w:eastAsia="zh-CN"/>
        </w:rPr>
        <w:t>企业及人员资质证书</w:t>
      </w:r>
    </w:p>
    <w:p w14:paraId="14203A36">
      <w:pPr>
        <w:numPr>
          <w:ilvl w:val="0"/>
          <w:numId w:val="72"/>
        </w:numPr>
        <w:rPr>
          <w:rFonts w:hint="default"/>
          <w:lang w:val="en-US" w:eastAsia="zh-CN"/>
        </w:rPr>
      </w:pPr>
      <w:r>
        <w:rPr>
          <w:rFonts w:hint="eastAsia"/>
          <w:lang w:val="en-US" w:eastAsia="zh-CN"/>
        </w:rPr>
        <w:t>130t汽车吊技术规格书</w:t>
      </w:r>
    </w:p>
    <w:p w14:paraId="1DA0524C">
      <w:pPr>
        <w:numPr>
          <w:ilvl w:val="0"/>
          <w:numId w:val="0"/>
        </w:numPr>
        <w:ind w:firstLine="480" w:firstLineChars="200"/>
        <w:rPr>
          <w:rFonts w:hint="default"/>
          <w:lang w:val="en-US" w:eastAsia="zh-CN"/>
        </w:rPr>
      </w:pPr>
      <w:r>
        <w:rPr>
          <w:rFonts w:hint="eastAsia"/>
          <w:lang w:val="en-US" w:eastAsia="zh-CN"/>
        </w:rPr>
        <w:t>3、130t汽车吊计算书</w:t>
      </w:r>
    </w:p>
    <w:sectPr>
      <w:headerReference r:id="rId10" w:type="default"/>
      <w:footerReference r:id="rId11" w:type="default"/>
      <w:pgSz w:w="11906" w:h="16838"/>
      <w:pgMar w:top="1134" w:right="1134" w:bottom="1134" w:left="1440" w:header="851" w:footer="992" w:gutter="0"/>
      <w:pgBorders>
        <w:top w:val="none" w:sz="0" w:space="0"/>
        <w:left w:val="none" w:sz="0" w:space="0"/>
        <w:bottom w:val="none" w:sz="0" w:space="0"/>
        <w:right w:val="none" w:sz="0" w:space="0"/>
      </w:pgBorders>
      <w:pgNumType w:fmt="decimal"/>
      <w:cols w:space="425" w:num="1"/>
      <w:docGrid w:linePitch="33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4DAA3F3-CC50-4F76-8F29-5AB5CCB21A3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embedRegular r:id="rId2" w:fontKey="{4AB68D78-9A0E-4BCF-8717-FA7E40650566}"/>
  </w:font>
  <w:font w:name="仿宋">
    <w:panose1 w:val="02010609060101010101"/>
    <w:charset w:val="86"/>
    <w:family w:val="modern"/>
    <w:pitch w:val="default"/>
    <w:sig w:usb0="800002BF" w:usb1="38CF7CFA" w:usb2="00000016" w:usb3="00000000" w:csb0="00040001" w:csb1="00000000"/>
    <w:embedRegular r:id="rId3" w:fontKey="{F0BBC85B-C6F3-47C1-83EB-82E11A021AAE}"/>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F784022F-07AB-4823-915C-CE222CF81142}"/>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等线">
    <w:panose1 w:val="02010600030101010101"/>
    <w:charset w:val="86"/>
    <w:family w:val="auto"/>
    <w:pitch w:val="default"/>
    <w:sig w:usb0="A00002BF" w:usb1="38CF7CFA" w:usb2="00000016" w:usb3="00000000" w:csb0="0004000F" w:csb1="00000000"/>
  </w:font>
  <w:font w:name="ST Kaiti">
    <w:altName w:val="宋体"/>
    <w:panose1 w:val="00000000000000000000"/>
    <w:charset w:val="86"/>
    <w:family w:val="roma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embedRegular r:id="rId5" w:fontKey="{088614C8-B674-45E8-9496-F88F820520CC}"/>
  </w:font>
  <w:font w:name="方正楷体_GB2312">
    <w:panose1 w:val="02000000000000000000"/>
    <w:charset w:val="86"/>
    <w:family w:val="auto"/>
    <w:pitch w:val="default"/>
    <w:sig w:usb0="A00002BF" w:usb1="184F6CFA" w:usb2="00000012" w:usb3="00000000" w:csb0="00040001" w:csb1="00000000"/>
    <w:embedRegular r:id="rId6" w:fontKey="{C54DB111-1E9A-4652-90C4-30D66FF970C4}"/>
  </w:font>
  <w:font w:name="SJQY">
    <w:panose1 w:val="02010600030101010101"/>
    <w:charset w:val="86"/>
    <w:family w:val="auto"/>
    <w:pitch w:val="default"/>
    <w:sig w:usb0="00000003" w:usb1="080E0000" w:usb2="00000000" w:usb3="00000000" w:csb0="00040001" w:csb1="00000000"/>
    <w:embedRegular r:id="rId7" w:fontKey="{7DAE207F-0AB6-4A36-A2A2-FD7FDF798720}"/>
  </w:font>
  <w:font w:name="方正仿宋_GB2312">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embedRegular r:id="rId8" w:fontKey="{224D7AAB-BFA8-4843-9C57-23FB09B8F212}"/>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0904B">
    <w:pPr>
      <w:pStyle w:val="21"/>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7C03E">
    <w:pPr>
      <w:pStyle w:val="21"/>
      <w:ind w:firstLine="0" w:firstLineChars="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6E2C18">
                          <w:pPr>
                            <w:pStyle w:val="21"/>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86E2C18">
                    <w:pPr>
                      <w:pStyle w:val="21"/>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C19E7">
    <w:pPr>
      <w:pStyle w:val="21"/>
      <w:ind w:firstLine="0" w:firstLineChars="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B5FB07">
                          <w:pPr>
                            <w:pStyle w:val="21"/>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9B5FB07">
                    <w:pPr>
                      <w:pStyle w:val="21"/>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843A0">
    <w:pPr>
      <w:pStyle w:val="2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7919C">
    <w:pPr>
      <w:pStyle w:val="22"/>
      <w:pBdr>
        <w:bottom w:val="single" w:color="auto" w:sz="4" w:space="1"/>
      </w:pBdr>
      <w:spacing w:before="240"/>
      <w:ind w:firstLine="0" w:firstLineChars="0"/>
      <w:jc w:val="left"/>
      <w:rPr>
        <w:sz w:val="21"/>
        <w:szCs w:val="21"/>
      </w:rPr>
    </w:pPr>
    <w:r>
      <w:rPr>
        <w:rFonts w:hint="eastAsia" w:eastAsia="楷体_GB2312"/>
        <w:lang w:val="en-US" w:eastAsia="zh-CN"/>
      </w:rPr>
      <w:t xml:space="preserve"> </w:t>
    </w:r>
    <w:r>
      <w:rPr>
        <w:rFonts w:ascii="楷体_GB2312" w:eastAsia="楷体_GB2312"/>
        <w:sz w:val="21"/>
        <w:szCs w:val="21"/>
      </w:rPr>
      <w:drawing>
        <wp:inline distT="0" distB="0" distL="0" distR="0">
          <wp:extent cx="294005" cy="302260"/>
          <wp:effectExtent l="0" t="0" r="10795" b="2540"/>
          <wp:docPr id="23" name="图片 1" descr="中交股份 标志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中交股份 标志副本"/>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a:xfrm>
                    <a:off x="0" y="0"/>
                    <a:ext cx="296047" cy="304506"/>
                  </a:xfrm>
                  <a:prstGeom prst="rect">
                    <a:avLst/>
                  </a:prstGeom>
                  <a:noFill/>
                  <a:ln w="9525">
                    <a:noFill/>
                    <a:miter lim="800000"/>
                    <a:headEnd/>
                    <a:tailEnd/>
                  </a:ln>
                </pic:spPr>
              </pic:pic>
            </a:graphicData>
          </a:graphic>
        </wp:inline>
      </w:drawing>
    </w:r>
    <w:r>
      <w:rPr>
        <w:rFonts w:hint="eastAsia" w:ascii="楷体_GB2312" w:eastAsia="楷体_GB2312"/>
        <w:sz w:val="21"/>
        <w:szCs w:val="21"/>
      </w:rPr>
      <w:t xml:space="preserve">中交一公局集团有限公司  </w:t>
    </w:r>
    <w:r>
      <w:rPr>
        <w:rFonts w:hint="eastAsia" w:eastAsia="楷体_GB2312"/>
        <w:lang w:val="en-US" w:eastAsia="zh-CN"/>
      </w:rPr>
      <w:t xml:space="preserve">                        </w:t>
    </w:r>
    <w:r>
      <w:rPr>
        <w:rFonts w:hint="eastAsia" w:ascii="方正楷体_GB2312" w:hAnsi="方正楷体_GB2312" w:eastAsia="方正楷体_GB2312" w:cs="方正楷体_GB2312"/>
        <w:lang w:val="en-US" w:eastAsia="zh-CN"/>
      </w:rPr>
      <w:t xml:space="preserve"> </w:t>
    </w:r>
    <w:r>
      <w:rPr>
        <w:rFonts w:hint="eastAsia" w:ascii="方正楷体_GB2312" w:hAnsi="方正楷体_GB2312" w:eastAsia="方正楷体_GB2312" w:cs="方正楷体_GB2312"/>
        <w:sz w:val="21"/>
        <w:szCs w:val="21"/>
        <w:lang w:val="en-US" w:eastAsia="zh-CN"/>
      </w:rPr>
      <w:t>32#索塔塔吊拆除专项</w:t>
    </w:r>
    <w:r>
      <w:rPr>
        <w:rFonts w:hint="eastAsia" w:eastAsia="楷体_GB2312"/>
        <w:sz w:val="21"/>
        <w:szCs w:val="21"/>
        <w:lang w:val="en-US" w:eastAsia="zh-CN"/>
      </w:rPr>
      <w:t>施工</w:t>
    </w:r>
    <w:r>
      <w:rPr>
        <w:rFonts w:hint="eastAsia" w:ascii="楷体_GB2312" w:eastAsia="楷体_GB2312"/>
        <w:sz w:val="21"/>
        <w:szCs w:val="21"/>
        <w:lang w:val="en-US" w:eastAsia="zh-CN"/>
      </w:rPr>
      <w:t>方案</w:t>
    </w:r>
  </w:p>
  <w:p w14:paraId="3E11F08A">
    <w:pPr>
      <w:pStyle w:val="22"/>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484B5">
    <w:pPr>
      <w:pStyle w:val="22"/>
      <w:pBdr>
        <w:bottom w:val="single" w:color="auto" w:sz="4" w:space="1"/>
      </w:pBdr>
      <w:spacing w:before="240"/>
      <w:ind w:firstLine="0" w:firstLineChars="0"/>
      <w:jc w:val="left"/>
      <w:rPr>
        <w:sz w:val="21"/>
        <w:szCs w:val="21"/>
      </w:rPr>
    </w:pPr>
    <w:r>
      <w:rPr>
        <w:rFonts w:hint="eastAsia" w:eastAsia="楷体_GB2312"/>
        <w:lang w:val="en-US" w:eastAsia="zh-CN"/>
      </w:rPr>
      <w:t xml:space="preserve"> </w:t>
    </w:r>
    <w:r>
      <w:rPr>
        <w:rFonts w:ascii="楷体_GB2312" w:eastAsia="楷体_GB2312"/>
        <w:sz w:val="21"/>
        <w:szCs w:val="21"/>
      </w:rPr>
      <w:drawing>
        <wp:inline distT="0" distB="0" distL="0" distR="0">
          <wp:extent cx="294005" cy="302260"/>
          <wp:effectExtent l="0" t="0" r="10795" b="2540"/>
          <wp:docPr id="8" name="图片 1" descr="中交股份 标志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中交股份 标志副本"/>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a:xfrm>
                    <a:off x="0" y="0"/>
                    <a:ext cx="296047" cy="304506"/>
                  </a:xfrm>
                  <a:prstGeom prst="rect">
                    <a:avLst/>
                  </a:prstGeom>
                  <a:noFill/>
                  <a:ln w="9525">
                    <a:noFill/>
                    <a:miter lim="800000"/>
                    <a:headEnd/>
                    <a:tailEnd/>
                  </a:ln>
                </pic:spPr>
              </pic:pic>
            </a:graphicData>
          </a:graphic>
        </wp:inline>
      </w:drawing>
    </w:r>
    <w:r>
      <w:rPr>
        <w:rFonts w:hint="eastAsia" w:ascii="楷体_GB2312" w:eastAsia="楷体_GB2312"/>
        <w:sz w:val="21"/>
        <w:szCs w:val="21"/>
      </w:rPr>
      <w:t xml:space="preserve">中交一公局集团有限公司  </w:t>
    </w:r>
    <w:r>
      <w:rPr>
        <w:rFonts w:hint="eastAsia" w:eastAsia="楷体_GB2312"/>
        <w:lang w:val="en-US" w:eastAsia="zh-CN"/>
      </w:rPr>
      <w:t xml:space="preserve">                                                                                                   </w:t>
    </w:r>
    <w:r>
      <w:rPr>
        <w:rFonts w:hint="eastAsia" w:ascii="楷体_GB2312" w:eastAsia="楷体_GB2312"/>
        <w:sz w:val="21"/>
        <w:szCs w:val="21"/>
        <w:lang w:val="en-US" w:eastAsia="zh-CN"/>
      </w:rPr>
      <w:t>塔式起重机施工方案</w:t>
    </w:r>
  </w:p>
  <w:p w14:paraId="40318E92">
    <w:pPr>
      <w:widowControl w:val="0"/>
      <w:pBdr>
        <w:bottom w:val="single" w:color="auto" w:sz="6" w:space="1"/>
      </w:pBdr>
      <w:tabs>
        <w:tab w:val="center" w:pos="4153"/>
        <w:tab w:val="right" w:pos="8306"/>
      </w:tabs>
      <w:snapToGrid w:val="0"/>
      <w:spacing w:line="240" w:lineRule="auto"/>
      <w:ind w:firstLine="0" w:firstLineChars="0"/>
      <w:jc w:val="center"/>
      <w:rPr>
        <w:rFonts w:ascii="Times New Roman" w:hAnsi="Times New Roman" w:eastAsia="楷体" w:cs="Times New Roman"/>
        <w:kern w:val="2"/>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6C022">
    <w:pPr>
      <w:pStyle w:val="22"/>
      <w:pBdr>
        <w:bottom w:val="single" w:color="auto" w:sz="4" w:space="1"/>
      </w:pBdr>
      <w:spacing w:before="240"/>
      <w:ind w:firstLine="0" w:firstLineChars="0"/>
      <w:jc w:val="left"/>
      <w:rPr>
        <w:sz w:val="21"/>
        <w:szCs w:val="21"/>
      </w:rPr>
    </w:pPr>
    <w:r>
      <w:rPr>
        <w:rFonts w:ascii="楷体_GB2312" w:eastAsia="楷体_GB2312"/>
        <w:sz w:val="21"/>
        <w:szCs w:val="21"/>
      </w:rPr>
      <w:drawing>
        <wp:inline distT="0" distB="0" distL="0" distR="0">
          <wp:extent cx="294005" cy="302260"/>
          <wp:effectExtent l="0" t="0" r="10795" b="2540"/>
          <wp:docPr id="10" name="图片 1" descr="中交股份 标志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中交股份 标志副本"/>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a:xfrm>
                    <a:off x="0" y="0"/>
                    <a:ext cx="296047" cy="304506"/>
                  </a:xfrm>
                  <a:prstGeom prst="rect">
                    <a:avLst/>
                  </a:prstGeom>
                  <a:noFill/>
                  <a:ln w="9525">
                    <a:noFill/>
                    <a:miter lim="800000"/>
                    <a:headEnd/>
                    <a:tailEnd/>
                  </a:ln>
                </pic:spPr>
              </pic:pic>
            </a:graphicData>
          </a:graphic>
        </wp:inline>
      </w:drawing>
    </w:r>
    <w:r>
      <w:rPr>
        <w:rFonts w:hint="eastAsia" w:ascii="楷体_GB2312" w:eastAsia="楷体_GB2312"/>
        <w:sz w:val="21"/>
        <w:szCs w:val="21"/>
      </w:rPr>
      <w:t xml:space="preserve">中交一公局集团有限公司        </w:t>
    </w:r>
    <w:r>
      <w:rPr>
        <w:rFonts w:hint="eastAsia" w:eastAsia="楷体_GB2312"/>
      </w:rPr>
      <w:t xml:space="preserve">          </w:t>
    </w:r>
    <w:r>
      <w:rPr>
        <w:rFonts w:hint="eastAsia" w:eastAsia="楷体_GB2312"/>
        <w:lang w:val="en-US" w:eastAsia="zh-CN"/>
      </w:rPr>
      <w:t xml:space="preserve">                                </w:t>
    </w:r>
    <w:r>
      <w:rPr>
        <w:rFonts w:hint="eastAsia" w:ascii="楷体_GB2312" w:eastAsia="楷体_GB2312"/>
        <w:sz w:val="21"/>
        <w:szCs w:val="21"/>
        <w:lang w:val="en-US" w:eastAsia="zh-CN"/>
      </w:rPr>
      <w:t>塔式起重机施工方案</w:t>
    </w:r>
  </w:p>
  <w:p w14:paraId="5C11823A">
    <w:pPr>
      <w:pStyle w:val="22"/>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53214"/>
    <w:multiLevelType w:val="singleLevel"/>
    <w:tmpl w:val="80D53214"/>
    <w:lvl w:ilvl="0" w:tentative="0">
      <w:start w:val="1"/>
      <w:numFmt w:val="decimal"/>
      <w:lvlText w:val="(%1)"/>
      <w:lvlJc w:val="left"/>
      <w:pPr>
        <w:ind w:left="425" w:hanging="425"/>
      </w:pPr>
      <w:rPr>
        <w:rFonts w:hint="default"/>
      </w:rPr>
    </w:lvl>
  </w:abstractNum>
  <w:abstractNum w:abstractNumId="1">
    <w:nsid w:val="8B6C2368"/>
    <w:multiLevelType w:val="singleLevel"/>
    <w:tmpl w:val="8B6C2368"/>
    <w:lvl w:ilvl="0" w:tentative="0">
      <w:start w:val="1"/>
      <w:numFmt w:val="decimal"/>
      <w:lvlText w:val="%1."/>
      <w:lvlJc w:val="left"/>
      <w:pPr>
        <w:tabs>
          <w:tab w:val="left" w:pos="420"/>
        </w:tabs>
      </w:pPr>
    </w:lvl>
  </w:abstractNum>
  <w:abstractNum w:abstractNumId="2">
    <w:nsid w:val="92209CA8"/>
    <w:multiLevelType w:val="singleLevel"/>
    <w:tmpl w:val="92209CA8"/>
    <w:lvl w:ilvl="0" w:tentative="0">
      <w:start w:val="1"/>
      <w:numFmt w:val="decimal"/>
      <w:lvlText w:val="(%1)"/>
      <w:lvlJc w:val="left"/>
      <w:pPr>
        <w:ind w:left="425" w:hanging="425"/>
      </w:pPr>
      <w:rPr>
        <w:rFonts w:hint="default"/>
      </w:rPr>
    </w:lvl>
  </w:abstractNum>
  <w:abstractNum w:abstractNumId="3">
    <w:nsid w:val="999FB576"/>
    <w:multiLevelType w:val="singleLevel"/>
    <w:tmpl w:val="999FB576"/>
    <w:lvl w:ilvl="0" w:tentative="0">
      <w:start w:val="1"/>
      <w:numFmt w:val="decimal"/>
      <w:lvlText w:val="%1)"/>
      <w:lvlJc w:val="left"/>
      <w:pPr>
        <w:ind w:left="425" w:hanging="425"/>
      </w:pPr>
      <w:rPr>
        <w:rFonts w:hint="default"/>
      </w:rPr>
    </w:lvl>
  </w:abstractNum>
  <w:abstractNum w:abstractNumId="4">
    <w:nsid w:val="9A02A81F"/>
    <w:multiLevelType w:val="singleLevel"/>
    <w:tmpl w:val="9A02A81F"/>
    <w:lvl w:ilvl="0" w:tentative="0">
      <w:start w:val="1"/>
      <w:numFmt w:val="decimal"/>
      <w:suff w:val="space"/>
      <w:lvlText w:val="%1."/>
      <w:lvlJc w:val="left"/>
    </w:lvl>
  </w:abstractNum>
  <w:abstractNum w:abstractNumId="5">
    <w:nsid w:val="9B398B3F"/>
    <w:multiLevelType w:val="singleLevel"/>
    <w:tmpl w:val="9B398B3F"/>
    <w:lvl w:ilvl="0" w:tentative="0">
      <w:start w:val="1"/>
      <w:numFmt w:val="decimal"/>
      <w:lvlText w:val="(%1)"/>
      <w:lvlJc w:val="left"/>
      <w:pPr>
        <w:ind w:left="425" w:hanging="425"/>
      </w:pPr>
      <w:rPr>
        <w:rFonts w:hint="default"/>
      </w:rPr>
    </w:lvl>
  </w:abstractNum>
  <w:abstractNum w:abstractNumId="6">
    <w:nsid w:val="9E4941AC"/>
    <w:multiLevelType w:val="singleLevel"/>
    <w:tmpl w:val="9E4941AC"/>
    <w:lvl w:ilvl="0" w:tentative="0">
      <w:start w:val="1"/>
      <w:numFmt w:val="decimal"/>
      <w:suff w:val="nothing"/>
      <w:lvlText w:val="%1．"/>
      <w:lvlJc w:val="left"/>
      <w:pPr>
        <w:ind w:left="0" w:firstLine="400"/>
      </w:pPr>
      <w:rPr>
        <w:rFonts w:hint="default"/>
      </w:rPr>
    </w:lvl>
  </w:abstractNum>
  <w:abstractNum w:abstractNumId="7">
    <w:nsid w:val="A04A0CE5"/>
    <w:multiLevelType w:val="singleLevel"/>
    <w:tmpl w:val="A04A0CE5"/>
    <w:lvl w:ilvl="0" w:tentative="0">
      <w:start w:val="1"/>
      <w:numFmt w:val="decimal"/>
      <w:lvlText w:val="%1."/>
      <w:lvlJc w:val="left"/>
      <w:pPr>
        <w:ind w:left="425" w:hanging="425"/>
      </w:pPr>
      <w:rPr>
        <w:rFonts w:hint="default"/>
      </w:rPr>
    </w:lvl>
  </w:abstractNum>
  <w:abstractNum w:abstractNumId="8">
    <w:nsid w:val="A259115D"/>
    <w:multiLevelType w:val="singleLevel"/>
    <w:tmpl w:val="A259115D"/>
    <w:lvl w:ilvl="0" w:tentative="0">
      <w:start w:val="1"/>
      <w:numFmt w:val="decimal"/>
      <w:lvlText w:val="%1."/>
      <w:lvlJc w:val="left"/>
      <w:pPr>
        <w:tabs>
          <w:tab w:val="left" w:pos="312"/>
        </w:tabs>
      </w:pPr>
    </w:lvl>
  </w:abstractNum>
  <w:abstractNum w:abstractNumId="9">
    <w:nsid w:val="A294AB78"/>
    <w:multiLevelType w:val="singleLevel"/>
    <w:tmpl w:val="A294AB78"/>
    <w:lvl w:ilvl="0" w:tentative="0">
      <w:start w:val="1"/>
      <w:numFmt w:val="decimal"/>
      <w:lvlText w:val="(%1)"/>
      <w:lvlJc w:val="left"/>
      <w:pPr>
        <w:ind w:left="425" w:hanging="425"/>
      </w:pPr>
      <w:rPr>
        <w:rFonts w:hint="default"/>
      </w:rPr>
    </w:lvl>
  </w:abstractNum>
  <w:abstractNum w:abstractNumId="10">
    <w:nsid w:val="A67A9F88"/>
    <w:multiLevelType w:val="singleLevel"/>
    <w:tmpl w:val="A67A9F88"/>
    <w:lvl w:ilvl="0" w:tentative="0">
      <w:start w:val="1"/>
      <w:numFmt w:val="decimal"/>
      <w:lvlText w:val="%1."/>
      <w:lvlJc w:val="left"/>
      <w:pPr>
        <w:ind w:left="425" w:hanging="425"/>
      </w:pPr>
      <w:rPr>
        <w:rFonts w:hint="default"/>
      </w:rPr>
    </w:lvl>
  </w:abstractNum>
  <w:abstractNum w:abstractNumId="11">
    <w:nsid w:val="AA4CDBB0"/>
    <w:multiLevelType w:val="singleLevel"/>
    <w:tmpl w:val="AA4CDBB0"/>
    <w:lvl w:ilvl="0" w:tentative="0">
      <w:start w:val="1"/>
      <w:numFmt w:val="decimal"/>
      <w:lvlText w:val="%1."/>
      <w:lvlJc w:val="left"/>
      <w:pPr>
        <w:ind w:left="425" w:hanging="425"/>
      </w:pPr>
      <w:rPr>
        <w:rFonts w:hint="default"/>
      </w:rPr>
    </w:lvl>
  </w:abstractNum>
  <w:abstractNum w:abstractNumId="12">
    <w:nsid w:val="ADA38D2A"/>
    <w:multiLevelType w:val="singleLevel"/>
    <w:tmpl w:val="ADA38D2A"/>
    <w:lvl w:ilvl="0" w:tentative="0">
      <w:start w:val="1"/>
      <w:numFmt w:val="decimal"/>
      <w:suff w:val="nothing"/>
      <w:lvlText w:val="%1)"/>
      <w:lvlJc w:val="left"/>
      <w:pPr>
        <w:ind w:left="425" w:hanging="425"/>
      </w:pPr>
      <w:rPr>
        <w:rFonts w:hint="default"/>
      </w:rPr>
    </w:lvl>
  </w:abstractNum>
  <w:abstractNum w:abstractNumId="13">
    <w:nsid w:val="B4A1ABA1"/>
    <w:multiLevelType w:val="singleLevel"/>
    <w:tmpl w:val="B4A1ABA1"/>
    <w:lvl w:ilvl="0" w:tentative="0">
      <w:start w:val="1"/>
      <w:numFmt w:val="decimal"/>
      <w:suff w:val="nothing"/>
      <w:lvlText w:val="%1）"/>
      <w:lvlJc w:val="left"/>
    </w:lvl>
  </w:abstractNum>
  <w:abstractNum w:abstractNumId="14">
    <w:nsid w:val="B6CBF96D"/>
    <w:multiLevelType w:val="singleLevel"/>
    <w:tmpl w:val="B6CBF96D"/>
    <w:lvl w:ilvl="0" w:tentative="0">
      <w:start w:val="1"/>
      <w:numFmt w:val="decimal"/>
      <w:suff w:val="nothing"/>
      <w:lvlText w:val="(%1)"/>
      <w:lvlJc w:val="left"/>
      <w:pPr>
        <w:ind w:left="425" w:hanging="425"/>
      </w:pPr>
      <w:rPr>
        <w:rFonts w:hint="default"/>
      </w:rPr>
    </w:lvl>
  </w:abstractNum>
  <w:abstractNum w:abstractNumId="15">
    <w:nsid w:val="BB25898A"/>
    <w:multiLevelType w:val="singleLevel"/>
    <w:tmpl w:val="BB25898A"/>
    <w:lvl w:ilvl="0" w:tentative="0">
      <w:start w:val="1"/>
      <w:numFmt w:val="decimal"/>
      <w:lvlText w:val="(%1)"/>
      <w:lvlJc w:val="left"/>
      <w:pPr>
        <w:ind w:left="425" w:hanging="425"/>
      </w:pPr>
      <w:rPr>
        <w:rFonts w:hint="default"/>
      </w:rPr>
    </w:lvl>
  </w:abstractNum>
  <w:abstractNum w:abstractNumId="16">
    <w:nsid w:val="BFD486AF"/>
    <w:multiLevelType w:val="singleLevel"/>
    <w:tmpl w:val="BFD486AF"/>
    <w:lvl w:ilvl="0" w:tentative="0">
      <w:start w:val="1"/>
      <w:numFmt w:val="decimal"/>
      <w:lvlText w:val="%1)"/>
      <w:lvlJc w:val="left"/>
      <w:pPr>
        <w:ind w:left="425" w:hanging="425"/>
      </w:pPr>
      <w:rPr>
        <w:rFonts w:hint="default"/>
      </w:rPr>
    </w:lvl>
  </w:abstractNum>
  <w:abstractNum w:abstractNumId="17">
    <w:nsid w:val="C06FC38B"/>
    <w:multiLevelType w:val="singleLevel"/>
    <w:tmpl w:val="C06FC38B"/>
    <w:lvl w:ilvl="0" w:tentative="0">
      <w:start w:val="1"/>
      <w:numFmt w:val="decimal"/>
      <w:lvlText w:val="%1)"/>
      <w:lvlJc w:val="left"/>
      <w:pPr>
        <w:ind w:left="425" w:hanging="425"/>
      </w:pPr>
      <w:rPr>
        <w:rFonts w:hint="default"/>
      </w:rPr>
    </w:lvl>
  </w:abstractNum>
  <w:abstractNum w:abstractNumId="18">
    <w:nsid w:val="C072FF69"/>
    <w:multiLevelType w:val="singleLevel"/>
    <w:tmpl w:val="C072FF69"/>
    <w:lvl w:ilvl="0" w:tentative="0">
      <w:start w:val="1"/>
      <w:numFmt w:val="decimal"/>
      <w:lvlText w:val="(%1)"/>
      <w:lvlJc w:val="left"/>
      <w:pPr>
        <w:ind w:left="425" w:hanging="425"/>
      </w:pPr>
      <w:rPr>
        <w:rFonts w:hint="default"/>
      </w:rPr>
    </w:lvl>
  </w:abstractNum>
  <w:abstractNum w:abstractNumId="19">
    <w:nsid w:val="CF46E6D2"/>
    <w:multiLevelType w:val="singleLevel"/>
    <w:tmpl w:val="CF46E6D2"/>
    <w:lvl w:ilvl="0" w:tentative="0">
      <w:start w:val="1"/>
      <w:numFmt w:val="decimal"/>
      <w:lvlText w:val="%1)"/>
      <w:lvlJc w:val="left"/>
      <w:pPr>
        <w:ind w:left="425" w:hanging="425"/>
      </w:pPr>
      <w:rPr>
        <w:rFonts w:hint="default"/>
      </w:rPr>
    </w:lvl>
  </w:abstractNum>
  <w:abstractNum w:abstractNumId="20">
    <w:nsid w:val="D06FAC80"/>
    <w:multiLevelType w:val="singleLevel"/>
    <w:tmpl w:val="D06FAC80"/>
    <w:lvl w:ilvl="0" w:tentative="0">
      <w:start w:val="1"/>
      <w:numFmt w:val="decimal"/>
      <w:lvlText w:val="(%1)"/>
      <w:lvlJc w:val="left"/>
      <w:pPr>
        <w:ind w:left="425" w:hanging="425"/>
      </w:pPr>
      <w:rPr>
        <w:rFonts w:hint="default"/>
      </w:rPr>
    </w:lvl>
  </w:abstractNum>
  <w:abstractNum w:abstractNumId="21">
    <w:nsid w:val="D1C47D81"/>
    <w:multiLevelType w:val="singleLevel"/>
    <w:tmpl w:val="D1C47D81"/>
    <w:lvl w:ilvl="0" w:tentative="0">
      <w:start w:val="1"/>
      <w:numFmt w:val="decimal"/>
      <w:lvlText w:val="%1."/>
      <w:lvlJc w:val="left"/>
      <w:pPr>
        <w:ind w:left="425" w:hanging="425"/>
      </w:pPr>
      <w:rPr>
        <w:rFonts w:hint="default"/>
      </w:rPr>
    </w:lvl>
  </w:abstractNum>
  <w:abstractNum w:abstractNumId="22">
    <w:nsid w:val="DD6837DA"/>
    <w:multiLevelType w:val="singleLevel"/>
    <w:tmpl w:val="DD6837DA"/>
    <w:lvl w:ilvl="0" w:tentative="0">
      <w:start w:val="1"/>
      <w:numFmt w:val="decimal"/>
      <w:suff w:val="nothing"/>
      <w:lvlText w:val="(%1)"/>
      <w:lvlJc w:val="left"/>
      <w:pPr>
        <w:ind w:left="425" w:hanging="425"/>
      </w:pPr>
      <w:rPr>
        <w:rFonts w:hint="default"/>
      </w:rPr>
    </w:lvl>
  </w:abstractNum>
  <w:abstractNum w:abstractNumId="23">
    <w:nsid w:val="E995E03B"/>
    <w:multiLevelType w:val="singleLevel"/>
    <w:tmpl w:val="E995E03B"/>
    <w:lvl w:ilvl="0" w:tentative="0">
      <w:start w:val="1"/>
      <w:numFmt w:val="decimal"/>
      <w:lvlText w:val="%1."/>
      <w:lvlJc w:val="left"/>
      <w:pPr>
        <w:ind w:left="425" w:hanging="425"/>
      </w:pPr>
      <w:rPr>
        <w:rFonts w:hint="default"/>
      </w:rPr>
    </w:lvl>
  </w:abstractNum>
  <w:abstractNum w:abstractNumId="24">
    <w:nsid w:val="F21079DD"/>
    <w:multiLevelType w:val="singleLevel"/>
    <w:tmpl w:val="F21079DD"/>
    <w:lvl w:ilvl="0" w:tentative="0">
      <w:start w:val="1"/>
      <w:numFmt w:val="decimal"/>
      <w:lvlText w:val="%1."/>
      <w:lvlJc w:val="left"/>
      <w:pPr>
        <w:tabs>
          <w:tab w:val="left" w:pos="312"/>
        </w:tabs>
      </w:pPr>
    </w:lvl>
  </w:abstractNum>
  <w:abstractNum w:abstractNumId="25">
    <w:nsid w:val="F98C79A2"/>
    <w:multiLevelType w:val="singleLevel"/>
    <w:tmpl w:val="F98C79A2"/>
    <w:lvl w:ilvl="0" w:tentative="0">
      <w:start w:val="1"/>
      <w:numFmt w:val="decimal"/>
      <w:suff w:val="nothing"/>
      <w:lvlText w:val="%1．"/>
      <w:lvlJc w:val="left"/>
      <w:pPr>
        <w:ind w:left="0" w:firstLine="400"/>
      </w:pPr>
      <w:rPr>
        <w:rFonts w:hint="default"/>
      </w:rPr>
    </w:lvl>
  </w:abstractNum>
  <w:abstractNum w:abstractNumId="26">
    <w:nsid w:val="FB8FED8E"/>
    <w:multiLevelType w:val="singleLevel"/>
    <w:tmpl w:val="FB8FED8E"/>
    <w:lvl w:ilvl="0" w:tentative="0">
      <w:start w:val="1"/>
      <w:numFmt w:val="decimal"/>
      <w:suff w:val="nothing"/>
      <w:lvlText w:val="(%1)"/>
      <w:lvlJc w:val="left"/>
      <w:pPr>
        <w:ind w:left="425" w:hanging="425"/>
      </w:pPr>
      <w:rPr>
        <w:rFonts w:hint="default"/>
      </w:rPr>
    </w:lvl>
  </w:abstractNum>
  <w:abstractNum w:abstractNumId="27">
    <w:nsid w:val="0104C0F6"/>
    <w:multiLevelType w:val="singleLevel"/>
    <w:tmpl w:val="0104C0F6"/>
    <w:lvl w:ilvl="0" w:tentative="0">
      <w:start w:val="1"/>
      <w:numFmt w:val="decimal"/>
      <w:suff w:val="nothing"/>
      <w:lvlText w:val="%1、"/>
      <w:lvlJc w:val="left"/>
    </w:lvl>
  </w:abstractNum>
  <w:abstractNum w:abstractNumId="28">
    <w:nsid w:val="0470694C"/>
    <w:multiLevelType w:val="multilevel"/>
    <w:tmpl w:val="0470694C"/>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nothing"/>
      <w:lvlText w:val="%5."/>
      <w:lvlJc w:val="left"/>
      <w:pPr>
        <w:ind w:left="0" w:firstLine="442"/>
      </w:pPr>
      <w:rPr>
        <w:rFonts w:hint="eastAsia"/>
      </w:rPr>
    </w:lvl>
    <w:lvl w:ilvl="5" w:tentative="0">
      <w:start w:val="1"/>
      <w:numFmt w:val="decimal"/>
      <w:pStyle w:val="96"/>
      <w:suff w:val="nothing"/>
      <w:lvlText w:val="（%6）"/>
      <w:lvlJc w:val="left"/>
      <w:pPr>
        <w:ind w:left="0" w:firstLine="442"/>
      </w:pPr>
      <w:rPr>
        <w:rFonts w:hint="eastAsia"/>
        <w:lang w:val="en-US"/>
      </w:rPr>
    </w:lvl>
    <w:lvl w:ilvl="6" w:tentative="0">
      <w:start w:val="1"/>
      <w:numFmt w:val="decimalEnclosedCircle"/>
      <w:pStyle w:val="97"/>
      <w:suff w:val="space"/>
      <w:lvlText w:val="%7"/>
      <w:lvlJc w:val="left"/>
      <w:pPr>
        <w:ind w:left="0" w:firstLine="442"/>
      </w:pPr>
      <w:rPr>
        <w:rFonts w:hint="eastAsia"/>
      </w:rPr>
    </w:lvl>
    <w:lvl w:ilvl="7" w:tentative="0">
      <w:start w:val="1"/>
      <w:numFmt w:val="upperLetter"/>
      <w:suff w:val="nothing"/>
      <w:lvlText w:val="%8."/>
      <w:lvlJc w:val="left"/>
      <w:pPr>
        <w:ind w:left="0" w:firstLine="442"/>
      </w:pPr>
      <w:rPr>
        <w:rFonts w:hint="eastAsia"/>
      </w:rPr>
    </w:lvl>
    <w:lvl w:ilvl="8" w:tentative="0">
      <w:start w:val="1"/>
      <w:numFmt w:val="lowerLetter"/>
      <w:suff w:val="nothing"/>
      <w:lvlText w:val="%9."/>
      <w:lvlJc w:val="left"/>
      <w:pPr>
        <w:ind w:left="0" w:firstLine="442"/>
      </w:pPr>
      <w:rPr>
        <w:rFonts w:hint="eastAsia"/>
      </w:rPr>
    </w:lvl>
  </w:abstractNum>
  <w:abstractNum w:abstractNumId="29">
    <w:nsid w:val="08EE05B5"/>
    <w:multiLevelType w:val="singleLevel"/>
    <w:tmpl w:val="08EE05B5"/>
    <w:lvl w:ilvl="0" w:tentative="0">
      <w:start w:val="1"/>
      <w:numFmt w:val="decimal"/>
      <w:lvlText w:val="%1."/>
      <w:lvlJc w:val="left"/>
      <w:pPr>
        <w:ind w:left="425" w:hanging="425"/>
      </w:pPr>
      <w:rPr>
        <w:rFonts w:hint="default"/>
      </w:rPr>
    </w:lvl>
  </w:abstractNum>
  <w:abstractNum w:abstractNumId="30">
    <w:nsid w:val="12592726"/>
    <w:multiLevelType w:val="singleLevel"/>
    <w:tmpl w:val="12592726"/>
    <w:lvl w:ilvl="0" w:tentative="0">
      <w:start w:val="1"/>
      <w:numFmt w:val="decimal"/>
      <w:lvlText w:val="%1)"/>
      <w:lvlJc w:val="left"/>
      <w:pPr>
        <w:ind w:left="425" w:hanging="425"/>
      </w:pPr>
      <w:rPr>
        <w:rFonts w:hint="default"/>
      </w:rPr>
    </w:lvl>
  </w:abstractNum>
  <w:abstractNum w:abstractNumId="31">
    <w:nsid w:val="16EA7A63"/>
    <w:multiLevelType w:val="singleLevel"/>
    <w:tmpl w:val="16EA7A63"/>
    <w:lvl w:ilvl="0" w:tentative="0">
      <w:start w:val="1"/>
      <w:numFmt w:val="decimal"/>
      <w:lvlText w:val="%1."/>
      <w:lvlJc w:val="left"/>
      <w:pPr>
        <w:ind w:left="425" w:hanging="425"/>
      </w:pPr>
      <w:rPr>
        <w:rFonts w:hint="default"/>
      </w:rPr>
    </w:lvl>
  </w:abstractNum>
  <w:abstractNum w:abstractNumId="32">
    <w:nsid w:val="179D1519"/>
    <w:multiLevelType w:val="singleLevel"/>
    <w:tmpl w:val="179D1519"/>
    <w:lvl w:ilvl="0" w:tentative="0">
      <w:start w:val="1"/>
      <w:numFmt w:val="decimal"/>
      <w:suff w:val="nothing"/>
      <w:lvlText w:val="%1．"/>
      <w:lvlJc w:val="left"/>
      <w:pPr>
        <w:ind w:left="0" w:firstLine="400"/>
      </w:pPr>
      <w:rPr>
        <w:rFonts w:hint="default"/>
      </w:rPr>
    </w:lvl>
  </w:abstractNum>
  <w:abstractNum w:abstractNumId="33">
    <w:nsid w:val="18A94046"/>
    <w:multiLevelType w:val="singleLevel"/>
    <w:tmpl w:val="18A94046"/>
    <w:lvl w:ilvl="0" w:tentative="0">
      <w:start w:val="1"/>
      <w:numFmt w:val="decimal"/>
      <w:lvlText w:val="(%1)"/>
      <w:lvlJc w:val="left"/>
      <w:pPr>
        <w:ind w:left="425" w:hanging="425"/>
      </w:pPr>
      <w:rPr>
        <w:rFonts w:hint="default"/>
      </w:rPr>
    </w:lvl>
  </w:abstractNum>
  <w:abstractNum w:abstractNumId="34">
    <w:nsid w:val="1B02AD98"/>
    <w:multiLevelType w:val="singleLevel"/>
    <w:tmpl w:val="1B02AD98"/>
    <w:lvl w:ilvl="0" w:tentative="0">
      <w:start w:val="1"/>
      <w:numFmt w:val="decimal"/>
      <w:suff w:val="space"/>
      <w:lvlText w:val="%1."/>
      <w:lvlJc w:val="left"/>
      <w:pPr>
        <w:ind w:left="425" w:hanging="425"/>
      </w:pPr>
      <w:rPr>
        <w:rFonts w:hint="default"/>
      </w:rPr>
    </w:lvl>
  </w:abstractNum>
  <w:abstractNum w:abstractNumId="35">
    <w:nsid w:val="1DAF936E"/>
    <w:multiLevelType w:val="singleLevel"/>
    <w:tmpl w:val="1DAF936E"/>
    <w:lvl w:ilvl="0" w:tentative="0">
      <w:start w:val="1"/>
      <w:numFmt w:val="decimal"/>
      <w:lvlText w:val="(%1)"/>
      <w:lvlJc w:val="left"/>
      <w:pPr>
        <w:ind w:left="425" w:hanging="425"/>
      </w:pPr>
      <w:rPr>
        <w:rFonts w:hint="default"/>
      </w:rPr>
    </w:lvl>
  </w:abstractNum>
  <w:abstractNum w:abstractNumId="36">
    <w:nsid w:val="1FAAACF4"/>
    <w:multiLevelType w:val="singleLevel"/>
    <w:tmpl w:val="1FAAACF4"/>
    <w:lvl w:ilvl="0" w:tentative="0">
      <w:start w:val="1"/>
      <w:numFmt w:val="decimal"/>
      <w:lvlText w:val="(%1)"/>
      <w:lvlJc w:val="left"/>
      <w:pPr>
        <w:ind w:left="425" w:hanging="425"/>
      </w:pPr>
      <w:rPr>
        <w:rFonts w:hint="default"/>
      </w:rPr>
    </w:lvl>
  </w:abstractNum>
  <w:abstractNum w:abstractNumId="37">
    <w:nsid w:val="284855EB"/>
    <w:multiLevelType w:val="singleLevel"/>
    <w:tmpl w:val="284855EB"/>
    <w:lvl w:ilvl="0" w:tentative="0">
      <w:start w:val="1"/>
      <w:numFmt w:val="decimal"/>
      <w:suff w:val="nothing"/>
      <w:lvlText w:val="%1)"/>
      <w:lvlJc w:val="left"/>
      <w:pPr>
        <w:ind w:left="425" w:hanging="425"/>
      </w:pPr>
      <w:rPr>
        <w:rFonts w:hint="default"/>
      </w:rPr>
    </w:lvl>
  </w:abstractNum>
  <w:abstractNum w:abstractNumId="38">
    <w:nsid w:val="28B2A4E1"/>
    <w:multiLevelType w:val="multilevel"/>
    <w:tmpl w:val="28B2A4E1"/>
    <w:lvl w:ilvl="0" w:tentative="0">
      <w:start w:val="1"/>
      <w:numFmt w:val="decimal"/>
      <w:pStyle w:val="2"/>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3"/>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39">
    <w:nsid w:val="29BB6188"/>
    <w:multiLevelType w:val="singleLevel"/>
    <w:tmpl w:val="29BB6188"/>
    <w:lvl w:ilvl="0" w:tentative="0">
      <w:start w:val="1"/>
      <w:numFmt w:val="decimal"/>
      <w:lvlText w:val="%1)"/>
      <w:lvlJc w:val="left"/>
      <w:pPr>
        <w:ind w:left="425" w:hanging="425"/>
      </w:pPr>
      <w:rPr>
        <w:rFonts w:hint="default"/>
      </w:rPr>
    </w:lvl>
  </w:abstractNum>
  <w:abstractNum w:abstractNumId="40">
    <w:nsid w:val="2E3F815F"/>
    <w:multiLevelType w:val="singleLevel"/>
    <w:tmpl w:val="2E3F815F"/>
    <w:lvl w:ilvl="0" w:tentative="0">
      <w:start w:val="1"/>
      <w:numFmt w:val="decimal"/>
      <w:lvlText w:val="%1."/>
      <w:lvlJc w:val="left"/>
      <w:pPr>
        <w:ind w:left="425" w:hanging="425"/>
      </w:pPr>
      <w:rPr>
        <w:rFonts w:hint="default"/>
      </w:rPr>
    </w:lvl>
  </w:abstractNum>
  <w:abstractNum w:abstractNumId="41">
    <w:nsid w:val="2EE0EEC1"/>
    <w:multiLevelType w:val="singleLevel"/>
    <w:tmpl w:val="2EE0EEC1"/>
    <w:lvl w:ilvl="0" w:tentative="0">
      <w:start w:val="1"/>
      <w:numFmt w:val="decimal"/>
      <w:lvlText w:val="(%1)"/>
      <w:lvlJc w:val="left"/>
      <w:pPr>
        <w:ind w:left="425" w:hanging="425"/>
      </w:pPr>
      <w:rPr>
        <w:rFonts w:hint="default"/>
      </w:rPr>
    </w:lvl>
  </w:abstractNum>
  <w:abstractNum w:abstractNumId="42">
    <w:nsid w:val="3073CFF2"/>
    <w:multiLevelType w:val="singleLevel"/>
    <w:tmpl w:val="3073CFF2"/>
    <w:lvl w:ilvl="0" w:tentative="0">
      <w:start w:val="1"/>
      <w:numFmt w:val="decimal"/>
      <w:suff w:val="space"/>
      <w:lvlText w:val="%1."/>
      <w:lvlJc w:val="left"/>
    </w:lvl>
  </w:abstractNum>
  <w:abstractNum w:abstractNumId="43">
    <w:nsid w:val="336FD623"/>
    <w:multiLevelType w:val="singleLevel"/>
    <w:tmpl w:val="336FD623"/>
    <w:lvl w:ilvl="0" w:tentative="0">
      <w:start w:val="1"/>
      <w:numFmt w:val="decimal"/>
      <w:lvlText w:val="%1."/>
      <w:lvlJc w:val="left"/>
      <w:pPr>
        <w:tabs>
          <w:tab w:val="left" w:pos="312"/>
        </w:tabs>
      </w:pPr>
    </w:lvl>
  </w:abstractNum>
  <w:abstractNum w:abstractNumId="44">
    <w:nsid w:val="373D8757"/>
    <w:multiLevelType w:val="singleLevel"/>
    <w:tmpl w:val="373D8757"/>
    <w:lvl w:ilvl="0" w:tentative="0">
      <w:start w:val="1"/>
      <w:numFmt w:val="decimal"/>
      <w:suff w:val="nothing"/>
      <w:lvlText w:val="(%1)"/>
      <w:lvlJc w:val="left"/>
      <w:pPr>
        <w:ind w:left="425" w:hanging="425"/>
      </w:pPr>
      <w:rPr>
        <w:rFonts w:hint="default"/>
      </w:rPr>
    </w:lvl>
  </w:abstractNum>
  <w:abstractNum w:abstractNumId="45">
    <w:nsid w:val="38857015"/>
    <w:multiLevelType w:val="singleLevel"/>
    <w:tmpl w:val="38857015"/>
    <w:lvl w:ilvl="0" w:tentative="0">
      <w:start w:val="1"/>
      <w:numFmt w:val="decimal"/>
      <w:lvlText w:val="%1."/>
      <w:lvlJc w:val="left"/>
      <w:pPr>
        <w:ind w:left="425" w:hanging="425"/>
      </w:pPr>
      <w:rPr>
        <w:rFonts w:hint="default"/>
      </w:rPr>
    </w:lvl>
  </w:abstractNum>
  <w:abstractNum w:abstractNumId="46">
    <w:nsid w:val="3FEFD361"/>
    <w:multiLevelType w:val="singleLevel"/>
    <w:tmpl w:val="3FEFD361"/>
    <w:lvl w:ilvl="0" w:tentative="0">
      <w:start w:val="1"/>
      <w:numFmt w:val="decimal"/>
      <w:lvlText w:val="(%1)"/>
      <w:lvlJc w:val="left"/>
      <w:pPr>
        <w:ind w:left="425" w:hanging="425"/>
      </w:pPr>
      <w:rPr>
        <w:rFonts w:hint="default"/>
      </w:rPr>
    </w:lvl>
  </w:abstractNum>
  <w:abstractNum w:abstractNumId="47">
    <w:nsid w:val="40A28708"/>
    <w:multiLevelType w:val="singleLevel"/>
    <w:tmpl w:val="40A28708"/>
    <w:lvl w:ilvl="0" w:tentative="0">
      <w:start w:val="1"/>
      <w:numFmt w:val="decimal"/>
      <w:lvlText w:val="(%1)"/>
      <w:lvlJc w:val="left"/>
      <w:pPr>
        <w:ind w:left="425" w:hanging="425"/>
      </w:pPr>
      <w:rPr>
        <w:rFonts w:hint="default"/>
      </w:rPr>
    </w:lvl>
  </w:abstractNum>
  <w:abstractNum w:abstractNumId="48">
    <w:nsid w:val="43BF8FFF"/>
    <w:multiLevelType w:val="singleLevel"/>
    <w:tmpl w:val="43BF8FFF"/>
    <w:lvl w:ilvl="0" w:tentative="0">
      <w:start w:val="1"/>
      <w:numFmt w:val="decimal"/>
      <w:suff w:val="nothing"/>
      <w:lvlText w:val="（%1）"/>
      <w:lvlJc w:val="left"/>
      <w:pPr>
        <w:ind w:left="-80"/>
      </w:pPr>
    </w:lvl>
  </w:abstractNum>
  <w:abstractNum w:abstractNumId="49">
    <w:nsid w:val="4544AF9C"/>
    <w:multiLevelType w:val="singleLevel"/>
    <w:tmpl w:val="4544AF9C"/>
    <w:lvl w:ilvl="0" w:tentative="0">
      <w:start w:val="1"/>
      <w:numFmt w:val="decimal"/>
      <w:lvlText w:val="%1."/>
      <w:lvlJc w:val="left"/>
      <w:pPr>
        <w:ind w:left="425" w:hanging="425"/>
      </w:pPr>
      <w:rPr>
        <w:rFonts w:hint="default"/>
      </w:rPr>
    </w:lvl>
  </w:abstractNum>
  <w:abstractNum w:abstractNumId="50">
    <w:nsid w:val="46E17F74"/>
    <w:multiLevelType w:val="singleLevel"/>
    <w:tmpl w:val="46E17F74"/>
    <w:lvl w:ilvl="0" w:tentative="0">
      <w:start w:val="1"/>
      <w:numFmt w:val="decimal"/>
      <w:lvlText w:val="(%1)"/>
      <w:lvlJc w:val="left"/>
      <w:pPr>
        <w:ind w:left="425" w:hanging="425"/>
      </w:pPr>
      <w:rPr>
        <w:rFonts w:hint="default"/>
      </w:rPr>
    </w:lvl>
  </w:abstractNum>
  <w:abstractNum w:abstractNumId="51">
    <w:nsid w:val="47E9948A"/>
    <w:multiLevelType w:val="singleLevel"/>
    <w:tmpl w:val="47E9948A"/>
    <w:lvl w:ilvl="0" w:tentative="0">
      <w:start w:val="1"/>
      <w:numFmt w:val="decimal"/>
      <w:suff w:val="nothing"/>
      <w:lvlText w:val="(%1)"/>
      <w:lvlJc w:val="left"/>
      <w:pPr>
        <w:ind w:left="425" w:hanging="425"/>
      </w:pPr>
      <w:rPr>
        <w:rFonts w:hint="default"/>
        <w:color w:val="auto"/>
      </w:rPr>
    </w:lvl>
  </w:abstractNum>
  <w:abstractNum w:abstractNumId="52">
    <w:nsid w:val="47F4B60F"/>
    <w:multiLevelType w:val="singleLevel"/>
    <w:tmpl w:val="47F4B60F"/>
    <w:lvl w:ilvl="0" w:tentative="0">
      <w:start w:val="1"/>
      <w:numFmt w:val="decimal"/>
      <w:lvlText w:val="(%1)"/>
      <w:lvlJc w:val="left"/>
      <w:pPr>
        <w:ind w:left="425" w:hanging="425"/>
      </w:pPr>
      <w:rPr>
        <w:rFonts w:hint="default"/>
      </w:rPr>
    </w:lvl>
  </w:abstractNum>
  <w:abstractNum w:abstractNumId="53">
    <w:nsid w:val="49863AC7"/>
    <w:multiLevelType w:val="singleLevel"/>
    <w:tmpl w:val="49863AC7"/>
    <w:lvl w:ilvl="0" w:tentative="0">
      <w:start w:val="1"/>
      <w:numFmt w:val="decimal"/>
      <w:lvlText w:val="(%1)"/>
      <w:lvlJc w:val="left"/>
      <w:pPr>
        <w:ind w:left="425" w:hanging="425"/>
      </w:pPr>
      <w:rPr>
        <w:rFonts w:hint="default"/>
      </w:rPr>
    </w:lvl>
  </w:abstractNum>
  <w:abstractNum w:abstractNumId="54">
    <w:nsid w:val="54ACC57F"/>
    <w:multiLevelType w:val="singleLevel"/>
    <w:tmpl w:val="54ACC57F"/>
    <w:lvl w:ilvl="0" w:tentative="0">
      <w:start w:val="1"/>
      <w:numFmt w:val="decimal"/>
      <w:lvlText w:val="(%1)"/>
      <w:lvlJc w:val="left"/>
      <w:pPr>
        <w:ind w:left="425" w:hanging="425"/>
      </w:pPr>
      <w:rPr>
        <w:rFonts w:hint="default"/>
      </w:rPr>
    </w:lvl>
  </w:abstractNum>
  <w:abstractNum w:abstractNumId="55">
    <w:nsid w:val="5724429D"/>
    <w:multiLevelType w:val="singleLevel"/>
    <w:tmpl w:val="5724429D"/>
    <w:lvl w:ilvl="0" w:tentative="0">
      <w:start w:val="1"/>
      <w:numFmt w:val="decimal"/>
      <w:lvlText w:val="%1."/>
      <w:lvlJc w:val="left"/>
      <w:pPr>
        <w:tabs>
          <w:tab w:val="left" w:pos="312"/>
        </w:tabs>
      </w:pPr>
    </w:lvl>
  </w:abstractNum>
  <w:abstractNum w:abstractNumId="56">
    <w:nsid w:val="606AB9C1"/>
    <w:multiLevelType w:val="singleLevel"/>
    <w:tmpl w:val="606AB9C1"/>
    <w:lvl w:ilvl="0" w:tentative="0">
      <w:start w:val="1"/>
      <w:numFmt w:val="decimal"/>
      <w:lvlText w:val="(%1)"/>
      <w:lvlJc w:val="left"/>
      <w:pPr>
        <w:ind w:left="425" w:hanging="425"/>
      </w:pPr>
      <w:rPr>
        <w:rFonts w:hint="default"/>
      </w:rPr>
    </w:lvl>
  </w:abstractNum>
  <w:abstractNum w:abstractNumId="57">
    <w:nsid w:val="681A98F0"/>
    <w:multiLevelType w:val="singleLevel"/>
    <w:tmpl w:val="681A98F0"/>
    <w:lvl w:ilvl="0" w:tentative="0">
      <w:start w:val="1"/>
      <w:numFmt w:val="decimal"/>
      <w:lvlText w:val="(%1)"/>
      <w:lvlJc w:val="left"/>
      <w:pPr>
        <w:ind w:left="425" w:hanging="425"/>
      </w:pPr>
      <w:rPr>
        <w:rFonts w:hint="default"/>
      </w:rPr>
    </w:lvl>
  </w:abstractNum>
  <w:abstractNum w:abstractNumId="58">
    <w:nsid w:val="6B60346E"/>
    <w:multiLevelType w:val="singleLevel"/>
    <w:tmpl w:val="6B60346E"/>
    <w:lvl w:ilvl="0" w:tentative="0">
      <w:start w:val="1"/>
      <w:numFmt w:val="decimal"/>
      <w:lvlText w:val="(%1)"/>
      <w:lvlJc w:val="left"/>
      <w:pPr>
        <w:ind w:left="425" w:hanging="425"/>
      </w:pPr>
      <w:rPr>
        <w:rFonts w:hint="default"/>
      </w:rPr>
    </w:lvl>
  </w:abstractNum>
  <w:abstractNum w:abstractNumId="59">
    <w:nsid w:val="6BA78CB1"/>
    <w:multiLevelType w:val="singleLevel"/>
    <w:tmpl w:val="6BA78CB1"/>
    <w:lvl w:ilvl="0" w:tentative="0">
      <w:start w:val="1"/>
      <w:numFmt w:val="decimal"/>
      <w:lvlText w:val="(%1)"/>
      <w:lvlJc w:val="left"/>
      <w:pPr>
        <w:ind w:left="425" w:hanging="425"/>
      </w:pPr>
      <w:rPr>
        <w:rFonts w:hint="default"/>
      </w:rPr>
    </w:lvl>
  </w:abstractNum>
  <w:abstractNum w:abstractNumId="60">
    <w:nsid w:val="6D4AF2C6"/>
    <w:multiLevelType w:val="singleLevel"/>
    <w:tmpl w:val="6D4AF2C6"/>
    <w:lvl w:ilvl="0" w:tentative="0">
      <w:start w:val="1"/>
      <w:numFmt w:val="decimal"/>
      <w:lvlText w:val="(%1)"/>
      <w:lvlJc w:val="left"/>
      <w:pPr>
        <w:ind w:left="425" w:hanging="425"/>
      </w:pPr>
      <w:rPr>
        <w:rFonts w:hint="default"/>
      </w:rPr>
    </w:lvl>
  </w:abstractNum>
  <w:abstractNum w:abstractNumId="61">
    <w:nsid w:val="7306951C"/>
    <w:multiLevelType w:val="singleLevel"/>
    <w:tmpl w:val="7306951C"/>
    <w:lvl w:ilvl="0" w:tentative="0">
      <w:start w:val="1"/>
      <w:numFmt w:val="decimal"/>
      <w:suff w:val="nothing"/>
      <w:lvlText w:val="(%1)"/>
      <w:lvlJc w:val="left"/>
      <w:pPr>
        <w:ind w:left="425" w:hanging="425"/>
      </w:pPr>
      <w:rPr>
        <w:rFonts w:hint="default"/>
      </w:rPr>
    </w:lvl>
  </w:abstractNum>
  <w:abstractNum w:abstractNumId="62">
    <w:nsid w:val="76CD7110"/>
    <w:multiLevelType w:val="singleLevel"/>
    <w:tmpl w:val="76CD7110"/>
    <w:lvl w:ilvl="0" w:tentative="0">
      <w:start w:val="1"/>
      <w:numFmt w:val="decimal"/>
      <w:lvlText w:val="%1)"/>
      <w:lvlJc w:val="left"/>
      <w:pPr>
        <w:ind w:left="425" w:hanging="425"/>
      </w:pPr>
      <w:rPr>
        <w:rFonts w:hint="default"/>
      </w:rPr>
    </w:lvl>
  </w:abstractNum>
  <w:num w:numId="1">
    <w:abstractNumId w:val="38"/>
  </w:num>
  <w:num w:numId="2">
    <w:abstractNumId w:val="28"/>
  </w:num>
  <w:num w:numId="3">
    <w:abstractNumId w:val="48"/>
  </w:num>
  <w:num w:numId="4">
    <w:abstractNumId w:val="9"/>
  </w:num>
  <w:num w:numId="5">
    <w:abstractNumId w:val="60"/>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58"/>
  </w:num>
  <w:num w:numId="17">
    <w:abstractNumId w:val="14"/>
  </w:num>
  <w:num w:numId="18">
    <w:abstractNumId w:val="5"/>
  </w:num>
  <w:num w:numId="19">
    <w:abstractNumId w:val="2"/>
  </w:num>
  <w:num w:numId="20">
    <w:abstractNumId w:val="26"/>
  </w:num>
  <w:num w:numId="21">
    <w:abstractNumId w:val="32"/>
  </w:num>
  <w:num w:numId="22">
    <w:abstractNumId w:val="59"/>
  </w:num>
  <w:num w:numId="23">
    <w:abstractNumId w:val="41"/>
  </w:num>
  <w:num w:numId="24">
    <w:abstractNumId w:val="47"/>
  </w:num>
  <w:num w:numId="25">
    <w:abstractNumId w:val="51"/>
  </w:num>
  <w:num w:numId="26">
    <w:abstractNumId w:val="53"/>
  </w:num>
  <w:num w:numId="27">
    <w:abstractNumId w:val="30"/>
  </w:num>
  <w:num w:numId="28">
    <w:abstractNumId w:val="62"/>
  </w:num>
  <w:num w:numId="29">
    <w:abstractNumId w:val="17"/>
  </w:num>
  <w:num w:numId="30">
    <w:abstractNumId w:val="16"/>
  </w:num>
  <w:num w:numId="31">
    <w:abstractNumId w:val="39"/>
  </w:num>
  <w:num w:numId="32">
    <w:abstractNumId w:val="6"/>
  </w:num>
  <w:num w:numId="33">
    <w:abstractNumId w:val="25"/>
  </w:num>
  <w:num w:numId="34">
    <w:abstractNumId w:val="29"/>
  </w:num>
  <w:num w:numId="35">
    <w:abstractNumId w:val="35"/>
  </w:num>
  <w:num w:numId="36">
    <w:abstractNumId w:val="57"/>
  </w:num>
  <w:num w:numId="37">
    <w:abstractNumId w:val="50"/>
  </w:num>
  <w:num w:numId="38">
    <w:abstractNumId w:val="1"/>
  </w:num>
  <w:num w:numId="39">
    <w:abstractNumId w:val="43"/>
  </w:num>
  <w:num w:numId="40">
    <w:abstractNumId w:val="54"/>
  </w:num>
  <w:num w:numId="41">
    <w:abstractNumId w:val="3"/>
  </w:num>
  <w:num w:numId="42">
    <w:abstractNumId w:val="19"/>
  </w:num>
  <w:num w:numId="43">
    <w:abstractNumId w:val="37"/>
  </w:num>
  <w:num w:numId="44">
    <w:abstractNumId w:val="12"/>
  </w:num>
  <w:num w:numId="45">
    <w:abstractNumId w:val="18"/>
  </w:num>
  <w:num w:numId="46">
    <w:abstractNumId w:val="44"/>
  </w:num>
  <w:num w:numId="47">
    <w:abstractNumId w:val="61"/>
  </w:num>
  <w:num w:numId="48">
    <w:abstractNumId w:val="56"/>
  </w:num>
  <w:num w:numId="49">
    <w:abstractNumId w:val="23"/>
  </w:num>
  <w:num w:numId="50">
    <w:abstractNumId w:val="36"/>
  </w:num>
  <w:num w:numId="51">
    <w:abstractNumId w:val="20"/>
  </w:num>
  <w:num w:numId="52">
    <w:abstractNumId w:val="52"/>
  </w:num>
  <w:num w:numId="53">
    <w:abstractNumId w:val="24"/>
  </w:num>
  <w:num w:numId="54">
    <w:abstractNumId w:val="8"/>
  </w:num>
  <w:num w:numId="55">
    <w:abstractNumId w:val="4"/>
  </w:num>
  <w:num w:numId="56">
    <w:abstractNumId w:val="46"/>
  </w:num>
  <w:num w:numId="57">
    <w:abstractNumId w:val="13"/>
  </w:num>
  <w:num w:numId="58">
    <w:abstractNumId w:val="42"/>
  </w:num>
  <w:num w:numId="59">
    <w:abstractNumId w:val="55"/>
  </w:num>
  <w:num w:numId="60">
    <w:abstractNumId w:val="31"/>
  </w:num>
  <w:num w:numId="61">
    <w:abstractNumId w:val="15"/>
  </w:num>
  <w:num w:numId="62">
    <w:abstractNumId w:val="33"/>
  </w:num>
  <w:num w:numId="63">
    <w:abstractNumId w:val="0"/>
  </w:num>
  <w:num w:numId="64">
    <w:abstractNumId w:val="40"/>
  </w:num>
  <w:num w:numId="65">
    <w:abstractNumId w:val="10"/>
  </w:num>
  <w:num w:numId="66">
    <w:abstractNumId w:val="11"/>
  </w:num>
  <w:num w:numId="67">
    <w:abstractNumId w:val="21"/>
  </w:num>
  <w:num w:numId="68">
    <w:abstractNumId w:val="7"/>
  </w:num>
  <w:num w:numId="69">
    <w:abstractNumId w:val="45"/>
  </w:num>
  <w:num w:numId="70">
    <w:abstractNumId w:val="49"/>
  </w:num>
  <w:num w:numId="71">
    <w:abstractNumId w:val="34"/>
  </w:num>
  <w:num w:numId="7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hhNWQzZmZmZDBhMTQ3YjFlNWZiZGJmNTQxY2Y1MzcifQ=="/>
  </w:docVars>
  <w:rsids>
    <w:rsidRoot w:val="00172A27"/>
    <w:rsid w:val="00006678"/>
    <w:rsid w:val="000302A8"/>
    <w:rsid w:val="00042424"/>
    <w:rsid w:val="00044779"/>
    <w:rsid w:val="000D579B"/>
    <w:rsid w:val="00127375"/>
    <w:rsid w:val="001433A5"/>
    <w:rsid w:val="00172A27"/>
    <w:rsid w:val="001B3CD3"/>
    <w:rsid w:val="001B467A"/>
    <w:rsid w:val="002518D6"/>
    <w:rsid w:val="00265ED8"/>
    <w:rsid w:val="0026748A"/>
    <w:rsid w:val="00275B3E"/>
    <w:rsid w:val="002777EF"/>
    <w:rsid w:val="002A0E01"/>
    <w:rsid w:val="002A2F3C"/>
    <w:rsid w:val="002A372E"/>
    <w:rsid w:val="002D3910"/>
    <w:rsid w:val="00344CC4"/>
    <w:rsid w:val="00403899"/>
    <w:rsid w:val="00414362"/>
    <w:rsid w:val="00415728"/>
    <w:rsid w:val="00485231"/>
    <w:rsid w:val="0049718C"/>
    <w:rsid w:val="005D443C"/>
    <w:rsid w:val="005E6A39"/>
    <w:rsid w:val="00636E15"/>
    <w:rsid w:val="006437E8"/>
    <w:rsid w:val="00674028"/>
    <w:rsid w:val="00680F17"/>
    <w:rsid w:val="006E0E46"/>
    <w:rsid w:val="006E4C97"/>
    <w:rsid w:val="00700D8C"/>
    <w:rsid w:val="00775F58"/>
    <w:rsid w:val="007A447A"/>
    <w:rsid w:val="007B5C88"/>
    <w:rsid w:val="007B680F"/>
    <w:rsid w:val="0080595D"/>
    <w:rsid w:val="00814C42"/>
    <w:rsid w:val="00822D0E"/>
    <w:rsid w:val="00825681"/>
    <w:rsid w:val="008360FA"/>
    <w:rsid w:val="00867E7D"/>
    <w:rsid w:val="008972D7"/>
    <w:rsid w:val="008B53ED"/>
    <w:rsid w:val="008D2461"/>
    <w:rsid w:val="008E6184"/>
    <w:rsid w:val="008F2651"/>
    <w:rsid w:val="008F419E"/>
    <w:rsid w:val="00916C50"/>
    <w:rsid w:val="0099289E"/>
    <w:rsid w:val="00A063B1"/>
    <w:rsid w:val="00A12741"/>
    <w:rsid w:val="00A17B23"/>
    <w:rsid w:val="00A372CE"/>
    <w:rsid w:val="00A60514"/>
    <w:rsid w:val="00A6750F"/>
    <w:rsid w:val="00A94540"/>
    <w:rsid w:val="00A9527E"/>
    <w:rsid w:val="00AA76CB"/>
    <w:rsid w:val="00AF3524"/>
    <w:rsid w:val="00B23E58"/>
    <w:rsid w:val="00B271CD"/>
    <w:rsid w:val="00B72A5E"/>
    <w:rsid w:val="00B811D0"/>
    <w:rsid w:val="00B97907"/>
    <w:rsid w:val="00BF0A06"/>
    <w:rsid w:val="00C04ACD"/>
    <w:rsid w:val="00C63F78"/>
    <w:rsid w:val="00CC126C"/>
    <w:rsid w:val="00D3060F"/>
    <w:rsid w:val="00D42E86"/>
    <w:rsid w:val="00D5688F"/>
    <w:rsid w:val="00DB7168"/>
    <w:rsid w:val="00E2365E"/>
    <w:rsid w:val="00E732BD"/>
    <w:rsid w:val="00E903DE"/>
    <w:rsid w:val="00E9290E"/>
    <w:rsid w:val="00EC4F7F"/>
    <w:rsid w:val="00ED579F"/>
    <w:rsid w:val="00EF08C4"/>
    <w:rsid w:val="00F40DE2"/>
    <w:rsid w:val="00F466A9"/>
    <w:rsid w:val="00F72BEE"/>
    <w:rsid w:val="00FF079E"/>
    <w:rsid w:val="00FF7AEE"/>
    <w:rsid w:val="012522BD"/>
    <w:rsid w:val="013E30C4"/>
    <w:rsid w:val="014A3D4C"/>
    <w:rsid w:val="015F4687"/>
    <w:rsid w:val="016258B3"/>
    <w:rsid w:val="01730377"/>
    <w:rsid w:val="017E1AD9"/>
    <w:rsid w:val="01B25794"/>
    <w:rsid w:val="01BD2C07"/>
    <w:rsid w:val="02250B44"/>
    <w:rsid w:val="022A772B"/>
    <w:rsid w:val="024B2ACA"/>
    <w:rsid w:val="027E77AD"/>
    <w:rsid w:val="029D1F4E"/>
    <w:rsid w:val="02A53FC4"/>
    <w:rsid w:val="02A76009"/>
    <w:rsid w:val="02C975F1"/>
    <w:rsid w:val="02F7364A"/>
    <w:rsid w:val="031D2374"/>
    <w:rsid w:val="032A6848"/>
    <w:rsid w:val="032D03E3"/>
    <w:rsid w:val="033C1232"/>
    <w:rsid w:val="037538B4"/>
    <w:rsid w:val="037E085B"/>
    <w:rsid w:val="038E7043"/>
    <w:rsid w:val="03911404"/>
    <w:rsid w:val="03936EED"/>
    <w:rsid w:val="03BD03E9"/>
    <w:rsid w:val="03C57B52"/>
    <w:rsid w:val="04077A4F"/>
    <w:rsid w:val="04156746"/>
    <w:rsid w:val="04223B99"/>
    <w:rsid w:val="04272B3F"/>
    <w:rsid w:val="042C462C"/>
    <w:rsid w:val="042F573B"/>
    <w:rsid w:val="04502D12"/>
    <w:rsid w:val="04912194"/>
    <w:rsid w:val="04F10F19"/>
    <w:rsid w:val="05031F87"/>
    <w:rsid w:val="05166B28"/>
    <w:rsid w:val="051915BE"/>
    <w:rsid w:val="05262437"/>
    <w:rsid w:val="05457E2F"/>
    <w:rsid w:val="05460FAD"/>
    <w:rsid w:val="05631FD3"/>
    <w:rsid w:val="05977401"/>
    <w:rsid w:val="05B80C87"/>
    <w:rsid w:val="05B908D7"/>
    <w:rsid w:val="05FF57AE"/>
    <w:rsid w:val="06402942"/>
    <w:rsid w:val="0646359C"/>
    <w:rsid w:val="064B2FA8"/>
    <w:rsid w:val="065F09D7"/>
    <w:rsid w:val="066C3C17"/>
    <w:rsid w:val="06BA574D"/>
    <w:rsid w:val="06D35A41"/>
    <w:rsid w:val="06FF29E6"/>
    <w:rsid w:val="0752672E"/>
    <w:rsid w:val="07705971"/>
    <w:rsid w:val="07C11FAA"/>
    <w:rsid w:val="07DE3654"/>
    <w:rsid w:val="07F13F67"/>
    <w:rsid w:val="08326E59"/>
    <w:rsid w:val="085C0EE7"/>
    <w:rsid w:val="08AA45CE"/>
    <w:rsid w:val="08AE00F1"/>
    <w:rsid w:val="08B15915"/>
    <w:rsid w:val="08C9772A"/>
    <w:rsid w:val="08E578C7"/>
    <w:rsid w:val="09114745"/>
    <w:rsid w:val="09292D87"/>
    <w:rsid w:val="093522F1"/>
    <w:rsid w:val="0944331A"/>
    <w:rsid w:val="09452F9F"/>
    <w:rsid w:val="09613083"/>
    <w:rsid w:val="09657EAD"/>
    <w:rsid w:val="096F0347"/>
    <w:rsid w:val="09AB33FD"/>
    <w:rsid w:val="09B27F7D"/>
    <w:rsid w:val="09B462B6"/>
    <w:rsid w:val="09C810CB"/>
    <w:rsid w:val="09CF32D0"/>
    <w:rsid w:val="09E17661"/>
    <w:rsid w:val="0A4A3488"/>
    <w:rsid w:val="0A4A5D0D"/>
    <w:rsid w:val="0A8D549C"/>
    <w:rsid w:val="0ABD4CFC"/>
    <w:rsid w:val="0ACB6748"/>
    <w:rsid w:val="0AE26361"/>
    <w:rsid w:val="0B0A4D63"/>
    <w:rsid w:val="0B0D69A6"/>
    <w:rsid w:val="0B180D3C"/>
    <w:rsid w:val="0B66359D"/>
    <w:rsid w:val="0B6F7B4C"/>
    <w:rsid w:val="0B75017F"/>
    <w:rsid w:val="0B7F2947"/>
    <w:rsid w:val="0BAA7B79"/>
    <w:rsid w:val="0BB46FF3"/>
    <w:rsid w:val="0BB56388"/>
    <w:rsid w:val="0BFA4855"/>
    <w:rsid w:val="0C087A03"/>
    <w:rsid w:val="0C1D349E"/>
    <w:rsid w:val="0C2240AD"/>
    <w:rsid w:val="0C575FAB"/>
    <w:rsid w:val="0C642D40"/>
    <w:rsid w:val="0C645B64"/>
    <w:rsid w:val="0C852BB5"/>
    <w:rsid w:val="0C9079AC"/>
    <w:rsid w:val="0CCE66AE"/>
    <w:rsid w:val="0D004C93"/>
    <w:rsid w:val="0D2950AF"/>
    <w:rsid w:val="0D401D08"/>
    <w:rsid w:val="0D4B2EEE"/>
    <w:rsid w:val="0D665D8D"/>
    <w:rsid w:val="0D6D3DE5"/>
    <w:rsid w:val="0D7116ED"/>
    <w:rsid w:val="0D75742F"/>
    <w:rsid w:val="0D892E7E"/>
    <w:rsid w:val="0D8B3F78"/>
    <w:rsid w:val="0D8F7ADF"/>
    <w:rsid w:val="0D9215C4"/>
    <w:rsid w:val="0DB341E1"/>
    <w:rsid w:val="0DBA0DF7"/>
    <w:rsid w:val="0DD33756"/>
    <w:rsid w:val="0E727DBA"/>
    <w:rsid w:val="0E8A0374"/>
    <w:rsid w:val="0EA51C06"/>
    <w:rsid w:val="0F3D1472"/>
    <w:rsid w:val="0F6D7BD9"/>
    <w:rsid w:val="0F794EFD"/>
    <w:rsid w:val="0F7B2C1F"/>
    <w:rsid w:val="0F7D6DEB"/>
    <w:rsid w:val="0FCB605F"/>
    <w:rsid w:val="0FD52B41"/>
    <w:rsid w:val="0FDC4AAF"/>
    <w:rsid w:val="0FE95CB0"/>
    <w:rsid w:val="0FF333B6"/>
    <w:rsid w:val="1003741A"/>
    <w:rsid w:val="101E5F4B"/>
    <w:rsid w:val="10567A3E"/>
    <w:rsid w:val="106F4A14"/>
    <w:rsid w:val="109A2F4C"/>
    <w:rsid w:val="109F1312"/>
    <w:rsid w:val="10C77E51"/>
    <w:rsid w:val="10D138E8"/>
    <w:rsid w:val="10DE710F"/>
    <w:rsid w:val="10EF0E8A"/>
    <w:rsid w:val="110C5E2E"/>
    <w:rsid w:val="11164810"/>
    <w:rsid w:val="115C4CD5"/>
    <w:rsid w:val="11815669"/>
    <w:rsid w:val="118E2FE9"/>
    <w:rsid w:val="11C26EBA"/>
    <w:rsid w:val="11C47BCB"/>
    <w:rsid w:val="11CA48FC"/>
    <w:rsid w:val="11F577CA"/>
    <w:rsid w:val="121446EF"/>
    <w:rsid w:val="122E5345"/>
    <w:rsid w:val="12315E86"/>
    <w:rsid w:val="127E6B98"/>
    <w:rsid w:val="12A20618"/>
    <w:rsid w:val="12B378EF"/>
    <w:rsid w:val="12D719F6"/>
    <w:rsid w:val="12FE751D"/>
    <w:rsid w:val="130A22D1"/>
    <w:rsid w:val="13726CE3"/>
    <w:rsid w:val="138027EB"/>
    <w:rsid w:val="138C78D8"/>
    <w:rsid w:val="1390564B"/>
    <w:rsid w:val="13B65E45"/>
    <w:rsid w:val="14016A7C"/>
    <w:rsid w:val="14262296"/>
    <w:rsid w:val="142A3990"/>
    <w:rsid w:val="14306512"/>
    <w:rsid w:val="143A63A4"/>
    <w:rsid w:val="143B5B24"/>
    <w:rsid w:val="146729D8"/>
    <w:rsid w:val="14705910"/>
    <w:rsid w:val="147B1D1D"/>
    <w:rsid w:val="1480392A"/>
    <w:rsid w:val="148E1A34"/>
    <w:rsid w:val="14B36DC1"/>
    <w:rsid w:val="14B866A8"/>
    <w:rsid w:val="14BE331E"/>
    <w:rsid w:val="150115A9"/>
    <w:rsid w:val="150D26F7"/>
    <w:rsid w:val="15400701"/>
    <w:rsid w:val="154B3531"/>
    <w:rsid w:val="15607BAB"/>
    <w:rsid w:val="15BB1634"/>
    <w:rsid w:val="15BF1623"/>
    <w:rsid w:val="1628127C"/>
    <w:rsid w:val="16301645"/>
    <w:rsid w:val="16324A19"/>
    <w:rsid w:val="163629E7"/>
    <w:rsid w:val="163D0865"/>
    <w:rsid w:val="16480651"/>
    <w:rsid w:val="16587694"/>
    <w:rsid w:val="16665CBD"/>
    <w:rsid w:val="167E1A0A"/>
    <w:rsid w:val="16A03B1B"/>
    <w:rsid w:val="16B64B5A"/>
    <w:rsid w:val="16C74E3E"/>
    <w:rsid w:val="16E366A0"/>
    <w:rsid w:val="16F85240"/>
    <w:rsid w:val="171A2C63"/>
    <w:rsid w:val="175F0491"/>
    <w:rsid w:val="177476CD"/>
    <w:rsid w:val="178B35B0"/>
    <w:rsid w:val="17EC4792"/>
    <w:rsid w:val="17F142B9"/>
    <w:rsid w:val="17F423E3"/>
    <w:rsid w:val="181777E2"/>
    <w:rsid w:val="187B500D"/>
    <w:rsid w:val="187D5F36"/>
    <w:rsid w:val="189F1804"/>
    <w:rsid w:val="18AC639D"/>
    <w:rsid w:val="18C6238F"/>
    <w:rsid w:val="18DB52BD"/>
    <w:rsid w:val="194A6067"/>
    <w:rsid w:val="19533DA9"/>
    <w:rsid w:val="19984FFD"/>
    <w:rsid w:val="19CA1154"/>
    <w:rsid w:val="1A530A01"/>
    <w:rsid w:val="1A997188"/>
    <w:rsid w:val="1AD71377"/>
    <w:rsid w:val="1AF616AC"/>
    <w:rsid w:val="1B3C77DE"/>
    <w:rsid w:val="1B95479B"/>
    <w:rsid w:val="1B985DC6"/>
    <w:rsid w:val="1BBE1B98"/>
    <w:rsid w:val="1C001A8C"/>
    <w:rsid w:val="1C2C344C"/>
    <w:rsid w:val="1C5E3506"/>
    <w:rsid w:val="1C872811"/>
    <w:rsid w:val="1C9D4F0E"/>
    <w:rsid w:val="1CCC3FB9"/>
    <w:rsid w:val="1CDA72AF"/>
    <w:rsid w:val="1CDE5966"/>
    <w:rsid w:val="1CF7736A"/>
    <w:rsid w:val="1D403EDF"/>
    <w:rsid w:val="1D5C4168"/>
    <w:rsid w:val="1D621374"/>
    <w:rsid w:val="1D96174F"/>
    <w:rsid w:val="1DC22108"/>
    <w:rsid w:val="1DD56E3C"/>
    <w:rsid w:val="1DE50D5A"/>
    <w:rsid w:val="1DF360DF"/>
    <w:rsid w:val="1E8A3082"/>
    <w:rsid w:val="1E8B113D"/>
    <w:rsid w:val="1EAB62AC"/>
    <w:rsid w:val="1EAC02DE"/>
    <w:rsid w:val="1EC13332"/>
    <w:rsid w:val="1EC229C7"/>
    <w:rsid w:val="1ED610AE"/>
    <w:rsid w:val="1F365FA0"/>
    <w:rsid w:val="1F6D61B8"/>
    <w:rsid w:val="1F8342FC"/>
    <w:rsid w:val="1F8B47EF"/>
    <w:rsid w:val="1FCA067F"/>
    <w:rsid w:val="1FD107DA"/>
    <w:rsid w:val="202B3815"/>
    <w:rsid w:val="204A44FE"/>
    <w:rsid w:val="20662E55"/>
    <w:rsid w:val="207A5FEE"/>
    <w:rsid w:val="208E5FB7"/>
    <w:rsid w:val="20915ED7"/>
    <w:rsid w:val="20E93365"/>
    <w:rsid w:val="21000358"/>
    <w:rsid w:val="2148381A"/>
    <w:rsid w:val="21550701"/>
    <w:rsid w:val="2186291E"/>
    <w:rsid w:val="21B31303"/>
    <w:rsid w:val="21D24B22"/>
    <w:rsid w:val="21EC67BE"/>
    <w:rsid w:val="21FE2803"/>
    <w:rsid w:val="220821C8"/>
    <w:rsid w:val="22294C6F"/>
    <w:rsid w:val="22406AB8"/>
    <w:rsid w:val="22571B38"/>
    <w:rsid w:val="226F2247"/>
    <w:rsid w:val="229F483D"/>
    <w:rsid w:val="22D530DB"/>
    <w:rsid w:val="22EA7ECE"/>
    <w:rsid w:val="23054F6C"/>
    <w:rsid w:val="231B3932"/>
    <w:rsid w:val="23571659"/>
    <w:rsid w:val="235E1930"/>
    <w:rsid w:val="23BF1522"/>
    <w:rsid w:val="23FF75FB"/>
    <w:rsid w:val="241808ED"/>
    <w:rsid w:val="24410F5A"/>
    <w:rsid w:val="24472827"/>
    <w:rsid w:val="24477057"/>
    <w:rsid w:val="24570957"/>
    <w:rsid w:val="24777116"/>
    <w:rsid w:val="24BB2F90"/>
    <w:rsid w:val="24E226D1"/>
    <w:rsid w:val="24FA4678"/>
    <w:rsid w:val="2500031B"/>
    <w:rsid w:val="25181F4F"/>
    <w:rsid w:val="25390D8A"/>
    <w:rsid w:val="25613C0C"/>
    <w:rsid w:val="257D29CD"/>
    <w:rsid w:val="25860DC9"/>
    <w:rsid w:val="25C853E2"/>
    <w:rsid w:val="25F26418"/>
    <w:rsid w:val="25F6182F"/>
    <w:rsid w:val="2600637B"/>
    <w:rsid w:val="2613738E"/>
    <w:rsid w:val="262C1B01"/>
    <w:rsid w:val="267D646D"/>
    <w:rsid w:val="268727C0"/>
    <w:rsid w:val="268C3853"/>
    <w:rsid w:val="269453F7"/>
    <w:rsid w:val="26987382"/>
    <w:rsid w:val="26EE536F"/>
    <w:rsid w:val="2748774F"/>
    <w:rsid w:val="27530CA2"/>
    <w:rsid w:val="279F1BE0"/>
    <w:rsid w:val="27A80F42"/>
    <w:rsid w:val="27C607E4"/>
    <w:rsid w:val="27D33279"/>
    <w:rsid w:val="27D44F0B"/>
    <w:rsid w:val="27D87121"/>
    <w:rsid w:val="27D92271"/>
    <w:rsid w:val="28004CD0"/>
    <w:rsid w:val="28125FE1"/>
    <w:rsid w:val="2829351F"/>
    <w:rsid w:val="283C3238"/>
    <w:rsid w:val="2848660C"/>
    <w:rsid w:val="28A9599A"/>
    <w:rsid w:val="28E00815"/>
    <w:rsid w:val="28E626C1"/>
    <w:rsid w:val="28E6551B"/>
    <w:rsid w:val="28EF5E90"/>
    <w:rsid w:val="28F96D0F"/>
    <w:rsid w:val="291D254D"/>
    <w:rsid w:val="29347EBA"/>
    <w:rsid w:val="293721EE"/>
    <w:rsid w:val="295A282D"/>
    <w:rsid w:val="295A503C"/>
    <w:rsid w:val="295D6571"/>
    <w:rsid w:val="2976210D"/>
    <w:rsid w:val="29CC7C5F"/>
    <w:rsid w:val="29D55624"/>
    <w:rsid w:val="29D723F3"/>
    <w:rsid w:val="29EB11F6"/>
    <w:rsid w:val="29EE32C3"/>
    <w:rsid w:val="2A265E75"/>
    <w:rsid w:val="2A4E308A"/>
    <w:rsid w:val="2A4E7A5D"/>
    <w:rsid w:val="2A8320CE"/>
    <w:rsid w:val="2AA01028"/>
    <w:rsid w:val="2AAF2F8F"/>
    <w:rsid w:val="2AB24CCA"/>
    <w:rsid w:val="2AB26E34"/>
    <w:rsid w:val="2AE5754B"/>
    <w:rsid w:val="2AFE763C"/>
    <w:rsid w:val="2B0D3747"/>
    <w:rsid w:val="2B3A2E14"/>
    <w:rsid w:val="2B6333FB"/>
    <w:rsid w:val="2B66126F"/>
    <w:rsid w:val="2B731E15"/>
    <w:rsid w:val="2BC15FD4"/>
    <w:rsid w:val="2BC76EB4"/>
    <w:rsid w:val="2BCD5A3D"/>
    <w:rsid w:val="2C082E26"/>
    <w:rsid w:val="2C1A6007"/>
    <w:rsid w:val="2C386953"/>
    <w:rsid w:val="2C6E02F0"/>
    <w:rsid w:val="2C8928A8"/>
    <w:rsid w:val="2C8B372C"/>
    <w:rsid w:val="2C946D1F"/>
    <w:rsid w:val="2C9A712F"/>
    <w:rsid w:val="2C9C00DD"/>
    <w:rsid w:val="2CD45504"/>
    <w:rsid w:val="2CDC46DA"/>
    <w:rsid w:val="2CFB727C"/>
    <w:rsid w:val="2D101C47"/>
    <w:rsid w:val="2D1A0E00"/>
    <w:rsid w:val="2D2034F5"/>
    <w:rsid w:val="2D246739"/>
    <w:rsid w:val="2D2933B5"/>
    <w:rsid w:val="2DA07C21"/>
    <w:rsid w:val="2DAD3828"/>
    <w:rsid w:val="2DB17B7E"/>
    <w:rsid w:val="2DBB2122"/>
    <w:rsid w:val="2E01061F"/>
    <w:rsid w:val="2E07203C"/>
    <w:rsid w:val="2E361603"/>
    <w:rsid w:val="2E900359"/>
    <w:rsid w:val="2EA15E7F"/>
    <w:rsid w:val="2EB23BD0"/>
    <w:rsid w:val="2EB600AC"/>
    <w:rsid w:val="2EC368AC"/>
    <w:rsid w:val="2EF923A9"/>
    <w:rsid w:val="2F006B02"/>
    <w:rsid w:val="2F1B78C7"/>
    <w:rsid w:val="2F3F1D72"/>
    <w:rsid w:val="2F414717"/>
    <w:rsid w:val="2F4A24A5"/>
    <w:rsid w:val="2F6812C7"/>
    <w:rsid w:val="2F860A1D"/>
    <w:rsid w:val="2F952CF5"/>
    <w:rsid w:val="2FB35E69"/>
    <w:rsid w:val="2FB73743"/>
    <w:rsid w:val="2FB92C5D"/>
    <w:rsid w:val="2FBD2B1D"/>
    <w:rsid w:val="2FFF2058"/>
    <w:rsid w:val="301E62E3"/>
    <w:rsid w:val="30347CA4"/>
    <w:rsid w:val="30924943"/>
    <w:rsid w:val="30A02059"/>
    <w:rsid w:val="30AC3087"/>
    <w:rsid w:val="30AF2498"/>
    <w:rsid w:val="30D013A7"/>
    <w:rsid w:val="30EB62F2"/>
    <w:rsid w:val="31194F21"/>
    <w:rsid w:val="31333F6D"/>
    <w:rsid w:val="31567248"/>
    <w:rsid w:val="316A459E"/>
    <w:rsid w:val="316B0B7F"/>
    <w:rsid w:val="31721242"/>
    <w:rsid w:val="31744B2B"/>
    <w:rsid w:val="31AA504A"/>
    <w:rsid w:val="31E47387"/>
    <w:rsid w:val="322D17D7"/>
    <w:rsid w:val="3243747E"/>
    <w:rsid w:val="325A535E"/>
    <w:rsid w:val="326E6EE4"/>
    <w:rsid w:val="327A5741"/>
    <w:rsid w:val="32A3195A"/>
    <w:rsid w:val="32FD4C3C"/>
    <w:rsid w:val="330A7AA8"/>
    <w:rsid w:val="33231DB6"/>
    <w:rsid w:val="33240E2C"/>
    <w:rsid w:val="332E1225"/>
    <w:rsid w:val="334B2E71"/>
    <w:rsid w:val="336D3B88"/>
    <w:rsid w:val="337B743B"/>
    <w:rsid w:val="33962323"/>
    <w:rsid w:val="339C62D3"/>
    <w:rsid w:val="33B65F28"/>
    <w:rsid w:val="33BA5922"/>
    <w:rsid w:val="33CB6C6D"/>
    <w:rsid w:val="33CE41EA"/>
    <w:rsid w:val="33ED4C87"/>
    <w:rsid w:val="33F80CA1"/>
    <w:rsid w:val="345634D4"/>
    <w:rsid w:val="34765CEC"/>
    <w:rsid w:val="3485143C"/>
    <w:rsid w:val="34B17944"/>
    <w:rsid w:val="34F43282"/>
    <w:rsid w:val="350902DA"/>
    <w:rsid w:val="352C5D76"/>
    <w:rsid w:val="35514BA9"/>
    <w:rsid w:val="35982043"/>
    <w:rsid w:val="359D1CA3"/>
    <w:rsid w:val="35AB49F7"/>
    <w:rsid w:val="35B076F4"/>
    <w:rsid w:val="3623416E"/>
    <w:rsid w:val="364C138E"/>
    <w:rsid w:val="36727287"/>
    <w:rsid w:val="36AE64D5"/>
    <w:rsid w:val="36C344B8"/>
    <w:rsid w:val="36D00F2F"/>
    <w:rsid w:val="36D2429A"/>
    <w:rsid w:val="36D861B6"/>
    <w:rsid w:val="36E52336"/>
    <w:rsid w:val="36E549B8"/>
    <w:rsid w:val="37083929"/>
    <w:rsid w:val="370C3D83"/>
    <w:rsid w:val="37214B68"/>
    <w:rsid w:val="37331963"/>
    <w:rsid w:val="37426AD4"/>
    <w:rsid w:val="37465E53"/>
    <w:rsid w:val="37757EA8"/>
    <w:rsid w:val="377C3E0F"/>
    <w:rsid w:val="37A95321"/>
    <w:rsid w:val="37BD7352"/>
    <w:rsid w:val="37D204A4"/>
    <w:rsid w:val="37D70E94"/>
    <w:rsid w:val="37DC7264"/>
    <w:rsid w:val="37DE103C"/>
    <w:rsid w:val="37DE6A98"/>
    <w:rsid w:val="381B5AA5"/>
    <w:rsid w:val="386635BF"/>
    <w:rsid w:val="386E03F5"/>
    <w:rsid w:val="38A6226F"/>
    <w:rsid w:val="38B67FC6"/>
    <w:rsid w:val="38B95B73"/>
    <w:rsid w:val="38C67465"/>
    <w:rsid w:val="38F40FA4"/>
    <w:rsid w:val="39081A45"/>
    <w:rsid w:val="391F00CC"/>
    <w:rsid w:val="393C4119"/>
    <w:rsid w:val="39525188"/>
    <w:rsid w:val="39692768"/>
    <w:rsid w:val="398048E2"/>
    <w:rsid w:val="398B442D"/>
    <w:rsid w:val="39AD5B42"/>
    <w:rsid w:val="39D215E2"/>
    <w:rsid w:val="3A23031E"/>
    <w:rsid w:val="3A2813D3"/>
    <w:rsid w:val="3A4B46F6"/>
    <w:rsid w:val="3A5B2A80"/>
    <w:rsid w:val="3A644887"/>
    <w:rsid w:val="3A811703"/>
    <w:rsid w:val="3A846A4E"/>
    <w:rsid w:val="3AAD622A"/>
    <w:rsid w:val="3AC40309"/>
    <w:rsid w:val="3ACB2EC0"/>
    <w:rsid w:val="3AD26A97"/>
    <w:rsid w:val="3AEC27CD"/>
    <w:rsid w:val="3B1A2F7C"/>
    <w:rsid w:val="3B3B3436"/>
    <w:rsid w:val="3B825A4A"/>
    <w:rsid w:val="3BC51343"/>
    <w:rsid w:val="3BE01079"/>
    <w:rsid w:val="3BE50568"/>
    <w:rsid w:val="3BFB377B"/>
    <w:rsid w:val="3C4A7C2A"/>
    <w:rsid w:val="3C4A7C4B"/>
    <w:rsid w:val="3C5D3843"/>
    <w:rsid w:val="3C70506D"/>
    <w:rsid w:val="3C711E99"/>
    <w:rsid w:val="3C777378"/>
    <w:rsid w:val="3D14441D"/>
    <w:rsid w:val="3D1653A4"/>
    <w:rsid w:val="3D165A83"/>
    <w:rsid w:val="3D1B50F5"/>
    <w:rsid w:val="3D614F84"/>
    <w:rsid w:val="3D86552A"/>
    <w:rsid w:val="3D8842BE"/>
    <w:rsid w:val="3D912161"/>
    <w:rsid w:val="3DA46180"/>
    <w:rsid w:val="3DAB7D65"/>
    <w:rsid w:val="3DDE2A28"/>
    <w:rsid w:val="3DE55E7D"/>
    <w:rsid w:val="3DE64CDD"/>
    <w:rsid w:val="3E016B9E"/>
    <w:rsid w:val="3E1434F8"/>
    <w:rsid w:val="3E2C64D5"/>
    <w:rsid w:val="3E392E11"/>
    <w:rsid w:val="3E3F5A34"/>
    <w:rsid w:val="3E5A1BA6"/>
    <w:rsid w:val="3E8268C1"/>
    <w:rsid w:val="3EA92DBD"/>
    <w:rsid w:val="3EBF31B8"/>
    <w:rsid w:val="3ED3036D"/>
    <w:rsid w:val="3EDE7AF2"/>
    <w:rsid w:val="3EE04F7F"/>
    <w:rsid w:val="3EEF3FF4"/>
    <w:rsid w:val="3F411FCC"/>
    <w:rsid w:val="3F9115F7"/>
    <w:rsid w:val="3FA0183A"/>
    <w:rsid w:val="3FA44ED6"/>
    <w:rsid w:val="3FAC0998"/>
    <w:rsid w:val="3FBD5A37"/>
    <w:rsid w:val="3FEC558C"/>
    <w:rsid w:val="3FFE3DE2"/>
    <w:rsid w:val="400B33DA"/>
    <w:rsid w:val="40415D3B"/>
    <w:rsid w:val="40641B4E"/>
    <w:rsid w:val="406B3BF6"/>
    <w:rsid w:val="408429AF"/>
    <w:rsid w:val="409B1661"/>
    <w:rsid w:val="40B94A15"/>
    <w:rsid w:val="40C24686"/>
    <w:rsid w:val="40CD087C"/>
    <w:rsid w:val="40D477A7"/>
    <w:rsid w:val="40E44F98"/>
    <w:rsid w:val="40ED0E0B"/>
    <w:rsid w:val="410F4ECA"/>
    <w:rsid w:val="41134BD3"/>
    <w:rsid w:val="41DE1487"/>
    <w:rsid w:val="41E93A89"/>
    <w:rsid w:val="42115EA8"/>
    <w:rsid w:val="42122C0D"/>
    <w:rsid w:val="421C58F3"/>
    <w:rsid w:val="42263F64"/>
    <w:rsid w:val="42474B6E"/>
    <w:rsid w:val="424E0D53"/>
    <w:rsid w:val="424F14CB"/>
    <w:rsid w:val="425440AD"/>
    <w:rsid w:val="427346CA"/>
    <w:rsid w:val="42AD53A0"/>
    <w:rsid w:val="42BD46A5"/>
    <w:rsid w:val="42D77BC3"/>
    <w:rsid w:val="43076636"/>
    <w:rsid w:val="43224165"/>
    <w:rsid w:val="43261AAE"/>
    <w:rsid w:val="432D03AD"/>
    <w:rsid w:val="43657F88"/>
    <w:rsid w:val="439F4B1C"/>
    <w:rsid w:val="43B34210"/>
    <w:rsid w:val="43F10D5C"/>
    <w:rsid w:val="44131A6C"/>
    <w:rsid w:val="44197E85"/>
    <w:rsid w:val="4430498B"/>
    <w:rsid w:val="444D3F2F"/>
    <w:rsid w:val="44A23185"/>
    <w:rsid w:val="44BE054C"/>
    <w:rsid w:val="44CB78FD"/>
    <w:rsid w:val="44F7611A"/>
    <w:rsid w:val="451B4FA8"/>
    <w:rsid w:val="45240080"/>
    <w:rsid w:val="45584300"/>
    <w:rsid w:val="45586BC2"/>
    <w:rsid w:val="455F5AF4"/>
    <w:rsid w:val="456219CA"/>
    <w:rsid w:val="4565330A"/>
    <w:rsid w:val="45A90C61"/>
    <w:rsid w:val="460A077D"/>
    <w:rsid w:val="46531F5E"/>
    <w:rsid w:val="46625D1D"/>
    <w:rsid w:val="46830184"/>
    <w:rsid w:val="468477C0"/>
    <w:rsid w:val="468B07AE"/>
    <w:rsid w:val="46936D3C"/>
    <w:rsid w:val="46BC0F60"/>
    <w:rsid w:val="46C66DAF"/>
    <w:rsid w:val="46EF3998"/>
    <w:rsid w:val="471219DF"/>
    <w:rsid w:val="472D0F0E"/>
    <w:rsid w:val="47622DEC"/>
    <w:rsid w:val="47770B19"/>
    <w:rsid w:val="47855FC0"/>
    <w:rsid w:val="478C6605"/>
    <w:rsid w:val="47B55EE9"/>
    <w:rsid w:val="47DF5054"/>
    <w:rsid w:val="47FB5B08"/>
    <w:rsid w:val="480458DB"/>
    <w:rsid w:val="480940B4"/>
    <w:rsid w:val="48243C54"/>
    <w:rsid w:val="4829600C"/>
    <w:rsid w:val="48315B52"/>
    <w:rsid w:val="48476FBA"/>
    <w:rsid w:val="48502760"/>
    <w:rsid w:val="487C1434"/>
    <w:rsid w:val="489772D6"/>
    <w:rsid w:val="48995EBA"/>
    <w:rsid w:val="48B26A80"/>
    <w:rsid w:val="497579A7"/>
    <w:rsid w:val="49787F9B"/>
    <w:rsid w:val="497B76DD"/>
    <w:rsid w:val="49A51229"/>
    <w:rsid w:val="49A55E37"/>
    <w:rsid w:val="49D6375B"/>
    <w:rsid w:val="49EB5844"/>
    <w:rsid w:val="49FD3A06"/>
    <w:rsid w:val="4A051FDA"/>
    <w:rsid w:val="4A3A21DF"/>
    <w:rsid w:val="4A410B05"/>
    <w:rsid w:val="4A5728AB"/>
    <w:rsid w:val="4A6D77AD"/>
    <w:rsid w:val="4A7144FF"/>
    <w:rsid w:val="4AAB009E"/>
    <w:rsid w:val="4ADD51CD"/>
    <w:rsid w:val="4AE337FE"/>
    <w:rsid w:val="4B0143DC"/>
    <w:rsid w:val="4B290868"/>
    <w:rsid w:val="4B6E2B73"/>
    <w:rsid w:val="4BA41924"/>
    <w:rsid w:val="4BBD485A"/>
    <w:rsid w:val="4BD41F4F"/>
    <w:rsid w:val="4BF65544"/>
    <w:rsid w:val="4C1A730A"/>
    <w:rsid w:val="4C230F0A"/>
    <w:rsid w:val="4C2E1985"/>
    <w:rsid w:val="4C300B1B"/>
    <w:rsid w:val="4C611ED8"/>
    <w:rsid w:val="4C64795F"/>
    <w:rsid w:val="4C75300A"/>
    <w:rsid w:val="4CA44D2B"/>
    <w:rsid w:val="4D062F69"/>
    <w:rsid w:val="4D172B70"/>
    <w:rsid w:val="4D225F85"/>
    <w:rsid w:val="4D3519E8"/>
    <w:rsid w:val="4D3B648E"/>
    <w:rsid w:val="4D4978AB"/>
    <w:rsid w:val="4D577383"/>
    <w:rsid w:val="4D601C77"/>
    <w:rsid w:val="4D683B32"/>
    <w:rsid w:val="4D830FF6"/>
    <w:rsid w:val="4D834732"/>
    <w:rsid w:val="4DD034B2"/>
    <w:rsid w:val="4DEA6AA2"/>
    <w:rsid w:val="4DF3347D"/>
    <w:rsid w:val="4E063114"/>
    <w:rsid w:val="4E4879B7"/>
    <w:rsid w:val="4E507AF9"/>
    <w:rsid w:val="4E6C388A"/>
    <w:rsid w:val="4E9C7FC7"/>
    <w:rsid w:val="4EA5106A"/>
    <w:rsid w:val="4EBE7F2F"/>
    <w:rsid w:val="4EC77292"/>
    <w:rsid w:val="4EDD39B3"/>
    <w:rsid w:val="4EE92221"/>
    <w:rsid w:val="4EF77349"/>
    <w:rsid w:val="4F3042F5"/>
    <w:rsid w:val="4F331923"/>
    <w:rsid w:val="4F5D4B48"/>
    <w:rsid w:val="4F7966FC"/>
    <w:rsid w:val="4FAC203D"/>
    <w:rsid w:val="4FB73C6E"/>
    <w:rsid w:val="4FC7643A"/>
    <w:rsid w:val="5051716B"/>
    <w:rsid w:val="507A6AAF"/>
    <w:rsid w:val="507D113F"/>
    <w:rsid w:val="50943E3E"/>
    <w:rsid w:val="50982413"/>
    <w:rsid w:val="509B75AE"/>
    <w:rsid w:val="50BC5E30"/>
    <w:rsid w:val="51230566"/>
    <w:rsid w:val="513C7045"/>
    <w:rsid w:val="518F170F"/>
    <w:rsid w:val="51C518B1"/>
    <w:rsid w:val="51DC0DF8"/>
    <w:rsid w:val="51E35F12"/>
    <w:rsid w:val="522D7880"/>
    <w:rsid w:val="523A169F"/>
    <w:rsid w:val="523A31EC"/>
    <w:rsid w:val="52527A63"/>
    <w:rsid w:val="525E480B"/>
    <w:rsid w:val="52886EC8"/>
    <w:rsid w:val="528D1747"/>
    <w:rsid w:val="52C260DA"/>
    <w:rsid w:val="52DA4DA1"/>
    <w:rsid w:val="52F318FC"/>
    <w:rsid w:val="52F5093B"/>
    <w:rsid w:val="52FB369B"/>
    <w:rsid w:val="531E3C4C"/>
    <w:rsid w:val="5322498F"/>
    <w:rsid w:val="53362D4A"/>
    <w:rsid w:val="53496332"/>
    <w:rsid w:val="534C78B7"/>
    <w:rsid w:val="53922E01"/>
    <w:rsid w:val="53923A44"/>
    <w:rsid w:val="53A46472"/>
    <w:rsid w:val="54150FAF"/>
    <w:rsid w:val="541741DA"/>
    <w:rsid w:val="54304887"/>
    <w:rsid w:val="5436485C"/>
    <w:rsid w:val="54436345"/>
    <w:rsid w:val="54514541"/>
    <w:rsid w:val="54A30585"/>
    <w:rsid w:val="54AD49EE"/>
    <w:rsid w:val="54B3391D"/>
    <w:rsid w:val="54C83FAB"/>
    <w:rsid w:val="54D10A2C"/>
    <w:rsid w:val="54E87DE0"/>
    <w:rsid w:val="54EC77C0"/>
    <w:rsid w:val="54F534DA"/>
    <w:rsid w:val="54F81673"/>
    <w:rsid w:val="55054ABE"/>
    <w:rsid w:val="55543939"/>
    <w:rsid w:val="556444C4"/>
    <w:rsid w:val="55884A42"/>
    <w:rsid w:val="55902C9E"/>
    <w:rsid w:val="55951EE2"/>
    <w:rsid w:val="55C519A5"/>
    <w:rsid w:val="55E4758D"/>
    <w:rsid w:val="55F37482"/>
    <w:rsid w:val="56046380"/>
    <w:rsid w:val="560B4AC1"/>
    <w:rsid w:val="562E0E9D"/>
    <w:rsid w:val="565756A5"/>
    <w:rsid w:val="56755FB7"/>
    <w:rsid w:val="56955165"/>
    <w:rsid w:val="56DB1683"/>
    <w:rsid w:val="56EB0AD9"/>
    <w:rsid w:val="56EF68BC"/>
    <w:rsid w:val="56F73FDE"/>
    <w:rsid w:val="570F30D6"/>
    <w:rsid w:val="571406EC"/>
    <w:rsid w:val="57272EFB"/>
    <w:rsid w:val="573B5004"/>
    <w:rsid w:val="57553C0F"/>
    <w:rsid w:val="57560D05"/>
    <w:rsid w:val="5777035E"/>
    <w:rsid w:val="57C235CC"/>
    <w:rsid w:val="57DE2668"/>
    <w:rsid w:val="57F4564E"/>
    <w:rsid w:val="5806078A"/>
    <w:rsid w:val="581C198A"/>
    <w:rsid w:val="582032B7"/>
    <w:rsid w:val="58382309"/>
    <w:rsid w:val="583D4704"/>
    <w:rsid w:val="58656E54"/>
    <w:rsid w:val="58710FA5"/>
    <w:rsid w:val="58791E28"/>
    <w:rsid w:val="58C25279"/>
    <w:rsid w:val="58C60682"/>
    <w:rsid w:val="58E5686E"/>
    <w:rsid w:val="58FE6D7C"/>
    <w:rsid w:val="59286D67"/>
    <w:rsid w:val="59613991"/>
    <w:rsid w:val="599F24AA"/>
    <w:rsid w:val="59B5294C"/>
    <w:rsid w:val="59D62325"/>
    <w:rsid w:val="59FC3E19"/>
    <w:rsid w:val="59FD36DE"/>
    <w:rsid w:val="5A023AAA"/>
    <w:rsid w:val="5A0D2B81"/>
    <w:rsid w:val="5A1A7A5F"/>
    <w:rsid w:val="5A290943"/>
    <w:rsid w:val="5A2C4502"/>
    <w:rsid w:val="5A32587B"/>
    <w:rsid w:val="5A9C57A3"/>
    <w:rsid w:val="5AB449FD"/>
    <w:rsid w:val="5AC64931"/>
    <w:rsid w:val="5AD563E4"/>
    <w:rsid w:val="5ADC2F08"/>
    <w:rsid w:val="5B0538E4"/>
    <w:rsid w:val="5B6360E6"/>
    <w:rsid w:val="5B672552"/>
    <w:rsid w:val="5B6A1457"/>
    <w:rsid w:val="5B96777F"/>
    <w:rsid w:val="5BC555A7"/>
    <w:rsid w:val="5BD719B1"/>
    <w:rsid w:val="5BEF778C"/>
    <w:rsid w:val="5BF136F2"/>
    <w:rsid w:val="5BF46EA7"/>
    <w:rsid w:val="5BF62AB6"/>
    <w:rsid w:val="5C083BF4"/>
    <w:rsid w:val="5C0A5A41"/>
    <w:rsid w:val="5C4E6001"/>
    <w:rsid w:val="5C9978CF"/>
    <w:rsid w:val="5CA11AD7"/>
    <w:rsid w:val="5CCF0384"/>
    <w:rsid w:val="5CF32AD0"/>
    <w:rsid w:val="5CFB18A1"/>
    <w:rsid w:val="5CFD2D29"/>
    <w:rsid w:val="5CFD3273"/>
    <w:rsid w:val="5D1924F5"/>
    <w:rsid w:val="5D1D51F9"/>
    <w:rsid w:val="5D63484D"/>
    <w:rsid w:val="5D7D66C3"/>
    <w:rsid w:val="5D7E0E2B"/>
    <w:rsid w:val="5D8D22BD"/>
    <w:rsid w:val="5D98465E"/>
    <w:rsid w:val="5D9A64B4"/>
    <w:rsid w:val="5DD76A5E"/>
    <w:rsid w:val="5E025C61"/>
    <w:rsid w:val="5E0F5274"/>
    <w:rsid w:val="5E1E3EA1"/>
    <w:rsid w:val="5E31322F"/>
    <w:rsid w:val="5E5479E3"/>
    <w:rsid w:val="5E884D8D"/>
    <w:rsid w:val="5EB04379"/>
    <w:rsid w:val="5ED45F2E"/>
    <w:rsid w:val="5EDE1A06"/>
    <w:rsid w:val="5F0A3983"/>
    <w:rsid w:val="5F4012AD"/>
    <w:rsid w:val="5F407ED9"/>
    <w:rsid w:val="5F5B0B94"/>
    <w:rsid w:val="5F5E1A70"/>
    <w:rsid w:val="5F72587D"/>
    <w:rsid w:val="5F9905A8"/>
    <w:rsid w:val="5FD27396"/>
    <w:rsid w:val="5FE112CF"/>
    <w:rsid w:val="5FEE5AB1"/>
    <w:rsid w:val="601859F8"/>
    <w:rsid w:val="60434EB3"/>
    <w:rsid w:val="604C1B8A"/>
    <w:rsid w:val="60685D45"/>
    <w:rsid w:val="606C18C6"/>
    <w:rsid w:val="609A1B9E"/>
    <w:rsid w:val="60A31ACE"/>
    <w:rsid w:val="610D6817"/>
    <w:rsid w:val="61101207"/>
    <w:rsid w:val="612C380F"/>
    <w:rsid w:val="613C5337"/>
    <w:rsid w:val="613F2DCC"/>
    <w:rsid w:val="61571A72"/>
    <w:rsid w:val="61762143"/>
    <w:rsid w:val="61800A02"/>
    <w:rsid w:val="6186591D"/>
    <w:rsid w:val="619031FE"/>
    <w:rsid w:val="61C348EA"/>
    <w:rsid w:val="62233418"/>
    <w:rsid w:val="6232236E"/>
    <w:rsid w:val="623460E6"/>
    <w:rsid w:val="623615DA"/>
    <w:rsid w:val="62393228"/>
    <w:rsid w:val="626435CE"/>
    <w:rsid w:val="62762724"/>
    <w:rsid w:val="62DC0C43"/>
    <w:rsid w:val="62E93375"/>
    <w:rsid w:val="630127BC"/>
    <w:rsid w:val="630F24A1"/>
    <w:rsid w:val="631F0B45"/>
    <w:rsid w:val="63321225"/>
    <w:rsid w:val="633A45F6"/>
    <w:rsid w:val="634130AD"/>
    <w:rsid w:val="63527E72"/>
    <w:rsid w:val="6372753B"/>
    <w:rsid w:val="63742B88"/>
    <w:rsid w:val="63895273"/>
    <w:rsid w:val="63AA3918"/>
    <w:rsid w:val="63D5361B"/>
    <w:rsid w:val="63DA0B42"/>
    <w:rsid w:val="63DC63E7"/>
    <w:rsid w:val="63ED5459"/>
    <w:rsid w:val="63FC2C34"/>
    <w:rsid w:val="63FE07F7"/>
    <w:rsid w:val="640968D4"/>
    <w:rsid w:val="64336CBA"/>
    <w:rsid w:val="64393CF7"/>
    <w:rsid w:val="644C7918"/>
    <w:rsid w:val="649C6471"/>
    <w:rsid w:val="64A0611C"/>
    <w:rsid w:val="64AE00E2"/>
    <w:rsid w:val="64CE6DD7"/>
    <w:rsid w:val="64ED4D71"/>
    <w:rsid w:val="64ED5614"/>
    <w:rsid w:val="650F578E"/>
    <w:rsid w:val="65126D57"/>
    <w:rsid w:val="65243A74"/>
    <w:rsid w:val="652F2636"/>
    <w:rsid w:val="65650609"/>
    <w:rsid w:val="65714690"/>
    <w:rsid w:val="657E26CD"/>
    <w:rsid w:val="6594218C"/>
    <w:rsid w:val="65B6066A"/>
    <w:rsid w:val="65CB5DC4"/>
    <w:rsid w:val="65DB5366"/>
    <w:rsid w:val="65FE696D"/>
    <w:rsid w:val="66187ACD"/>
    <w:rsid w:val="663E01FA"/>
    <w:rsid w:val="668C4519"/>
    <w:rsid w:val="66C90D24"/>
    <w:rsid w:val="66D45C19"/>
    <w:rsid w:val="66DA46D0"/>
    <w:rsid w:val="670A17D9"/>
    <w:rsid w:val="67261A40"/>
    <w:rsid w:val="67406B3C"/>
    <w:rsid w:val="67443B9C"/>
    <w:rsid w:val="67451AB2"/>
    <w:rsid w:val="67514E07"/>
    <w:rsid w:val="67573B57"/>
    <w:rsid w:val="67574A9E"/>
    <w:rsid w:val="67713AF5"/>
    <w:rsid w:val="67825B46"/>
    <w:rsid w:val="67E3205A"/>
    <w:rsid w:val="67FB2C6D"/>
    <w:rsid w:val="68205E4B"/>
    <w:rsid w:val="682B1D3A"/>
    <w:rsid w:val="6835211C"/>
    <w:rsid w:val="68553A80"/>
    <w:rsid w:val="6897008B"/>
    <w:rsid w:val="68A0012F"/>
    <w:rsid w:val="69000952"/>
    <w:rsid w:val="69066A9F"/>
    <w:rsid w:val="691A33FD"/>
    <w:rsid w:val="691B590A"/>
    <w:rsid w:val="693A0100"/>
    <w:rsid w:val="6953677A"/>
    <w:rsid w:val="6967231D"/>
    <w:rsid w:val="697118CB"/>
    <w:rsid w:val="69820836"/>
    <w:rsid w:val="698F10DB"/>
    <w:rsid w:val="698F7D4B"/>
    <w:rsid w:val="69A0249B"/>
    <w:rsid w:val="69A1498B"/>
    <w:rsid w:val="69A24891"/>
    <w:rsid w:val="69BA3F21"/>
    <w:rsid w:val="69BE6E68"/>
    <w:rsid w:val="69C02956"/>
    <w:rsid w:val="69C42446"/>
    <w:rsid w:val="69CC7E9B"/>
    <w:rsid w:val="69E04D5B"/>
    <w:rsid w:val="69EE71A3"/>
    <w:rsid w:val="69F66377"/>
    <w:rsid w:val="69FC6CC1"/>
    <w:rsid w:val="6A436A18"/>
    <w:rsid w:val="6A66683D"/>
    <w:rsid w:val="6A7516ED"/>
    <w:rsid w:val="6AAA326E"/>
    <w:rsid w:val="6AE6515F"/>
    <w:rsid w:val="6B54291F"/>
    <w:rsid w:val="6B70282A"/>
    <w:rsid w:val="6B79100E"/>
    <w:rsid w:val="6B87443F"/>
    <w:rsid w:val="6BC112D1"/>
    <w:rsid w:val="6BE16921"/>
    <w:rsid w:val="6BF448CD"/>
    <w:rsid w:val="6BFB3E36"/>
    <w:rsid w:val="6C0B2560"/>
    <w:rsid w:val="6C2F6906"/>
    <w:rsid w:val="6C942EFD"/>
    <w:rsid w:val="6CA17245"/>
    <w:rsid w:val="6CA30376"/>
    <w:rsid w:val="6CDA7262"/>
    <w:rsid w:val="6D1F063B"/>
    <w:rsid w:val="6D212FA9"/>
    <w:rsid w:val="6D34766B"/>
    <w:rsid w:val="6D5E165B"/>
    <w:rsid w:val="6D6423E7"/>
    <w:rsid w:val="6D64274A"/>
    <w:rsid w:val="6D65184A"/>
    <w:rsid w:val="6D742BD6"/>
    <w:rsid w:val="6D866B00"/>
    <w:rsid w:val="6D912DC7"/>
    <w:rsid w:val="6D937BC9"/>
    <w:rsid w:val="6DB058C4"/>
    <w:rsid w:val="6E013AE7"/>
    <w:rsid w:val="6E2E3DCE"/>
    <w:rsid w:val="6E512F66"/>
    <w:rsid w:val="6E747807"/>
    <w:rsid w:val="6E75322C"/>
    <w:rsid w:val="6E97248A"/>
    <w:rsid w:val="6EB060D3"/>
    <w:rsid w:val="6EB93246"/>
    <w:rsid w:val="6F1213D8"/>
    <w:rsid w:val="6F163F72"/>
    <w:rsid w:val="6F1C2A19"/>
    <w:rsid w:val="6F2319BD"/>
    <w:rsid w:val="6F667FE3"/>
    <w:rsid w:val="6F6E590E"/>
    <w:rsid w:val="6F9B651E"/>
    <w:rsid w:val="6FC1106B"/>
    <w:rsid w:val="6FD07840"/>
    <w:rsid w:val="6FE33BC0"/>
    <w:rsid w:val="6FE80510"/>
    <w:rsid w:val="70027824"/>
    <w:rsid w:val="70146F5C"/>
    <w:rsid w:val="701F50A8"/>
    <w:rsid w:val="70560A1B"/>
    <w:rsid w:val="706B03D5"/>
    <w:rsid w:val="70A14388"/>
    <w:rsid w:val="70C902E3"/>
    <w:rsid w:val="70D34BAC"/>
    <w:rsid w:val="70F23074"/>
    <w:rsid w:val="71050764"/>
    <w:rsid w:val="71063B6D"/>
    <w:rsid w:val="710809E4"/>
    <w:rsid w:val="710D20A8"/>
    <w:rsid w:val="711709AF"/>
    <w:rsid w:val="711F4406"/>
    <w:rsid w:val="71212A4F"/>
    <w:rsid w:val="712F5728"/>
    <w:rsid w:val="713B2C60"/>
    <w:rsid w:val="71467BF3"/>
    <w:rsid w:val="71472760"/>
    <w:rsid w:val="718764FD"/>
    <w:rsid w:val="718D4E32"/>
    <w:rsid w:val="719B1BCD"/>
    <w:rsid w:val="71A843FB"/>
    <w:rsid w:val="71B421F2"/>
    <w:rsid w:val="71B90F43"/>
    <w:rsid w:val="71C72B09"/>
    <w:rsid w:val="71D80727"/>
    <w:rsid w:val="71EA52A0"/>
    <w:rsid w:val="71FC5A53"/>
    <w:rsid w:val="72453CC6"/>
    <w:rsid w:val="726B5B54"/>
    <w:rsid w:val="728553B4"/>
    <w:rsid w:val="72940620"/>
    <w:rsid w:val="72D60E27"/>
    <w:rsid w:val="72F035DF"/>
    <w:rsid w:val="72F05215"/>
    <w:rsid w:val="73051CBD"/>
    <w:rsid w:val="73171036"/>
    <w:rsid w:val="73512924"/>
    <w:rsid w:val="735E2191"/>
    <w:rsid w:val="73606622"/>
    <w:rsid w:val="7366274E"/>
    <w:rsid w:val="73775603"/>
    <w:rsid w:val="73800823"/>
    <w:rsid w:val="73B13AC9"/>
    <w:rsid w:val="73BF1777"/>
    <w:rsid w:val="73FF09AB"/>
    <w:rsid w:val="74251D33"/>
    <w:rsid w:val="74275AAB"/>
    <w:rsid w:val="742C2534"/>
    <w:rsid w:val="743D2056"/>
    <w:rsid w:val="74547849"/>
    <w:rsid w:val="746118D3"/>
    <w:rsid w:val="746A3BEA"/>
    <w:rsid w:val="74781DB6"/>
    <w:rsid w:val="7498040B"/>
    <w:rsid w:val="74AD4577"/>
    <w:rsid w:val="74F250F2"/>
    <w:rsid w:val="754F2778"/>
    <w:rsid w:val="759937FA"/>
    <w:rsid w:val="75A40EAB"/>
    <w:rsid w:val="75A734D1"/>
    <w:rsid w:val="75C42105"/>
    <w:rsid w:val="75DC0B17"/>
    <w:rsid w:val="75F07B51"/>
    <w:rsid w:val="75F61D2B"/>
    <w:rsid w:val="762677CD"/>
    <w:rsid w:val="764D3F02"/>
    <w:rsid w:val="7660158A"/>
    <w:rsid w:val="76910F5E"/>
    <w:rsid w:val="76B3046B"/>
    <w:rsid w:val="76B52A09"/>
    <w:rsid w:val="76BD77DF"/>
    <w:rsid w:val="76C021E7"/>
    <w:rsid w:val="76DA4737"/>
    <w:rsid w:val="76DB4735"/>
    <w:rsid w:val="76E51C01"/>
    <w:rsid w:val="77181E6F"/>
    <w:rsid w:val="772B173D"/>
    <w:rsid w:val="773D55E5"/>
    <w:rsid w:val="77553C1B"/>
    <w:rsid w:val="775D3DAE"/>
    <w:rsid w:val="776D1BBA"/>
    <w:rsid w:val="777F4E96"/>
    <w:rsid w:val="778A49C7"/>
    <w:rsid w:val="77BE77D1"/>
    <w:rsid w:val="77C1107E"/>
    <w:rsid w:val="77EB74C7"/>
    <w:rsid w:val="783A38D3"/>
    <w:rsid w:val="78476E47"/>
    <w:rsid w:val="784F7834"/>
    <w:rsid w:val="785D7A2D"/>
    <w:rsid w:val="78635B46"/>
    <w:rsid w:val="786F17CF"/>
    <w:rsid w:val="788A6309"/>
    <w:rsid w:val="78AB5871"/>
    <w:rsid w:val="78BE17A4"/>
    <w:rsid w:val="78C0651F"/>
    <w:rsid w:val="78C83227"/>
    <w:rsid w:val="78DE6954"/>
    <w:rsid w:val="78FB7506"/>
    <w:rsid w:val="7930487F"/>
    <w:rsid w:val="7945303A"/>
    <w:rsid w:val="79765587"/>
    <w:rsid w:val="797C32C5"/>
    <w:rsid w:val="797E3AA7"/>
    <w:rsid w:val="79DA0762"/>
    <w:rsid w:val="79F468D1"/>
    <w:rsid w:val="7A0917AF"/>
    <w:rsid w:val="7A3058C5"/>
    <w:rsid w:val="7A331802"/>
    <w:rsid w:val="7A3C462C"/>
    <w:rsid w:val="7A487A70"/>
    <w:rsid w:val="7AD56430"/>
    <w:rsid w:val="7B405953"/>
    <w:rsid w:val="7B81468C"/>
    <w:rsid w:val="7B9161D3"/>
    <w:rsid w:val="7BAC20C3"/>
    <w:rsid w:val="7C147B29"/>
    <w:rsid w:val="7C344927"/>
    <w:rsid w:val="7C483BFA"/>
    <w:rsid w:val="7C5B115E"/>
    <w:rsid w:val="7C6A5422"/>
    <w:rsid w:val="7C7E465B"/>
    <w:rsid w:val="7CE11FCC"/>
    <w:rsid w:val="7CE43A9B"/>
    <w:rsid w:val="7CEE73E3"/>
    <w:rsid w:val="7D564D66"/>
    <w:rsid w:val="7D7956CC"/>
    <w:rsid w:val="7D7E4EBE"/>
    <w:rsid w:val="7D867970"/>
    <w:rsid w:val="7DAB0911"/>
    <w:rsid w:val="7DAB48FF"/>
    <w:rsid w:val="7DBB1598"/>
    <w:rsid w:val="7E0B136D"/>
    <w:rsid w:val="7E0F7156"/>
    <w:rsid w:val="7E222E74"/>
    <w:rsid w:val="7E350C23"/>
    <w:rsid w:val="7E7A1F73"/>
    <w:rsid w:val="7E9009B8"/>
    <w:rsid w:val="7EBD1C32"/>
    <w:rsid w:val="7EBF54BF"/>
    <w:rsid w:val="7EE27D65"/>
    <w:rsid w:val="7EF24FE0"/>
    <w:rsid w:val="7EFE1AFE"/>
    <w:rsid w:val="7F0F2A6B"/>
    <w:rsid w:val="7F1B599E"/>
    <w:rsid w:val="7F3B1A23"/>
    <w:rsid w:val="7F841CBF"/>
    <w:rsid w:val="7F8F416C"/>
    <w:rsid w:val="7FCB2CB0"/>
    <w:rsid w:val="7FF44443"/>
    <w:rsid w:val="7FFD6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ind w:firstLine="200" w:firstLineChars="200"/>
      <w:jc w:val="both"/>
    </w:pPr>
    <w:rPr>
      <w:rFonts w:ascii="Times New Roman" w:hAnsi="Times New Roman" w:eastAsia="宋体" w:cs="宋体"/>
      <w:kern w:val="2"/>
      <w:sz w:val="24"/>
      <w:szCs w:val="24"/>
      <w:lang w:val="en-US" w:eastAsia="zh-CN" w:bidi="ar-SA"/>
    </w:rPr>
  </w:style>
  <w:style w:type="paragraph" w:styleId="2">
    <w:name w:val="heading 1"/>
    <w:basedOn w:val="3"/>
    <w:next w:val="1"/>
    <w:link w:val="39"/>
    <w:qFormat/>
    <w:uiPriority w:val="9"/>
    <w:pPr>
      <w:numPr>
        <w:ilvl w:val="0"/>
        <w:numId w:val="1"/>
      </w:numPr>
      <w:tabs>
        <w:tab w:val="left" w:pos="525"/>
        <w:tab w:val="left" w:pos="600"/>
        <w:tab w:val="left" w:pos="630"/>
        <w:tab w:val="left" w:pos="720"/>
      </w:tabs>
      <w:spacing w:before="50" w:beforeLines="50" w:after="50" w:afterLines="50" w:line="240" w:lineRule="auto"/>
      <w:ind w:left="432" w:hanging="432"/>
      <w:outlineLvl w:val="0"/>
    </w:pPr>
    <w:rPr>
      <w:sz w:val="30"/>
      <w:szCs w:val="30"/>
    </w:rPr>
  </w:style>
  <w:style w:type="paragraph" w:styleId="4">
    <w:name w:val="heading 2"/>
    <w:basedOn w:val="2"/>
    <w:next w:val="1"/>
    <w:link w:val="40"/>
    <w:unhideWhenUsed/>
    <w:qFormat/>
    <w:uiPriority w:val="9"/>
    <w:pPr>
      <w:numPr>
        <w:ilvl w:val="1"/>
      </w:numPr>
      <w:tabs>
        <w:tab w:val="clear" w:pos="720"/>
      </w:tabs>
      <w:outlineLvl w:val="1"/>
    </w:pPr>
    <w:rPr>
      <w:sz w:val="28"/>
      <w:szCs w:val="28"/>
    </w:rPr>
  </w:style>
  <w:style w:type="paragraph" w:styleId="3">
    <w:name w:val="heading 3"/>
    <w:basedOn w:val="1"/>
    <w:next w:val="1"/>
    <w:link w:val="41"/>
    <w:unhideWhenUsed/>
    <w:qFormat/>
    <w:uiPriority w:val="9"/>
    <w:pPr>
      <w:keepNext/>
      <w:keepLines/>
      <w:numPr>
        <w:ilvl w:val="2"/>
        <w:numId w:val="1"/>
      </w:numPr>
      <w:tabs>
        <w:tab w:val="left" w:pos="630"/>
      </w:tabs>
      <w:ind w:left="720" w:hanging="720" w:firstLineChars="0"/>
      <w:outlineLvl w:val="2"/>
    </w:pPr>
    <w:rPr>
      <w:rFonts w:eastAsia="黑体" w:cs="黑体"/>
      <w:kern w:val="0"/>
      <w:lang w:val="zh-CN"/>
    </w:rPr>
  </w:style>
  <w:style w:type="paragraph" w:styleId="5">
    <w:name w:val="heading 4"/>
    <w:basedOn w:val="1"/>
    <w:next w:val="1"/>
    <w:qFormat/>
    <w:uiPriority w:val="0"/>
    <w:pPr>
      <w:keepNext/>
      <w:keepLines/>
      <w:numPr>
        <w:ilvl w:val="3"/>
        <w:numId w:val="1"/>
      </w:numPr>
      <w:spacing w:before="280" w:beforeLines="0" w:beforeAutospacing="0" w:after="290" w:afterLines="0" w:afterAutospacing="0" w:line="372" w:lineRule="auto"/>
      <w:ind w:left="864" w:hanging="864" w:firstLineChars="0"/>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2"/>
    <w:unhideWhenUsed/>
    <w:qFormat/>
    <w:uiPriority w:val="99"/>
    <w:pPr>
      <w:ind w:firstLine="420"/>
    </w:pPr>
  </w:style>
  <w:style w:type="paragraph" w:styleId="12">
    <w:name w:val="Body Text First Indent 2"/>
    <w:basedOn w:val="13"/>
    <w:next w:val="14"/>
    <w:qFormat/>
    <w:uiPriority w:val="0"/>
    <w:pPr>
      <w:ind w:firstLine="420"/>
    </w:pPr>
  </w:style>
  <w:style w:type="paragraph" w:styleId="13">
    <w:name w:val="Body Text Indent"/>
    <w:basedOn w:val="1"/>
    <w:qFormat/>
    <w:uiPriority w:val="0"/>
    <w:pPr>
      <w:spacing w:after="120"/>
      <w:ind w:left="420" w:leftChars="200"/>
    </w:pPr>
  </w:style>
  <w:style w:type="paragraph" w:styleId="14">
    <w:name w:val="Body Text"/>
    <w:basedOn w:val="1"/>
    <w:next w:val="1"/>
    <w:unhideWhenUsed/>
    <w:qFormat/>
    <w:uiPriority w:val="99"/>
    <w:pPr>
      <w:spacing w:after="120"/>
    </w:pPr>
  </w:style>
  <w:style w:type="paragraph" w:styleId="15">
    <w:name w:val="caption"/>
    <w:basedOn w:val="1"/>
    <w:next w:val="1"/>
    <w:unhideWhenUsed/>
    <w:qFormat/>
    <w:uiPriority w:val="0"/>
    <w:pPr>
      <w:widowControl w:val="0"/>
      <w:adjustRightInd/>
      <w:snapToGrid/>
      <w:ind w:firstLine="0" w:firstLineChars="0"/>
      <w:jc w:val="center"/>
    </w:pPr>
    <w:rPr>
      <w:rFonts w:ascii="黑体" w:hAnsi="黑体" w:eastAsia="黑体" w:cstheme="majorBidi"/>
      <w:b/>
      <w:sz w:val="21"/>
      <w:szCs w:val="20"/>
    </w:rPr>
  </w:style>
  <w:style w:type="paragraph" w:styleId="16">
    <w:name w:val="annotation text"/>
    <w:basedOn w:val="1"/>
    <w:link w:val="59"/>
    <w:unhideWhenUsed/>
    <w:qFormat/>
    <w:uiPriority w:val="99"/>
  </w:style>
  <w:style w:type="paragraph" w:styleId="17">
    <w:name w:val="HTML Address"/>
    <w:basedOn w:val="1"/>
    <w:qFormat/>
    <w:uiPriority w:val="0"/>
    <w:rPr>
      <w:rFonts w:cs="Times New Roman"/>
      <w:kern w:val="0"/>
    </w:rPr>
  </w:style>
  <w:style w:type="paragraph" w:styleId="18">
    <w:name w:val="toc 3"/>
    <w:basedOn w:val="1"/>
    <w:next w:val="1"/>
    <w:unhideWhenUsed/>
    <w:qFormat/>
    <w:uiPriority w:val="39"/>
    <w:pPr>
      <w:tabs>
        <w:tab w:val="right" w:leader="dot" w:pos="9628"/>
      </w:tabs>
      <w:ind w:left="480" w:firstLine="480"/>
    </w:pPr>
    <w:rPr>
      <w:rFonts w:ascii="Calibri" w:hAnsi="Calibri" w:cs="Calibri"/>
      <w:iCs/>
      <w:szCs w:val="20"/>
    </w:rPr>
  </w:style>
  <w:style w:type="paragraph" w:styleId="19">
    <w:name w:val="Body Text Indent 2"/>
    <w:basedOn w:val="1"/>
    <w:next w:val="1"/>
    <w:qFormat/>
    <w:uiPriority w:val="0"/>
    <w:pPr>
      <w:spacing w:line="440" w:lineRule="exact"/>
      <w:ind w:firstLine="482"/>
    </w:pPr>
    <w:rPr>
      <w:rFonts w:ascii="Arial" w:hAnsi="Arial"/>
    </w:rPr>
  </w:style>
  <w:style w:type="paragraph" w:styleId="20">
    <w:name w:val="Balloon Text"/>
    <w:basedOn w:val="1"/>
    <w:link w:val="55"/>
    <w:unhideWhenUsed/>
    <w:qFormat/>
    <w:uiPriority w:val="99"/>
    <w:pPr>
      <w:spacing w:line="240" w:lineRule="auto"/>
    </w:pPr>
    <w:rPr>
      <w:sz w:val="18"/>
      <w:szCs w:val="18"/>
    </w:rPr>
  </w:style>
  <w:style w:type="paragraph" w:styleId="21">
    <w:name w:val="footer"/>
    <w:basedOn w:val="1"/>
    <w:link w:val="50"/>
    <w:unhideWhenUsed/>
    <w:qFormat/>
    <w:uiPriority w:val="99"/>
    <w:pPr>
      <w:tabs>
        <w:tab w:val="center" w:pos="4153"/>
        <w:tab w:val="right" w:pos="8306"/>
      </w:tabs>
    </w:pPr>
    <w:rPr>
      <w:sz w:val="18"/>
      <w:szCs w:val="18"/>
    </w:rPr>
  </w:style>
  <w:style w:type="paragraph" w:styleId="22">
    <w:name w:val="header"/>
    <w:basedOn w:val="1"/>
    <w:link w:val="49"/>
    <w:unhideWhenUsed/>
    <w:qFormat/>
    <w:uiPriority w:val="0"/>
    <w:pPr>
      <w:pBdr>
        <w:bottom w:val="single" w:color="auto" w:sz="6" w:space="1"/>
      </w:pBdr>
      <w:tabs>
        <w:tab w:val="center" w:pos="4153"/>
        <w:tab w:val="right" w:pos="8306"/>
      </w:tabs>
      <w:jc w:val="center"/>
    </w:pPr>
    <w:rPr>
      <w:sz w:val="18"/>
      <w:szCs w:val="18"/>
    </w:rPr>
  </w:style>
  <w:style w:type="paragraph" w:styleId="23">
    <w:name w:val="toc 1"/>
    <w:basedOn w:val="1"/>
    <w:next w:val="1"/>
    <w:link w:val="90"/>
    <w:unhideWhenUsed/>
    <w:qFormat/>
    <w:uiPriority w:val="39"/>
    <w:pPr>
      <w:tabs>
        <w:tab w:val="left" w:pos="1050"/>
        <w:tab w:val="right" w:leader="middleDot" w:pos="9322"/>
      </w:tabs>
      <w:ind w:firstLine="480"/>
    </w:pPr>
    <w:rPr>
      <w:rFonts w:ascii="Calibri" w:hAnsi="Calibri" w:eastAsia="黑体" w:cs="Calibri"/>
      <w:bCs/>
      <w:caps/>
      <w:szCs w:val="20"/>
    </w:rPr>
  </w:style>
  <w:style w:type="paragraph" w:styleId="24">
    <w:name w:val="Subtitle"/>
    <w:basedOn w:val="1"/>
    <w:next w:val="1"/>
    <w:link w:val="58"/>
    <w:qFormat/>
    <w:uiPriority w:val="11"/>
    <w:pPr>
      <w:spacing w:line="240" w:lineRule="auto"/>
      <w:ind w:firstLine="0" w:firstLineChars="0"/>
      <w:jc w:val="center"/>
    </w:pPr>
    <w:rPr>
      <w:rFonts w:eastAsia="方正小标宋简体" w:cstheme="majorBidi"/>
      <w:bCs/>
      <w:kern w:val="28"/>
      <w:sz w:val="30"/>
      <w:szCs w:val="32"/>
    </w:rPr>
  </w:style>
  <w:style w:type="paragraph" w:styleId="25">
    <w:name w:val="toc 2"/>
    <w:basedOn w:val="1"/>
    <w:next w:val="1"/>
    <w:link w:val="89"/>
    <w:unhideWhenUsed/>
    <w:qFormat/>
    <w:uiPriority w:val="39"/>
    <w:pPr>
      <w:ind w:left="240"/>
    </w:pPr>
    <w:rPr>
      <w:rFonts w:ascii="Calibri" w:hAnsi="Calibri" w:cs="Calibri"/>
      <w:smallCaps/>
      <w:szCs w:val="20"/>
    </w:rPr>
  </w:style>
  <w:style w:type="paragraph" w:styleId="26">
    <w:name w:val="Body Text 2"/>
    <w:basedOn w:val="1"/>
    <w:qFormat/>
    <w:uiPriority w:val="0"/>
    <w:pPr>
      <w:spacing w:line="480" w:lineRule="auto"/>
    </w:pPr>
  </w:style>
  <w:style w:type="paragraph" w:styleId="27">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8">
    <w:name w:val="Normal (Web)"/>
    <w:basedOn w:val="1"/>
    <w:next w:val="1"/>
    <w:semiHidden/>
    <w:unhideWhenUsed/>
    <w:qFormat/>
    <w:uiPriority w:val="99"/>
    <w:pPr>
      <w:widowControl w:val="0"/>
      <w:spacing w:beforeAutospacing="1" w:afterAutospacing="1"/>
      <w:ind w:firstLine="720"/>
    </w:pPr>
    <w:rPr>
      <w:rFonts w:ascii="仿宋" w:hAnsi="仿宋" w:eastAsia="仿宋" w:cs="仿宋"/>
      <w:kern w:val="0"/>
    </w:rPr>
  </w:style>
  <w:style w:type="paragraph" w:styleId="29">
    <w:name w:val="Title"/>
    <w:basedOn w:val="1"/>
    <w:next w:val="1"/>
    <w:link w:val="45"/>
    <w:qFormat/>
    <w:uiPriority w:val="10"/>
    <w:pPr>
      <w:spacing w:before="150" w:beforeLines="150" w:after="150" w:afterLines="150" w:line="240" w:lineRule="auto"/>
      <w:ind w:firstLine="0" w:firstLineChars="0"/>
      <w:jc w:val="center"/>
    </w:pPr>
    <w:rPr>
      <w:rFonts w:eastAsia="黑体" w:cs="Times New Roman"/>
      <w:bCs/>
      <w:kern w:val="0"/>
      <w:sz w:val="36"/>
      <w:szCs w:val="36"/>
      <w:lang w:val="zh-CN"/>
    </w:rPr>
  </w:style>
  <w:style w:type="paragraph" w:styleId="30">
    <w:name w:val="annotation subject"/>
    <w:basedOn w:val="16"/>
    <w:next w:val="16"/>
    <w:link w:val="60"/>
    <w:unhideWhenUsed/>
    <w:qFormat/>
    <w:uiPriority w:val="99"/>
    <w:rPr>
      <w:b/>
      <w:bCs/>
    </w:rPr>
  </w:style>
  <w:style w:type="paragraph" w:styleId="31">
    <w:name w:val="Body Text First Indent"/>
    <w:basedOn w:val="14"/>
    <w:unhideWhenUsed/>
    <w:qFormat/>
    <w:uiPriority w:val="99"/>
    <w:pPr>
      <w:ind w:firstLine="420" w:firstLineChars="100"/>
    </w:pPr>
  </w:style>
  <w:style w:type="table" w:styleId="33">
    <w:name w:val="Table Grid"/>
    <w:basedOn w:val="3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uiPriority w:val="22"/>
    <w:rPr>
      <w:rFonts w:ascii="黑体" w:hAnsi="黑体" w:eastAsia="黑体" w:cs="黑体"/>
      <w:bCs/>
      <w:color w:val="ED7D31" w:themeColor="accent2"/>
      <w:u w:val="single"/>
      <w14:textFill>
        <w14:solidFill>
          <w14:schemeClr w14:val="accent2"/>
        </w14:solidFill>
      </w14:textFill>
    </w:rPr>
  </w:style>
  <w:style w:type="character" w:styleId="36">
    <w:name w:val="Hyperlink"/>
    <w:basedOn w:val="34"/>
    <w:unhideWhenUsed/>
    <w:qFormat/>
    <w:uiPriority w:val="99"/>
    <w:rPr>
      <w:color w:val="0000FF"/>
      <w:u w:val="single"/>
    </w:rPr>
  </w:style>
  <w:style w:type="character" w:styleId="37">
    <w:name w:val="annotation reference"/>
    <w:basedOn w:val="34"/>
    <w:unhideWhenUsed/>
    <w:qFormat/>
    <w:uiPriority w:val="99"/>
    <w:rPr>
      <w:sz w:val="21"/>
      <w:szCs w:val="21"/>
    </w:rPr>
  </w:style>
  <w:style w:type="paragraph" w:customStyle="1" w:styleId="38">
    <w:name w:val="贵阳项目-标书正文"/>
    <w:qFormat/>
    <w:uiPriority w:val="0"/>
    <w:pPr>
      <w:widowControl/>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39">
    <w:name w:val="标题 1 Char"/>
    <w:basedOn w:val="34"/>
    <w:link w:val="2"/>
    <w:qFormat/>
    <w:uiPriority w:val="9"/>
    <w:rPr>
      <w:rFonts w:ascii="Times New Roman" w:hAnsi="Times New Roman" w:eastAsia="黑体" w:cs="黑体"/>
      <w:sz w:val="30"/>
      <w:szCs w:val="30"/>
      <w:lang w:val="zh-CN"/>
    </w:rPr>
  </w:style>
  <w:style w:type="character" w:customStyle="1" w:styleId="40">
    <w:name w:val="标题 2 Char"/>
    <w:basedOn w:val="34"/>
    <w:link w:val="4"/>
    <w:qFormat/>
    <w:uiPriority w:val="9"/>
    <w:rPr>
      <w:rFonts w:ascii="黑体" w:hAnsi="黑体" w:eastAsia="黑体" w:cs="Times New Roman"/>
      <w:bCs/>
      <w:kern w:val="0"/>
      <w:sz w:val="28"/>
      <w:szCs w:val="28"/>
      <w:lang w:val="zh-CN" w:eastAsia="zh-CN"/>
    </w:rPr>
  </w:style>
  <w:style w:type="character" w:customStyle="1" w:styleId="41">
    <w:name w:val="标题 3 Char"/>
    <w:basedOn w:val="34"/>
    <w:link w:val="3"/>
    <w:qFormat/>
    <w:uiPriority w:val="9"/>
    <w:rPr>
      <w:rFonts w:ascii="Times New Roman" w:hAnsi="Times New Roman" w:eastAsia="黑体" w:cs="黑体"/>
      <w:sz w:val="24"/>
      <w:szCs w:val="28"/>
      <w:lang w:val="zh-CN"/>
    </w:rPr>
  </w:style>
  <w:style w:type="paragraph" w:customStyle="1" w:styleId="42">
    <w:name w:val="图表标题"/>
    <w:basedOn w:val="43"/>
    <w:link w:val="44"/>
    <w:qFormat/>
    <w:uiPriority w:val="0"/>
    <w:pPr>
      <w:spacing w:before="50" w:beforeLines="50" w:after="50" w:afterLines="50" w:line="240" w:lineRule="auto"/>
      <w:ind w:firstLine="0" w:firstLineChars="0"/>
      <w:jc w:val="center"/>
    </w:pPr>
    <w:rPr>
      <w:rFonts w:eastAsia="黑体" w:cs="黑体"/>
      <w:kern w:val="0"/>
      <w:sz w:val="21"/>
      <w:szCs w:val="21"/>
      <w:lang w:val="zh-CN"/>
    </w:rPr>
  </w:style>
  <w:style w:type="paragraph" w:customStyle="1" w:styleId="43">
    <w:name w:val="正文1"/>
    <w:basedOn w:val="1"/>
    <w:autoRedefine/>
    <w:qFormat/>
    <w:uiPriority w:val="0"/>
    <w:pPr>
      <w:overflowPunct w:val="0"/>
      <w:autoSpaceDE w:val="0"/>
      <w:adjustRightInd w:val="0"/>
      <w:snapToGrid w:val="0"/>
      <w:ind w:firstLine="510"/>
      <w:textAlignment w:val="center"/>
    </w:pPr>
    <w:rPr>
      <w:kern w:val="0"/>
      <w:szCs w:val="20"/>
    </w:rPr>
  </w:style>
  <w:style w:type="character" w:customStyle="1" w:styleId="44">
    <w:name w:val="图表标题 Char"/>
    <w:link w:val="42"/>
    <w:qFormat/>
    <w:uiPriority w:val="0"/>
    <w:rPr>
      <w:rFonts w:ascii="Times New Roman" w:hAnsi="Times New Roman" w:eastAsia="黑体" w:cs="黑体"/>
      <w:kern w:val="0"/>
      <w:szCs w:val="21"/>
      <w:lang w:val="zh-CN" w:eastAsia="zh-CN"/>
    </w:rPr>
  </w:style>
  <w:style w:type="character" w:customStyle="1" w:styleId="45">
    <w:name w:val="标题 Char"/>
    <w:basedOn w:val="34"/>
    <w:link w:val="29"/>
    <w:qFormat/>
    <w:uiPriority w:val="10"/>
    <w:rPr>
      <w:rFonts w:ascii="Times New Roman" w:hAnsi="Times New Roman" w:eastAsia="黑体" w:cs="Times New Roman"/>
      <w:bCs/>
      <w:kern w:val="0"/>
      <w:sz w:val="36"/>
      <w:szCs w:val="36"/>
      <w:lang w:val="zh-CN" w:eastAsia="zh-CN"/>
    </w:rPr>
  </w:style>
  <w:style w:type="paragraph" w:customStyle="1" w:styleId="46">
    <w:name w:val="图表文字"/>
    <w:basedOn w:val="1"/>
    <w:next w:val="1"/>
    <w:link w:val="47"/>
    <w:qFormat/>
    <w:uiPriority w:val="0"/>
    <w:pPr>
      <w:spacing w:line="240" w:lineRule="auto"/>
      <w:ind w:firstLine="0" w:firstLineChars="0"/>
      <w:jc w:val="center"/>
      <w:textAlignment w:val="bottom"/>
    </w:pPr>
    <w:rPr>
      <w:rFonts w:eastAsia="仿宋" w:cs="仿宋"/>
      <w:kern w:val="0"/>
      <w:sz w:val="21"/>
      <w:szCs w:val="21"/>
      <w:lang w:val="zh-CN"/>
    </w:rPr>
  </w:style>
  <w:style w:type="character" w:customStyle="1" w:styleId="47">
    <w:name w:val="图表文字 Char"/>
    <w:link w:val="46"/>
    <w:qFormat/>
    <w:uiPriority w:val="0"/>
    <w:rPr>
      <w:rFonts w:ascii="Times New Roman" w:hAnsi="Times New Roman" w:eastAsia="仿宋" w:cs="仿宋"/>
      <w:kern w:val="0"/>
      <w:szCs w:val="21"/>
      <w:lang w:val="zh-CN" w:eastAsia="zh-CN"/>
    </w:rPr>
  </w:style>
  <w:style w:type="paragraph" w:customStyle="1" w:styleId="48">
    <w:name w:val="Default Paragraph Char Char Char Char"/>
    <w:basedOn w:val="1"/>
    <w:next w:val="1"/>
    <w:qFormat/>
    <w:uiPriority w:val="0"/>
    <w:pPr>
      <w:jc w:val="left"/>
    </w:pPr>
  </w:style>
  <w:style w:type="character" w:customStyle="1" w:styleId="49">
    <w:name w:val="页眉 Char"/>
    <w:basedOn w:val="34"/>
    <w:link w:val="22"/>
    <w:qFormat/>
    <w:uiPriority w:val="0"/>
    <w:rPr>
      <w:sz w:val="18"/>
      <w:szCs w:val="18"/>
    </w:rPr>
  </w:style>
  <w:style w:type="character" w:customStyle="1" w:styleId="50">
    <w:name w:val="页脚 Char"/>
    <w:basedOn w:val="34"/>
    <w:link w:val="21"/>
    <w:qFormat/>
    <w:uiPriority w:val="99"/>
    <w:rPr>
      <w:sz w:val="18"/>
      <w:szCs w:val="18"/>
    </w:rPr>
  </w:style>
  <w:style w:type="character" w:styleId="51">
    <w:name w:val="Placeholder Text"/>
    <w:basedOn w:val="34"/>
    <w:semiHidden/>
    <w:qFormat/>
    <w:uiPriority w:val="99"/>
    <w:rPr>
      <w:color w:val="808080"/>
    </w:rPr>
  </w:style>
  <w:style w:type="paragraph" w:customStyle="1" w:styleId="52">
    <w:name w:val="项目名称"/>
    <w:basedOn w:val="1"/>
    <w:next w:val="1"/>
    <w:link w:val="53"/>
    <w:qFormat/>
    <w:uiPriority w:val="0"/>
    <w:pPr>
      <w:spacing w:beforeLines="100"/>
      <w:jc w:val="center"/>
    </w:pPr>
    <w:rPr>
      <w:rFonts w:ascii="黑体" w:hAnsi="黑体" w:eastAsia="黑体" w:cs="Times New Roman"/>
      <w:kern w:val="0"/>
      <w:sz w:val="36"/>
      <w:szCs w:val="36"/>
      <w:lang w:val="zh-CN"/>
    </w:rPr>
  </w:style>
  <w:style w:type="character" w:customStyle="1" w:styleId="53">
    <w:name w:val="项目名称 Char"/>
    <w:link w:val="52"/>
    <w:qFormat/>
    <w:uiPriority w:val="0"/>
    <w:rPr>
      <w:rFonts w:ascii="黑体" w:hAnsi="黑体" w:eastAsia="黑体" w:cs="Times New Roman"/>
      <w:kern w:val="0"/>
      <w:sz w:val="36"/>
      <w:szCs w:val="36"/>
      <w:lang w:val="zh-CN" w:eastAsia="zh-CN"/>
    </w:rPr>
  </w:style>
  <w:style w:type="paragraph" w:styleId="54">
    <w:name w:val="List Paragraph"/>
    <w:basedOn w:val="1"/>
    <w:qFormat/>
    <w:uiPriority w:val="34"/>
    <w:pPr>
      <w:ind w:firstLine="420"/>
    </w:pPr>
  </w:style>
  <w:style w:type="character" w:customStyle="1" w:styleId="55">
    <w:name w:val="批注框文本 Char"/>
    <w:basedOn w:val="34"/>
    <w:link w:val="20"/>
    <w:semiHidden/>
    <w:qFormat/>
    <w:uiPriority w:val="99"/>
    <w:rPr>
      <w:rFonts w:ascii="宋体" w:hAnsi="宋体" w:eastAsia="宋体" w:cs="宋体"/>
      <w:sz w:val="18"/>
      <w:szCs w:val="18"/>
    </w:rPr>
  </w:style>
  <w:style w:type="paragraph" w:customStyle="1" w:styleId="56">
    <w:name w:val="TOC 标题1"/>
    <w:next w:val="1"/>
    <w:unhideWhenUsed/>
    <w:qFormat/>
    <w:uiPriority w:val="39"/>
    <w:pPr>
      <w:spacing w:before="240" w:line="259" w:lineRule="auto"/>
    </w:pPr>
    <w:rPr>
      <w:rFonts w:asciiTheme="majorHAnsi" w:hAnsiTheme="majorHAnsi" w:eastAsiaTheme="majorEastAsia" w:cstheme="majorBidi"/>
      <w:color w:val="2E75B6" w:themeColor="accent1" w:themeShade="BF"/>
      <w:sz w:val="32"/>
      <w:szCs w:val="32"/>
      <w:lang w:val="en-US" w:eastAsia="zh-CN" w:bidi="ar-SA"/>
    </w:rPr>
  </w:style>
  <w:style w:type="character" w:customStyle="1" w:styleId="57">
    <w:name w:val="待确认项"/>
    <w:basedOn w:val="34"/>
    <w:qFormat/>
    <w:uiPriority w:val="1"/>
    <w:rPr>
      <w:rFonts w:eastAsia="仿宋_GB2312"/>
      <w:color w:val="FF0000"/>
      <w:lang w:val="zh-CN" w:eastAsia="zh-CN"/>
    </w:rPr>
  </w:style>
  <w:style w:type="character" w:customStyle="1" w:styleId="58">
    <w:name w:val="副标题 Char"/>
    <w:basedOn w:val="34"/>
    <w:link w:val="24"/>
    <w:qFormat/>
    <w:uiPriority w:val="11"/>
    <w:rPr>
      <w:rFonts w:ascii="Times New Roman" w:hAnsi="Times New Roman" w:eastAsia="方正小标宋简体" w:cstheme="majorBidi"/>
      <w:bCs/>
      <w:kern w:val="28"/>
      <w:sz w:val="30"/>
      <w:szCs w:val="32"/>
    </w:rPr>
  </w:style>
  <w:style w:type="character" w:customStyle="1" w:styleId="59">
    <w:name w:val="批注文字 Char"/>
    <w:basedOn w:val="34"/>
    <w:link w:val="16"/>
    <w:qFormat/>
    <w:uiPriority w:val="99"/>
    <w:rPr>
      <w:rFonts w:ascii="宋体" w:hAnsi="宋体" w:eastAsia="宋体" w:cs="宋体"/>
      <w:sz w:val="24"/>
      <w:szCs w:val="28"/>
    </w:rPr>
  </w:style>
  <w:style w:type="character" w:customStyle="1" w:styleId="60">
    <w:name w:val="批注主题 Char"/>
    <w:basedOn w:val="59"/>
    <w:link w:val="30"/>
    <w:semiHidden/>
    <w:qFormat/>
    <w:uiPriority w:val="99"/>
    <w:rPr>
      <w:rFonts w:ascii="宋体" w:hAnsi="宋体" w:eastAsia="宋体" w:cs="宋体"/>
      <w:b/>
      <w:bCs/>
      <w:sz w:val="24"/>
      <w:szCs w:val="28"/>
    </w:rPr>
  </w:style>
  <w:style w:type="table" w:customStyle="1" w:styleId="61">
    <w:name w:val="Table Normal"/>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 w:type="character" w:customStyle="1" w:styleId="62">
    <w:name w:val="图片标题 (2)_"/>
    <w:basedOn w:val="34"/>
    <w:link w:val="63"/>
    <w:qFormat/>
    <w:locked/>
    <w:uiPriority w:val="99"/>
    <w:rPr>
      <w:rFonts w:ascii="MingLiU" w:eastAsia="MingLiU" w:cs="MingLiU" w:hAnsiTheme="minorHAnsi"/>
      <w:spacing w:val="10"/>
      <w:sz w:val="22"/>
      <w:szCs w:val="22"/>
    </w:rPr>
  </w:style>
  <w:style w:type="paragraph" w:customStyle="1" w:styleId="63">
    <w:name w:val="图片标题 (2)"/>
    <w:basedOn w:val="1"/>
    <w:link w:val="62"/>
    <w:qFormat/>
    <w:uiPriority w:val="99"/>
    <w:pPr>
      <w:widowControl w:val="0"/>
      <w:shd w:val="clear" w:color="auto" w:fill="FFFFFF"/>
      <w:adjustRightInd/>
      <w:snapToGrid/>
      <w:spacing w:line="240" w:lineRule="atLeast"/>
      <w:ind w:firstLine="0" w:firstLineChars="0"/>
    </w:pPr>
    <w:rPr>
      <w:rFonts w:ascii="MingLiU" w:eastAsia="MingLiU" w:cs="MingLiU" w:hAnsiTheme="minorHAnsi"/>
      <w:spacing w:val="10"/>
      <w:sz w:val="22"/>
      <w:szCs w:val="22"/>
    </w:rPr>
  </w:style>
  <w:style w:type="character" w:customStyle="1" w:styleId="64">
    <w:name w:val="图片标题_"/>
    <w:basedOn w:val="34"/>
    <w:link w:val="65"/>
    <w:qFormat/>
    <w:locked/>
    <w:uiPriority w:val="99"/>
    <w:rPr>
      <w:rFonts w:ascii="MingLiU" w:eastAsia="MingLiU" w:cs="MingLiU" w:hAnsiTheme="minorHAnsi"/>
      <w:spacing w:val="10"/>
      <w:sz w:val="19"/>
      <w:szCs w:val="19"/>
    </w:rPr>
  </w:style>
  <w:style w:type="paragraph" w:customStyle="1" w:styleId="65">
    <w:name w:val="图片标题1"/>
    <w:basedOn w:val="1"/>
    <w:link w:val="64"/>
    <w:qFormat/>
    <w:uiPriority w:val="99"/>
    <w:pPr>
      <w:widowControl w:val="0"/>
      <w:shd w:val="clear" w:color="auto" w:fill="FFFFFF"/>
      <w:adjustRightInd/>
      <w:snapToGrid/>
      <w:spacing w:line="240" w:lineRule="atLeast"/>
      <w:ind w:firstLine="0" w:firstLineChars="0"/>
    </w:pPr>
    <w:rPr>
      <w:rFonts w:ascii="MingLiU" w:eastAsia="MingLiU" w:cs="MingLiU" w:hAnsiTheme="minorHAnsi"/>
      <w:spacing w:val="10"/>
      <w:sz w:val="19"/>
      <w:szCs w:val="19"/>
    </w:rPr>
  </w:style>
  <w:style w:type="paragraph" w:customStyle="1" w:styleId="66">
    <w:name w:val="Char"/>
    <w:basedOn w:val="1"/>
    <w:qFormat/>
    <w:uiPriority w:val="0"/>
    <w:pPr>
      <w:spacing w:line="240" w:lineRule="auto"/>
    </w:pPr>
    <w:rPr>
      <w:rFonts w:cs="Times New Roman"/>
      <w:kern w:val="0"/>
      <w:sz w:val="30"/>
    </w:rPr>
  </w:style>
  <w:style w:type="paragraph" w:customStyle="1" w:styleId="67">
    <w:name w:val="k 正文"/>
    <w:basedOn w:val="1"/>
    <w:link w:val="68"/>
    <w:qFormat/>
    <w:uiPriority w:val="0"/>
    <w:rPr>
      <w:kern w:val="0"/>
    </w:rPr>
  </w:style>
  <w:style w:type="character" w:customStyle="1" w:styleId="68">
    <w:name w:val="k 正文 Char Char"/>
    <w:link w:val="67"/>
    <w:qFormat/>
    <w:uiPriority w:val="0"/>
    <w:rPr>
      <w:kern w:val="0"/>
    </w:rPr>
  </w:style>
  <w:style w:type="character" w:customStyle="1" w:styleId="69">
    <w:name w:val="正文文本 (20) + 间距 0 pt"/>
    <w:basedOn w:val="70"/>
    <w:qFormat/>
    <w:uiPriority w:val="99"/>
    <w:rPr>
      <w:rFonts w:ascii="MingLiU" w:hAnsi="Calibri" w:eastAsia="MingLiU" w:cs="MingLiU"/>
      <w:spacing w:val="0"/>
      <w:sz w:val="22"/>
      <w:szCs w:val="22"/>
      <w:shd w:val="clear" w:color="auto" w:fill="FFFFFF"/>
    </w:rPr>
  </w:style>
  <w:style w:type="character" w:customStyle="1" w:styleId="70">
    <w:name w:val="正文文本 (20)_"/>
    <w:basedOn w:val="34"/>
    <w:link w:val="71"/>
    <w:qFormat/>
    <w:locked/>
    <w:uiPriority w:val="99"/>
    <w:rPr>
      <w:rFonts w:ascii="MingLiU" w:hAnsi="Calibri" w:eastAsia="MingLiU" w:cs="MingLiU"/>
      <w:spacing w:val="10"/>
      <w:sz w:val="22"/>
      <w:szCs w:val="22"/>
    </w:rPr>
  </w:style>
  <w:style w:type="paragraph" w:customStyle="1" w:styleId="71">
    <w:name w:val="正文文本 (20)"/>
    <w:basedOn w:val="1"/>
    <w:link w:val="70"/>
    <w:qFormat/>
    <w:uiPriority w:val="99"/>
    <w:pPr>
      <w:widowControl w:val="0"/>
      <w:shd w:val="clear" w:color="auto" w:fill="FFFFFF"/>
      <w:adjustRightInd/>
      <w:snapToGrid/>
      <w:spacing w:line="358" w:lineRule="exact"/>
      <w:ind w:firstLine="0" w:firstLineChars="0"/>
      <w:jc w:val="distribute"/>
    </w:pPr>
    <w:rPr>
      <w:rFonts w:ascii="MingLiU" w:hAnsi="Calibri" w:eastAsia="MingLiU" w:cs="MingLiU"/>
      <w:spacing w:val="10"/>
      <w:sz w:val="22"/>
      <w:szCs w:val="22"/>
    </w:rPr>
  </w:style>
  <w:style w:type="paragraph" w:customStyle="1" w:styleId="72">
    <w:name w:val="表格图表表头"/>
    <w:basedOn w:val="1"/>
    <w:qFormat/>
    <w:uiPriority w:val="0"/>
    <w:pPr>
      <w:jc w:val="center"/>
    </w:pPr>
    <w:rPr>
      <w:rFonts w:asciiTheme="minorHAnsi" w:hAnsiTheme="minorHAnsi"/>
      <w:b/>
      <w:bCs/>
    </w:rPr>
  </w:style>
  <w:style w:type="paragraph" w:customStyle="1" w:styleId="73">
    <w:name w:val="表格内容"/>
    <w:basedOn w:val="1"/>
    <w:qFormat/>
    <w:uiPriority w:val="0"/>
    <w:pPr>
      <w:spacing w:line="240" w:lineRule="auto"/>
      <w:ind w:firstLine="0" w:firstLineChars="0"/>
      <w:jc w:val="center"/>
    </w:pPr>
    <w:rPr>
      <w:rFonts w:ascii="宋体" w:hAnsi="宋体" w:cs="Times New Roman"/>
      <w:bCs/>
      <w:sz w:val="21"/>
    </w:rPr>
  </w:style>
  <w:style w:type="paragraph" w:customStyle="1" w:styleId="74">
    <w:name w:val="样式 宋体 小四 行距: 1.5 倍行距"/>
    <w:basedOn w:val="1"/>
    <w:qFormat/>
    <w:uiPriority w:val="0"/>
    <w:rPr>
      <w:rFonts w:ascii="宋体" w:hAnsi="宋体"/>
      <w:szCs w:val="20"/>
    </w:rPr>
  </w:style>
  <w:style w:type="paragraph" w:customStyle="1" w:styleId="75">
    <w:name w:val="*正文2"/>
    <w:basedOn w:val="76"/>
    <w:qFormat/>
    <w:uiPriority w:val="0"/>
    <w:rPr>
      <w:rFonts w:ascii="宋体" w:hAnsi="宋体"/>
    </w:rPr>
  </w:style>
  <w:style w:type="paragraph" w:customStyle="1" w:styleId="76">
    <w:name w:val="*正文"/>
    <w:basedOn w:val="1"/>
    <w:qFormat/>
    <w:uiPriority w:val="0"/>
  </w:style>
  <w:style w:type="character" w:customStyle="1" w:styleId="77">
    <w:name w:val="c-icon"/>
    <w:basedOn w:val="34"/>
    <w:qFormat/>
    <w:uiPriority w:val="0"/>
  </w:style>
  <w:style w:type="paragraph" w:customStyle="1" w:styleId="78">
    <w:name w:val="标书正文"/>
    <w:basedOn w:val="1"/>
    <w:qFormat/>
    <w:uiPriority w:val="0"/>
    <w:pPr>
      <w:topLinePunct/>
      <w:adjustRightInd w:val="0"/>
      <w:snapToGrid w:val="0"/>
    </w:pPr>
    <w:rPr>
      <w:kern w:val="2"/>
      <w:szCs w:val="20"/>
      <w:lang w:bidi="ar-SA"/>
    </w:rPr>
  </w:style>
  <w:style w:type="character" w:customStyle="1" w:styleId="79">
    <w:name w:val="font11"/>
    <w:basedOn w:val="34"/>
    <w:qFormat/>
    <w:uiPriority w:val="0"/>
    <w:rPr>
      <w:rFonts w:hint="eastAsia" w:ascii="宋体" w:hAnsi="宋体" w:eastAsia="宋体" w:cs="宋体"/>
      <w:color w:val="000000"/>
      <w:sz w:val="18"/>
      <w:szCs w:val="18"/>
      <w:u w:val="none"/>
    </w:rPr>
  </w:style>
  <w:style w:type="paragraph" w:customStyle="1" w:styleId="80">
    <w:name w:val="框图"/>
    <w:basedOn w:val="1"/>
    <w:qFormat/>
    <w:uiPriority w:val="0"/>
    <w:pPr>
      <w:framePr w:wrap="around" w:vAnchor="text" w:hAnchor="text" w:y="1"/>
      <w:widowControl w:val="0"/>
      <w:adjustRightInd w:val="0"/>
      <w:snapToGrid w:val="0"/>
      <w:spacing w:line="240" w:lineRule="atLeast"/>
      <w:ind w:firstLine="200" w:firstLineChars="200"/>
      <w:jc w:val="center"/>
    </w:pPr>
    <w:rPr>
      <w:rFonts w:ascii="Calibri" w:hAnsi="Calibri" w:eastAsiaTheme="minorEastAsia" w:cstheme="minorBidi"/>
      <w:kern w:val="2"/>
      <w:sz w:val="20"/>
      <w:szCs w:val="21"/>
    </w:rPr>
  </w:style>
  <w:style w:type="paragraph" w:customStyle="1" w:styleId="81">
    <w:name w:val="图文字（新）"/>
    <w:basedOn w:val="1"/>
    <w:next w:val="1"/>
    <w:qFormat/>
    <w:uiPriority w:val="0"/>
    <w:pPr>
      <w:autoSpaceDE w:val="0"/>
      <w:autoSpaceDN w:val="0"/>
      <w:adjustRightInd w:val="0"/>
      <w:snapToGrid w:val="0"/>
      <w:ind w:firstLine="200" w:firstLineChars="200"/>
      <w:jc w:val="center"/>
      <w:textAlignment w:val="baseline"/>
    </w:pPr>
    <w:rPr>
      <w:rFonts w:ascii="仿宋_GB2312" w:eastAsia="仿宋_GB2312" w:hAnsiTheme="minorHAnsi" w:cstheme="minorBidi"/>
      <w:kern w:val="28"/>
      <w:sz w:val="20"/>
      <w:szCs w:val="20"/>
    </w:rPr>
  </w:style>
  <w:style w:type="character" w:customStyle="1" w:styleId="82">
    <w:name w:val="font01"/>
    <w:basedOn w:val="34"/>
    <w:qFormat/>
    <w:uiPriority w:val="0"/>
    <w:rPr>
      <w:rFonts w:ascii="Arial" w:hAnsi="Arial" w:cs="Arial"/>
      <w:color w:val="000000"/>
      <w:sz w:val="18"/>
      <w:szCs w:val="18"/>
      <w:u w:val="none"/>
    </w:rPr>
  </w:style>
  <w:style w:type="character" w:customStyle="1" w:styleId="83">
    <w:name w:val="font61"/>
    <w:basedOn w:val="34"/>
    <w:qFormat/>
    <w:uiPriority w:val="0"/>
    <w:rPr>
      <w:rFonts w:hint="eastAsia" w:ascii="等线" w:hAnsi="等线" w:eastAsia="等线" w:cs="等线"/>
      <w:color w:val="000000"/>
      <w:sz w:val="18"/>
      <w:szCs w:val="18"/>
      <w:u w:val="none"/>
    </w:rPr>
  </w:style>
  <w:style w:type="character" w:customStyle="1" w:styleId="84">
    <w:name w:val="font31"/>
    <w:basedOn w:val="34"/>
    <w:qFormat/>
    <w:uiPriority w:val="0"/>
    <w:rPr>
      <w:rFonts w:hint="eastAsia" w:ascii="等线" w:hAnsi="等线" w:eastAsia="等线" w:cs="等线"/>
      <w:color w:val="000000"/>
      <w:sz w:val="18"/>
      <w:szCs w:val="18"/>
      <w:u w:val="none"/>
    </w:rPr>
  </w:style>
  <w:style w:type="character" w:customStyle="1" w:styleId="85">
    <w:name w:val="font81"/>
    <w:basedOn w:val="34"/>
    <w:qFormat/>
    <w:uiPriority w:val="0"/>
    <w:rPr>
      <w:rFonts w:hint="eastAsia" w:ascii="宋体" w:hAnsi="宋体" w:eastAsia="宋体" w:cs="宋体"/>
      <w:color w:val="000000"/>
      <w:sz w:val="18"/>
      <w:szCs w:val="18"/>
      <w:u w:val="none"/>
    </w:rPr>
  </w:style>
  <w:style w:type="character" w:customStyle="1" w:styleId="86">
    <w:name w:val="font41"/>
    <w:basedOn w:val="34"/>
    <w:qFormat/>
    <w:uiPriority w:val="0"/>
    <w:rPr>
      <w:rFonts w:hint="eastAsia" w:ascii="宋体" w:hAnsi="宋体" w:eastAsia="宋体" w:cs="宋体"/>
      <w:color w:val="000000"/>
      <w:sz w:val="22"/>
      <w:szCs w:val="22"/>
      <w:u w:val="none"/>
    </w:rPr>
  </w:style>
  <w:style w:type="character" w:customStyle="1" w:styleId="87">
    <w:name w:val="font91"/>
    <w:basedOn w:val="34"/>
    <w:qFormat/>
    <w:uiPriority w:val="0"/>
    <w:rPr>
      <w:rFonts w:hint="eastAsia" w:ascii="等线" w:hAnsi="等线" w:eastAsia="等线" w:cs="等线"/>
      <w:color w:val="000000"/>
      <w:sz w:val="18"/>
      <w:szCs w:val="18"/>
      <w:u w:val="none"/>
    </w:rPr>
  </w:style>
  <w:style w:type="character" w:customStyle="1" w:styleId="88">
    <w:name w:val="font101"/>
    <w:basedOn w:val="34"/>
    <w:qFormat/>
    <w:uiPriority w:val="0"/>
    <w:rPr>
      <w:rFonts w:hint="default" w:ascii="Arial" w:hAnsi="Arial" w:cs="Arial"/>
      <w:color w:val="000000"/>
      <w:sz w:val="18"/>
      <w:szCs w:val="18"/>
      <w:u w:val="none"/>
    </w:rPr>
  </w:style>
  <w:style w:type="character" w:customStyle="1" w:styleId="89">
    <w:name w:val="目录 2 Char"/>
    <w:link w:val="25"/>
    <w:qFormat/>
    <w:uiPriority w:val="39"/>
    <w:rPr>
      <w:rFonts w:ascii="Calibri" w:hAnsi="Calibri" w:cs="Calibri"/>
      <w:smallCaps/>
      <w:szCs w:val="20"/>
    </w:rPr>
  </w:style>
  <w:style w:type="character" w:customStyle="1" w:styleId="90">
    <w:name w:val="目录 1 Char"/>
    <w:link w:val="23"/>
    <w:qFormat/>
    <w:uiPriority w:val="39"/>
    <w:rPr>
      <w:rFonts w:ascii="Calibri" w:hAnsi="Calibri" w:eastAsia="黑体" w:cs="Calibri"/>
      <w:bCs/>
      <w:caps/>
      <w:szCs w:val="20"/>
    </w:rPr>
  </w:style>
  <w:style w:type="table" w:customStyle="1" w:styleId="91">
    <w:name w:val="K表格"/>
    <w:qFormat/>
    <w:uiPriority w:val="99"/>
    <w:pPr>
      <w:jc w:val="center"/>
    </w:pPr>
    <w:rPr>
      <w:rFonts w:ascii="Times New Roman" w:hAnsi="Times New Roman" w:eastAsia="宋体" w:cs="Times New Roman"/>
      <w:kern w:val="0"/>
      <w:szCs w:val="20"/>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jc w:val="center"/>
    </w:trPr>
    <w:tcPr>
      <w:shd w:val="clear" w:color="auto" w:fill="ECECEC"/>
      <w:tcMar>
        <w:top w:w="28" w:type="dxa"/>
        <w:left w:w="28" w:type="dxa"/>
        <w:bottom w:w="28" w:type="dxa"/>
        <w:right w:w="28" w:type="dxa"/>
      </w:tcMar>
      <w:vAlign w:val="center"/>
    </w:tcPr>
    <w:tblStylePr w:type="firstRow">
      <w:tblPr/>
      <w:trPr>
        <w:tblHeader/>
      </w:trPr>
      <w:tcPr>
        <w:shd w:val="clear" w:color="auto" w:fill="BDD6EE"/>
      </w:tcPr>
    </w:tblStylePr>
  </w:style>
  <w:style w:type="paragraph" w:customStyle="1" w:styleId="92">
    <w:name w:val="Default"/>
    <w:qFormat/>
    <w:uiPriority w:val="0"/>
    <w:pPr>
      <w:widowControl w:val="0"/>
      <w:autoSpaceDE w:val="0"/>
      <w:autoSpaceDN w:val="0"/>
      <w:adjustRightInd w:val="0"/>
    </w:pPr>
    <w:rPr>
      <w:rFonts w:ascii="ST Kaiti" w:hAnsi="Times New Roman" w:eastAsia="ST Kaiti" w:cs="Times New Roman"/>
      <w:color w:val="000000"/>
      <w:sz w:val="24"/>
      <w:szCs w:val="24"/>
      <w:lang w:val="en-US" w:eastAsia="zh-CN" w:bidi="ar-SA"/>
    </w:rPr>
  </w:style>
  <w:style w:type="character" w:customStyle="1" w:styleId="93">
    <w:name w:val="font21"/>
    <w:basedOn w:val="34"/>
    <w:qFormat/>
    <w:uiPriority w:val="0"/>
    <w:rPr>
      <w:rFonts w:ascii="宋体" w:hAnsi="宋体" w:eastAsia="宋体" w:cs="宋体"/>
      <w:color w:val="000000"/>
      <w:sz w:val="12"/>
      <w:szCs w:val="12"/>
      <w:u w:val="none"/>
    </w:rPr>
  </w:style>
  <w:style w:type="character" w:customStyle="1" w:styleId="94">
    <w:name w:val="font51"/>
    <w:basedOn w:val="34"/>
    <w:qFormat/>
    <w:uiPriority w:val="0"/>
    <w:rPr>
      <w:rFonts w:hint="default" w:ascii="Arial" w:hAnsi="Arial" w:cs="Arial"/>
      <w:color w:val="000000"/>
      <w:sz w:val="12"/>
      <w:szCs w:val="12"/>
      <w:u w:val="none"/>
    </w:rPr>
  </w:style>
  <w:style w:type="paragraph" w:customStyle="1" w:styleId="95">
    <w:name w:val="表中文字"/>
    <w:basedOn w:val="1"/>
    <w:unhideWhenUsed/>
    <w:qFormat/>
    <w:uiPriority w:val="0"/>
    <w:pPr>
      <w:spacing w:line="240" w:lineRule="auto"/>
      <w:ind w:firstLine="0" w:firstLineChars="0"/>
      <w:jc w:val="center"/>
    </w:pPr>
    <w:rPr>
      <w:rFonts w:eastAsia="仿宋"/>
      <w:kern w:val="0"/>
      <w:sz w:val="21"/>
    </w:rPr>
  </w:style>
  <w:style w:type="paragraph" w:customStyle="1" w:styleId="96">
    <w:name w:val="5级正文 款"/>
    <w:basedOn w:val="1"/>
    <w:next w:val="1"/>
    <w:unhideWhenUsed/>
    <w:qFormat/>
    <w:uiPriority w:val="0"/>
    <w:pPr>
      <w:numPr>
        <w:ilvl w:val="5"/>
        <w:numId w:val="2"/>
      </w:numPr>
      <w:ind w:firstLine="200"/>
    </w:pPr>
  </w:style>
  <w:style w:type="paragraph" w:customStyle="1" w:styleId="97">
    <w:name w:val="6级正文 项"/>
    <w:basedOn w:val="96"/>
    <w:next w:val="1"/>
    <w:unhideWhenUsed/>
    <w:qFormat/>
    <w:uiPriority w:val="0"/>
    <w:pPr>
      <w:numPr>
        <w:ilvl w:val="6"/>
      </w:numPr>
    </w:pPr>
  </w:style>
  <w:style w:type="table" w:customStyle="1" w:styleId="98">
    <w:name w:val="方案表格"/>
    <w:basedOn w:val="32"/>
    <w:autoRedefine/>
    <w:qFormat/>
    <w:uiPriority w:val="99"/>
    <w:rPr>
      <w:color w:val="000000" w:themeColor="text1"/>
      <w14:textFill>
        <w14:solidFill>
          <w14:schemeClr w14:val="tx1"/>
        </w14:solidFill>
      </w14:textFil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themeColor="background1"/>
        <w14:textFill>
          <w14:solidFill>
            <w14:schemeClr w14:val="bg1"/>
          </w14:solidFill>
        </w14:textFill>
      </w:rPr>
      <w:tblPr/>
      <w:trPr>
        <w:tblHeader/>
      </w:trPr>
      <w:tcPr>
        <w:shd w:val="clear" w:color="auto" w:fill="5B9BD5" w:themeFill="accent1"/>
      </w:tcPr>
    </w:tblStylePr>
    <w:tblStylePr w:type="lastRow">
      <w:rPr>
        <w:b/>
        <w:color w:val="000000" w:themeColor="text1"/>
        <w14:textFill>
          <w14:solidFill>
            <w14:schemeClr w14:val="tx1"/>
          </w14:solidFill>
        </w14:textFill>
      </w:rPr>
    </w:tblStylePr>
    <w:tblStylePr w:type="firstCol">
      <w:rPr>
        <w:color w:val="000000" w:themeColor="text1"/>
        <w14:textFill>
          <w14:solidFill>
            <w14:schemeClr w14:val="tx1"/>
          </w14:solidFill>
        </w14:textFill>
      </w:rPr>
    </w:tblStyle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64.png"/><Relationship Id="rId82" Type="http://schemas.openxmlformats.org/officeDocument/2006/relationships/image" Target="media/image63.png"/><Relationship Id="rId81" Type="http://schemas.openxmlformats.org/officeDocument/2006/relationships/image" Target="media/image62.jpeg"/><Relationship Id="rId80" Type="http://schemas.openxmlformats.org/officeDocument/2006/relationships/image" Target="media/image61.png"/><Relationship Id="rId8" Type="http://schemas.openxmlformats.org/officeDocument/2006/relationships/footer" Target="footer2.xml"/><Relationship Id="rId79" Type="http://schemas.openxmlformats.org/officeDocument/2006/relationships/image" Target="media/image60.png"/><Relationship Id="rId78" Type="http://schemas.openxmlformats.org/officeDocument/2006/relationships/image" Target="media/image59.png"/><Relationship Id="rId77" Type="http://schemas.openxmlformats.org/officeDocument/2006/relationships/image" Target="media/image58.png"/><Relationship Id="rId76" Type="http://schemas.openxmlformats.org/officeDocument/2006/relationships/image" Target="media/image57.png"/><Relationship Id="rId75" Type="http://schemas.openxmlformats.org/officeDocument/2006/relationships/image" Target="media/image56.png"/><Relationship Id="rId74" Type="http://schemas.openxmlformats.org/officeDocument/2006/relationships/image" Target="media/image55.png"/><Relationship Id="rId73" Type="http://schemas.openxmlformats.org/officeDocument/2006/relationships/image" Target="media/image54.png"/><Relationship Id="rId72" Type="http://schemas.openxmlformats.org/officeDocument/2006/relationships/image" Target="media/image53.png"/><Relationship Id="rId71" Type="http://schemas.openxmlformats.org/officeDocument/2006/relationships/image" Target="media/image52.png"/><Relationship Id="rId70" Type="http://schemas.openxmlformats.org/officeDocument/2006/relationships/image" Target="media/image51.png"/><Relationship Id="rId7" Type="http://schemas.openxmlformats.org/officeDocument/2006/relationships/header" Target="header2.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footer" Target="footer1.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header" Target="header1.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endnotes" Target="endnotes.xml"/><Relationship Id="rId39" Type="http://schemas.openxmlformats.org/officeDocument/2006/relationships/image" Target="media/image20.emf"/><Relationship Id="rId38" Type="http://schemas.openxmlformats.org/officeDocument/2006/relationships/image" Target="media/image19.wmf"/><Relationship Id="rId37" Type="http://schemas.openxmlformats.org/officeDocument/2006/relationships/oleObject" Target="embeddings/oleObject8.bin"/><Relationship Id="rId36" Type="http://schemas.openxmlformats.org/officeDocument/2006/relationships/image" Target="media/image18.wmf"/><Relationship Id="rId35" Type="http://schemas.openxmlformats.org/officeDocument/2006/relationships/oleObject" Target="embeddings/oleObject7.bin"/><Relationship Id="rId34" Type="http://schemas.openxmlformats.org/officeDocument/2006/relationships/image" Target="media/image17.wmf"/><Relationship Id="rId33" Type="http://schemas.openxmlformats.org/officeDocument/2006/relationships/oleObject" Target="embeddings/oleObject6.bin"/><Relationship Id="rId32" Type="http://schemas.openxmlformats.org/officeDocument/2006/relationships/image" Target="media/image16.wmf"/><Relationship Id="rId31" Type="http://schemas.openxmlformats.org/officeDocument/2006/relationships/oleObject" Target="embeddings/oleObject5.bin"/><Relationship Id="rId30" Type="http://schemas.openxmlformats.org/officeDocument/2006/relationships/image" Target="media/image15.wmf"/><Relationship Id="rId3" Type="http://schemas.openxmlformats.org/officeDocument/2006/relationships/footnotes" Target="footnotes.xml"/><Relationship Id="rId29" Type="http://schemas.openxmlformats.org/officeDocument/2006/relationships/oleObject" Target="embeddings/oleObject4.bin"/><Relationship Id="rId28" Type="http://schemas.openxmlformats.org/officeDocument/2006/relationships/image" Target="media/image14.wmf"/><Relationship Id="rId27" Type="http://schemas.openxmlformats.org/officeDocument/2006/relationships/oleObject" Target="embeddings/oleObject3.bin"/><Relationship Id="rId26" Type="http://schemas.openxmlformats.org/officeDocument/2006/relationships/image" Target="media/image13.wmf"/><Relationship Id="rId25" Type="http://schemas.openxmlformats.org/officeDocument/2006/relationships/oleObject" Target="embeddings/oleObject2.bin"/><Relationship Id="rId24" Type="http://schemas.openxmlformats.org/officeDocument/2006/relationships/image" Target="media/image12.wmf"/><Relationship Id="rId23" Type="http://schemas.openxmlformats.org/officeDocument/2006/relationships/oleObject" Target="embeddings/oleObject1.bin"/><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95</Pages>
  <Words>7120</Words>
  <Characters>9183</Characters>
  <Lines>584</Lines>
  <Paragraphs>164</Paragraphs>
  <TotalTime>7</TotalTime>
  <ScaleCrop>false</ScaleCrop>
  <LinksUpToDate>false</LinksUpToDate>
  <CharactersWithSpaces>9820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2022-03-28T01:19:00Z</dcterms:created>
  <dc:creator>123</dc:creator>
  <cp:lastModifiedBy>杭州渝港机械施工有限公司</cp:lastModifiedBy>
  <dcterms:modified xsi:type="dcterms:W3CDTF">2025-02-27T02:19:08Z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0E91089AA10D4109A64FDC41255DA423_13</vt:lpwstr>
  </property>
  <property fmtid="{D5CDD505-2E9C-101B-9397-08002B2CF9AE}" pid="4" name="KSOTemplateDocerSaveRecord">
    <vt:lpwstr>eyJoZGlkIjoiYjNhNmFhNjMwYzJiZmY0YzA5ZjEwOTY2YWYzYjdmYTAiLCJ1c2VySWQiOiIyMDEyMTQ5OSJ9</vt:lpwstr>
  </property>
</Properties>
</file>