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07B0C3">
      <w:pPr>
        <w:rPr>
          <w:rFonts w:hint="eastAsia" w:eastAsia="宋体"/>
          <w:color w:val="323E4F"/>
          <w:lang w:eastAsia="zh-CN"/>
        </w:rPr>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宋体"/>
          <w:color w:val="323E4F"/>
          <w:lang w:eastAsia="zh-CN"/>
        </w:rPr>
        <w:drawing>
          <wp:inline distT="0" distB="0" distL="114300" distR="114300">
            <wp:extent cx="9752965" cy="6896735"/>
            <wp:effectExtent l="0" t="0" r="635" b="18415"/>
            <wp:docPr id="30" name="图片 2" descr="恭城新渡坪18#左幅拆除作业指导书2025.07.19（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恭城新渡坪18#左幅拆除作业指导书2025.07.19（封面）_00"/>
                    <pic:cNvPicPr>
                      <a:picLocks noChangeAspect="1"/>
                    </pic:cNvPicPr>
                  </pic:nvPicPr>
                  <pic:blipFill>
                    <a:blip r:embed="rId5"/>
                    <a:stretch>
                      <a:fillRect/>
                    </a:stretch>
                  </pic:blipFill>
                  <pic:spPr>
                    <a:xfrm>
                      <a:off x="0" y="0"/>
                      <a:ext cx="9752965" cy="6896735"/>
                    </a:xfrm>
                    <a:prstGeom prst="rect">
                      <a:avLst/>
                    </a:prstGeom>
                    <a:noFill/>
                    <a:ln>
                      <a:noFill/>
                    </a:ln>
                  </pic:spPr>
                </pic:pic>
              </a:graphicData>
            </a:graphic>
          </wp:inline>
        </w:drawing>
      </w:r>
    </w:p>
    <w:p w14:paraId="364F294E">
      <w:pPr>
        <w:rPr>
          <w:color w:val="2D54A0"/>
        </w:rPr>
      </w:pPr>
    </w:p>
    <w:p w14:paraId="19581EEE">
      <w:pPr>
        <w:rPr>
          <w:color w:val="2D54A0"/>
        </w:rPr>
      </w:pPr>
    </w:p>
    <w:p w14:paraId="6110086A">
      <w:pPr>
        <w:rPr>
          <w:color w:val="2D54A0"/>
        </w:rPr>
      </w:pPr>
    </w:p>
    <w:p w14:paraId="16384650">
      <w:pPr>
        <w:rPr>
          <w:color w:val="2D54A0"/>
        </w:rPr>
      </w:pPr>
    </w:p>
    <w:p w14:paraId="38A6A1B1">
      <w:pPr>
        <w:rPr>
          <w:color w:val="2D54A0"/>
        </w:rPr>
      </w:pPr>
    </w:p>
    <w:p w14:paraId="180A99D1">
      <w:pPr>
        <w:ind w:left="0" w:leftChars="0" w:firstLine="1260" w:firstLineChars="600"/>
        <w:rPr>
          <w:color w:val="2D54A0"/>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a:effectLst/>
                      </wps:spPr>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2.XGT6015A-8S塔机拆除工况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XGT6015A-8S塔机拆除前准备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降塔</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拆除吊钩及钢丝绳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拆除部分平衡重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拆除部分起重臂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拆除平衡臂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拆除起重臂臂根节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48EFD2C3">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拆除回转总成</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06A4532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拆除特殊节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14</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2,10拆除爬升架</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2.11拆除标准节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16</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2.12拆除基础节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17</w:t>
                            </w:r>
                          </w:p>
                          <w:p w14:paraId="69D9AA0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kZ&#10;8j3cAAAADAEAAA8AAAAAAAAAAQAgAAAAIgAAAGRycy9kb3ducmV2LnhtbFBLAQIUABQAAAAIAIdO&#10;4kCDc0f9WAIAAKAEAAAOAAAAAAAAAAEAIAAAACsBAABkcnMvZTJvRG9jLnhtbFBLBQYAAAAABgAG&#10;AFkBAAD1BQAAAAA=&#10;">
                <v:fill on="f" focussize="0,0"/>
                <v:stroke weight="1.5pt" color="#000000"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2.XGT6015A-8S塔机拆除工况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XGT6015A-8S塔机拆除前准备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降塔</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拆除吊钩及钢丝绳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拆除部分平衡重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拆除部分起重臂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拆除平衡臂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拆除起重臂臂根节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48EFD2C3">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拆除回转总成</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06A4532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拆除特殊节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14</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2,10拆除爬升架</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2.11拆除标准节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16</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2.12拆除基础节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17</w:t>
                      </w:r>
                    </w:p>
                    <w:p w14:paraId="69D9AA0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D54A0"/>
        </w:rPr>
      </w:pPr>
    </w:p>
    <w:p w14:paraId="26AEBC66">
      <w:pPr>
        <w:rPr>
          <w:color w:val="2D54A0"/>
        </w:rPr>
      </w:pPr>
    </w:p>
    <w:p w14:paraId="0992E765">
      <w:pPr>
        <w:rPr>
          <w:color w:val="2D54A0"/>
        </w:rPr>
      </w:pPr>
    </w:p>
    <w:p w14:paraId="365CB120">
      <w:pPr>
        <w:rPr>
          <w:color w:val="2D54A0"/>
        </w:rPr>
      </w:pPr>
    </w:p>
    <w:p w14:paraId="4D6DF304">
      <w:pPr>
        <w:rPr>
          <w:color w:val="2D54A0"/>
        </w:rPr>
      </w:pPr>
    </w:p>
    <w:p w14:paraId="0D0287E8">
      <w:pPr>
        <w:rPr>
          <w:color w:val="2D54A0"/>
        </w:rPr>
      </w:pPr>
    </w:p>
    <w:p w14:paraId="0B56801A">
      <w:pPr>
        <w:rPr>
          <w:color w:val="2D54A0"/>
        </w:rPr>
      </w:pPr>
    </w:p>
    <w:p w14:paraId="247BEF87">
      <w:pPr>
        <w:rPr>
          <w:color w:val="2D54A0"/>
        </w:rPr>
      </w:pPr>
    </w:p>
    <w:p w14:paraId="174F4501">
      <w:pPr>
        <w:rPr>
          <w:color w:val="2D54A0"/>
        </w:rPr>
      </w:pPr>
    </w:p>
    <w:p w14:paraId="328F1E38">
      <w:pPr>
        <w:rPr>
          <w:color w:val="2D54A0"/>
        </w:rPr>
      </w:pPr>
    </w:p>
    <w:p w14:paraId="2C325841">
      <w:pPr>
        <w:rPr>
          <w:color w:val="2D54A0"/>
        </w:rPr>
      </w:pPr>
    </w:p>
    <w:p w14:paraId="71E95692">
      <w:pPr>
        <w:rPr>
          <w:color w:val="2D54A0"/>
        </w:rPr>
      </w:pPr>
    </w:p>
    <w:p w14:paraId="3613E281">
      <w:pPr>
        <w:rPr>
          <w:color w:val="2D54A0"/>
        </w:rPr>
      </w:pPr>
    </w:p>
    <w:p w14:paraId="73B4EE97">
      <w:pPr>
        <w:rPr>
          <w:color w:val="2D54A0"/>
        </w:rPr>
      </w:pPr>
    </w:p>
    <w:p w14:paraId="17552CA7">
      <w:pPr>
        <w:rPr>
          <w:color w:val="2D54A0"/>
        </w:rPr>
      </w:pPr>
    </w:p>
    <w:p w14:paraId="02CFAC83">
      <w:pPr>
        <w:rPr>
          <w:color w:val="2D54A0"/>
        </w:rPr>
      </w:pPr>
    </w:p>
    <w:p w14:paraId="1450DCB2">
      <w:pPr>
        <w:rPr>
          <w:color w:val="2D54A0"/>
        </w:rPr>
      </w:pPr>
    </w:p>
    <w:p w14:paraId="0E612A17">
      <w:pPr>
        <w:rPr>
          <w:color w:val="2D54A0"/>
        </w:rPr>
      </w:pPr>
    </w:p>
    <w:p w14:paraId="47AB6409">
      <w:pPr>
        <w:rPr>
          <w:color w:val="2D54A0"/>
        </w:rPr>
      </w:pPr>
    </w:p>
    <w:p w14:paraId="112CF4BA">
      <w:pPr>
        <w:rPr>
          <w:color w:val="2D54A0"/>
        </w:rPr>
      </w:pPr>
    </w:p>
    <w:p w14:paraId="507DBE2B">
      <w:pPr>
        <w:rPr>
          <w:color w:val="2D54A0"/>
        </w:rPr>
      </w:pPr>
    </w:p>
    <w:p w14:paraId="110AB6F3">
      <w:pPr>
        <w:rPr>
          <w:color w:val="2D54A0"/>
        </w:rPr>
      </w:pPr>
    </w:p>
    <w:p w14:paraId="2FC8D01F">
      <w:pPr>
        <w:rPr>
          <w:color w:val="2D54A0"/>
        </w:rPr>
      </w:pPr>
    </w:p>
    <w:p w14:paraId="6B28E5E9">
      <w:pPr>
        <w:rPr>
          <w:color w:val="2D54A0"/>
        </w:rPr>
      </w:pPr>
    </w:p>
    <w:p w14:paraId="4A880771">
      <w:pPr>
        <w:rPr>
          <w:color w:val="2D54A0"/>
        </w:rPr>
      </w:pPr>
    </w:p>
    <w:p w14:paraId="688B9E31">
      <w:pPr>
        <w:rPr>
          <w:color w:val="2D54A0"/>
        </w:rPr>
      </w:pPr>
    </w:p>
    <w:p w14:paraId="7459B8D8">
      <w:pPr>
        <w:rPr>
          <w:color w:val="2D54A0"/>
        </w:rPr>
      </w:pPr>
    </w:p>
    <w:p w14:paraId="2915FC6F">
      <w:pPr>
        <w:rPr>
          <w:color w:val="2D54A0"/>
        </w:rPr>
      </w:pPr>
    </w:p>
    <w:tbl>
      <w:tblPr>
        <w:tblStyle w:val="13"/>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eastAsia="zh-CN"/>
              </w:rPr>
              <w:t>XGT6015A-8S塔机拆除作业指导书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lang w:eastAsia="zh-CN"/>
              </w:rPr>
            </w:pPr>
            <w:r>
              <w:rPr>
                <w:rFonts w:hint="default"/>
              </w:rPr>
              <w:drawing>
                <wp:inline distT="0" distB="0" distL="114300" distR="114300">
                  <wp:extent cx="1365885" cy="19221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365885" cy="1922145"/>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1"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2"/>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046"/>
              <w:gridCol w:w="1200"/>
              <w:gridCol w:w="784"/>
              <w:gridCol w:w="885"/>
            </w:tblGrid>
            <w:tr w14:paraId="5B15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0472A95">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29E5BE7A">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6283D3EA">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6494D7CC">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44D75395">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046" w:type="dxa"/>
                  <w:tcBorders>
                    <w:top w:val="single" w:color="auto" w:sz="4" w:space="0"/>
                    <w:left w:val="nil"/>
                    <w:bottom w:val="single" w:color="auto" w:sz="4" w:space="0"/>
                    <w:right w:val="single" w:color="auto" w:sz="4" w:space="0"/>
                  </w:tcBorders>
                  <w:shd w:val="clear" w:color="auto" w:fill="auto"/>
                  <w:vAlign w:val="center"/>
                </w:tcPr>
                <w:p w14:paraId="4E6A17A6">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1B5ABA">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单件重量（</w:t>
                  </w:r>
                  <w:r>
                    <w:rPr>
                      <w:color w:val="auto"/>
                      <w:lang w:val="en-US"/>
                    </w:rPr>
                    <w:t>t</w:t>
                  </w:r>
                  <w:r>
                    <w:rPr>
                      <w:rFonts w:hint="eastAsia" w:ascii="Times New Roman" w:hAnsi="Times New Roman" w:eastAsia="宋体" w:cs="宋体"/>
                      <w:color w:val="auto"/>
                    </w:rPr>
                    <w:t>）</w:t>
                  </w:r>
                </w:p>
              </w:tc>
              <w:tc>
                <w:tcPr>
                  <w:tcW w:w="784" w:type="dxa"/>
                  <w:tcBorders>
                    <w:top w:val="single" w:color="auto" w:sz="4" w:space="0"/>
                    <w:left w:val="nil"/>
                    <w:bottom w:val="single" w:color="auto" w:sz="4" w:space="0"/>
                    <w:right w:val="single" w:color="auto" w:sz="4" w:space="0"/>
                  </w:tcBorders>
                  <w:shd w:val="clear" w:color="auto" w:fill="auto"/>
                  <w:vAlign w:val="center"/>
                </w:tcPr>
                <w:p w14:paraId="5A77631F">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吊幅（</w:t>
                  </w:r>
                  <w:r>
                    <w:rPr>
                      <w:color w:val="auto"/>
                      <w:lang w:val="en-US"/>
                    </w:rPr>
                    <w:t>m</w:t>
                  </w:r>
                  <w:r>
                    <w:rPr>
                      <w:rFonts w:hint="eastAsia" w:ascii="Times New Roman" w:hAnsi="Times New Roman" w:eastAsia="宋体" w:cs="宋体"/>
                      <w:color w:val="auto"/>
                    </w:rPr>
                    <w:t>）</w:t>
                  </w:r>
                </w:p>
              </w:tc>
              <w:tc>
                <w:tcPr>
                  <w:tcW w:w="885" w:type="dxa"/>
                  <w:tcBorders>
                    <w:top w:val="single" w:color="auto" w:sz="4" w:space="0"/>
                    <w:left w:val="nil"/>
                    <w:bottom w:val="single" w:color="auto" w:sz="4" w:space="0"/>
                    <w:right w:val="single" w:color="auto" w:sz="4" w:space="0"/>
                  </w:tcBorders>
                  <w:shd w:val="clear" w:color="auto" w:fill="auto"/>
                  <w:vAlign w:val="center"/>
                </w:tcPr>
                <w:p w14:paraId="3FDDA58E">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4CD3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200D4EA">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A678D5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bidi="ar"/>
                    </w:rPr>
                    <w:t>基础节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4E234D9D">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84BE9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773" w:type="dxa"/>
                  <w:tcBorders>
                    <w:top w:val="single" w:color="auto" w:sz="4" w:space="0"/>
                    <w:left w:val="nil"/>
                    <w:bottom w:val="single" w:color="auto" w:sz="4" w:space="0"/>
                    <w:right w:val="single" w:color="auto" w:sz="4" w:space="0"/>
                  </w:tcBorders>
                  <w:shd w:val="clear" w:color="auto" w:fill="auto"/>
                  <w:vAlign w:val="center"/>
                </w:tcPr>
                <w:p w14:paraId="43F7533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1046" w:type="dxa"/>
                  <w:tcBorders>
                    <w:top w:val="single" w:color="auto" w:sz="4" w:space="0"/>
                    <w:left w:val="nil"/>
                    <w:bottom w:val="single" w:color="auto" w:sz="4" w:space="0"/>
                    <w:right w:val="single" w:color="auto" w:sz="4" w:space="0"/>
                  </w:tcBorders>
                  <w:shd w:val="clear" w:color="auto" w:fill="auto"/>
                  <w:vAlign w:val="center"/>
                </w:tcPr>
                <w:p w14:paraId="1B77E49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5.95</w:t>
                  </w:r>
                </w:p>
              </w:tc>
              <w:tc>
                <w:tcPr>
                  <w:tcW w:w="1200" w:type="dxa"/>
                  <w:tcBorders>
                    <w:top w:val="single" w:color="auto" w:sz="4" w:space="0"/>
                    <w:left w:val="nil"/>
                    <w:bottom w:val="single" w:color="auto" w:sz="4" w:space="0"/>
                    <w:right w:val="single" w:color="auto" w:sz="4" w:space="0"/>
                  </w:tcBorders>
                  <w:shd w:val="clear" w:color="auto" w:fill="auto"/>
                  <w:vAlign w:val="center"/>
                </w:tcPr>
                <w:p w14:paraId="53F5A9C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1.598</w:t>
                  </w:r>
                </w:p>
              </w:tc>
              <w:tc>
                <w:tcPr>
                  <w:tcW w:w="784" w:type="dxa"/>
                  <w:tcBorders>
                    <w:top w:val="single" w:color="auto" w:sz="4" w:space="0"/>
                    <w:left w:val="nil"/>
                    <w:bottom w:val="single" w:color="auto" w:sz="4" w:space="0"/>
                    <w:right w:val="single" w:color="auto" w:sz="4" w:space="0"/>
                  </w:tcBorders>
                  <w:shd w:val="clear" w:color="auto" w:fill="auto"/>
                  <w:vAlign w:val="center"/>
                </w:tcPr>
                <w:p w14:paraId="3D765F7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54E8664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9</w:t>
                  </w:r>
                </w:p>
              </w:tc>
            </w:tr>
            <w:tr w14:paraId="6D0B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E4CDF39">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w:t>
                  </w:r>
                </w:p>
              </w:tc>
              <w:tc>
                <w:tcPr>
                  <w:tcW w:w="2162" w:type="dxa"/>
                  <w:tcBorders>
                    <w:top w:val="single" w:color="auto" w:sz="4" w:space="0"/>
                    <w:left w:val="nil"/>
                    <w:bottom w:val="single" w:color="auto" w:sz="4" w:space="0"/>
                    <w:right w:val="single" w:color="auto" w:sz="4" w:space="0"/>
                  </w:tcBorders>
                  <w:shd w:val="clear" w:color="auto" w:fill="auto"/>
                  <w:vAlign w:val="center"/>
                </w:tcPr>
                <w:p w14:paraId="6CEEAB9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506FE30F">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A0BD3F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773" w:type="dxa"/>
                  <w:tcBorders>
                    <w:top w:val="single" w:color="auto" w:sz="4" w:space="0"/>
                    <w:left w:val="nil"/>
                    <w:bottom w:val="single" w:color="auto" w:sz="4" w:space="0"/>
                    <w:right w:val="single" w:color="auto" w:sz="4" w:space="0"/>
                  </w:tcBorders>
                  <w:shd w:val="clear" w:color="auto" w:fill="auto"/>
                  <w:vAlign w:val="center"/>
                </w:tcPr>
                <w:p w14:paraId="25B01FF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1046" w:type="dxa"/>
                  <w:tcBorders>
                    <w:top w:val="single" w:color="auto" w:sz="4" w:space="0"/>
                    <w:left w:val="nil"/>
                    <w:bottom w:val="single" w:color="auto" w:sz="4" w:space="0"/>
                    <w:right w:val="single" w:color="auto" w:sz="4" w:space="0"/>
                  </w:tcBorders>
                  <w:shd w:val="clear" w:color="auto" w:fill="auto"/>
                  <w:vAlign w:val="center"/>
                </w:tcPr>
                <w:p w14:paraId="081A22C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2.8</w:t>
                  </w:r>
                </w:p>
              </w:tc>
              <w:tc>
                <w:tcPr>
                  <w:tcW w:w="1200" w:type="dxa"/>
                  <w:tcBorders>
                    <w:top w:val="single" w:color="auto" w:sz="4" w:space="0"/>
                    <w:left w:val="nil"/>
                    <w:bottom w:val="single" w:color="auto" w:sz="4" w:space="0"/>
                    <w:right w:val="single" w:color="auto" w:sz="4" w:space="0"/>
                  </w:tcBorders>
                  <w:shd w:val="clear" w:color="auto" w:fill="auto"/>
                  <w:vAlign w:val="center"/>
                </w:tcPr>
                <w:p w14:paraId="4E3E394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0.838</w:t>
                  </w:r>
                </w:p>
              </w:tc>
              <w:tc>
                <w:tcPr>
                  <w:tcW w:w="784" w:type="dxa"/>
                  <w:tcBorders>
                    <w:top w:val="single" w:color="auto" w:sz="4" w:space="0"/>
                    <w:left w:val="nil"/>
                    <w:bottom w:val="single" w:color="auto" w:sz="4" w:space="0"/>
                    <w:right w:val="single" w:color="auto" w:sz="4" w:space="0"/>
                  </w:tcBorders>
                  <w:shd w:val="clear" w:color="auto" w:fill="auto"/>
                  <w:vAlign w:val="center"/>
                </w:tcPr>
                <w:p w14:paraId="2B530B8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4FC7572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12</w:t>
                  </w:r>
                </w:p>
              </w:tc>
            </w:tr>
            <w:tr w14:paraId="3499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FD3B96">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3</w:t>
                  </w:r>
                </w:p>
              </w:tc>
              <w:tc>
                <w:tcPr>
                  <w:tcW w:w="2162" w:type="dxa"/>
                  <w:tcBorders>
                    <w:top w:val="single" w:color="auto" w:sz="4" w:space="0"/>
                    <w:left w:val="nil"/>
                    <w:bottom w:val="single" w:color="auto" w:sz="4" w:space="0"/>
                    <w:right w:val="single" w:color="auto" w:sz="4" w:space="0"/>
                  </w:tcBorders>
                  <w:shd w:val="clear" w:color="auto" w:fill="auto"/>
                  <w:vAlign w:val="center"/>
                </w:tcPr>
                <w:p w14:paraId="6F35C49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eastAsia="zh-CN"/>
                    </w:rPr>
                  </w:pPr>
                  <w:r>
                    <w:rPr>
                      <w:rFonts w:hint="eastAsia" w:ascii="宋体" w:hAnsi="宋体" w:eastAsia="宋体" w:cs="宋体"/>
                      <w:color w:val="000000"/>
                      <w:kern w:val="0"/>
                      <w:szCs w:val="24"/>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5265BD93">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1E0C72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2.31</w:t>
                  </w:r>
                </w:p>
              </w:tc>
              <w:tc>
                <w:tcPr>
                  <w:tcW w:w="773" w:type="dxa"/>
                  <w:tcBorders>
                    <w:top w:val="single" w:color="auto" w:sz="4" w:space="0"/>
                    <w:left w:val="nil"/>
                    <w:bottom w:val="single" w:color="auto" w:sz="4" w:space="0"/>
                    <w:right w:val="single" w:color="auto" w:sz="4" w:space="0"/>
                  </w:tcBorders>
                  <w:shd w:val="clear" w:color="auto" w:fill="auto"/>
                  <w:vAlign w:val="center"/>
                </w:tcPr>
                <w:p w14:paraId="404C546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2.26</w:t>
                  </w:r>
                </w:p>
              </w:tc>
              <w:tc>
                <w:tcPr>
                  <w:tcW w:w="1046" w:type="dxa"/>
                  <w:tcBorders>
                    <w:top w:val="single" w:color="auto" w:sz="4" w:space="0"/>
                    <w:left w:val="nil"/>
                    <w:bottom w:val="single" w:color="auto" w:sz="4" w:space="0"/>
                    <w:right w:val="single" w:color="auto" w:sz="4" w:space="0"/>
                  </w:tcBorders>
                  <w:shd w:val="clear" w:color="auto" w:fill="auto"/>
                  <w:vAlign w:val="center"/>
                </w:tcPr>
                <w:p w14:paraId="770C1F3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6.36</w:t>
                  </w:r>
                </w:p>
              </w:tc>
              <w:tc>
                <w:tcPr>
                  <w:tcW w:w="1200" w:type="dxa"/>
                  <w:tcBorders>
                    <w:top w:val="single" w:color="auto" w:sz="4" w:space="0"/>
                    <w:left w:val="nil"/>
                    <w:bottom w:val="single" w:color="auto" w:sz="4" w:space="0"/>
                    <w:right w:val="single" w:color="auto" w:sz="4" w:space="0"/>
                  </w:tcBorders>
                  <w:shd w:val="clear" w:color="auto" w:fill="auto"/>
                  <w:vAlign w:val="center"/>
                </w:tcPr>
                <w:p w14:paraId="0A5AB53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3.381</w:t>
                  </w:r>
                </w:p>
              </w:tc>
              <w:tc>
                <w:tcPr>
                  <w:tcW w:w="784" w:type="dxa"/>
                  <w:tcBorders>
                    <w:top w:val="single" w:color="auto" w:sz="4" w:space="0"/>
                    <w:left w:val="nil"/>
                    <w:bottom w:val="single" w:color="auto" w:sz="4" w:space="0"/>
                    <w:right w:val="single" w:color="auto" w:sz="4" w:space="0"/>
                  </w:tcBorders>
                  <w:shd w:val="clear" w:color="auto" w:fill="auto"/>
                  <w:vAlign w:val="center"/>
                </w:tcPr>
                <w:p w14:paraId="2FFE333B">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233D1C6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2D4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59D1F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7861942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val="en-US" w:eastAsia="zh-CN" w:bidi="ar"/>
                    </w:rPr>
                    <w:t>特殊</w:t>
                  </w:r>
                  <w:r>
                    <w:rPr>
                      <w:rFonts w:hint="eastAsia" w:ascii="宋体" w:hAnsi="宋体" w:cs="宋体"/>
                      <w:color w:val="000000"/>
                      <w:kern w:val="0"/>
                      <w:szCs w:val="24"/>
                      <w:lang w:bidi="ar"/>
                    </w:rPr>
                    <w:t>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30089CAB">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70BF6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2.17</w:t>
                  </w:r>
                </w:p>
              </w:tc>
              <w:tc>
                <w:tcPr>
                  <w:tcW w:w="773" w:type="dxa"/>
                  <w:tcBorders>
                    <w:top w:val="single" w:color="auto" w:sz="4" w:space="0"/>
                    <w:left w:val="nil"/>
                    <w:bottom w:val="single" w:color="auto" w:sz="4" w:space="0"/>
                    <w:right w:val="single" w:color="auto" w:sz="4" w:space="0"/>
                  </w:tcBorders>
                  <w:shd w:val="clear" w:color="auto" w:fill="auto"/>
                  <w:vAlign w:val="center"/>
                </w:tcPr>
                <w:p w14:paraId="010CB0B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2.17</w:t>
                  </w:r>
                </w:p>
              </w:tc>
              <w:tc>
                <w:tcPr>
                  <w:tcW w:w="1046" w:type="dxa"/>
                  <w:tcBorders>
                    <w:top w:val="single" w:color="auto" w:sz="4" w:space="0"/>
                    <w:left w:val="nil"/>
                    <w:bottom w:val="single" w:color="auto" w:sz="4" w:space="0"/>
                    <w:right w:val="single" w:color="auto" w:sz="4" w:space="0"/>
                  </w:tcBorders>
                  <w:shd w:val="clear" w:color="auto" w:fill="auto"/>
                  <w:vAlign w:val="center"/>
                </w:tcPr>
                <w:p w14:paraId="377345C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2.8</w:t>
                  </w:r>
                </w:p>
              </w:tc>
              <w:tc>
                <w:tcPr>
                  <w:tcW w:w="1200" w:type="dxa"/>
                  <w:tcBorders>
                    <w:top w:val="single" w:color="auto" w:sz="4" w:space="0"/>
                    <w:left w:val="nil"/>
                    <w:bottom w:val="single" w:color="auto" w:sz="4" w:space="0"/>
                    <w:right w:val="single" w:color="auto" w:sz="4" w:space="0"/>
                  </w:tcBorders>
                  <w:shd w:val="clear" w:color="auto" w:fill="auto"/>
                  <w:vAlign w:val="center"/>
                </w:tcPr>
                <w:p w14:paraId="3F4ACC1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1.316</w:t>
                  </w:r>
                </w:p>
              </w:tc>
              <w:tc>
                <w:tcPr>
                  <w:tcW w:w="784" w:type="dxa"/>
                  <w:tcBorders>
                    <w:top w:val="single" w:color="auto" w:sz="4" w:space="0"/>
                    <w:left w:val="nil"/>
                    <w:bottom w:val="single" w:color="auto" w:sz="4" w:space="0"/>
                    <w:right w:val="single" w:color="auto" w:sz="4" w:space="0"/>
                  </w:tcBorders>
                  <w:shd w:val="clear" w:color="auto" w:fill="auto"/>
                  <w:vAlign w:val="center"/>
                </w:tcPr>
                <w:p w14:paraId="30FC6E0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4EB4C8B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6600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13AA77D">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5</w:t>
                  </w:r>
                </w:p>
              </w:tc>
              <w:tc>
                <w:tcPr>
                  <w:tcW w:w="2162" w:type="dxa"/>
                  <w:tcBorders>
                    <w:top w:val="single" w:color="auto" w:sz="4" w:space="0"/>
                    <w:left w:val="nil"/>
                    <w:bottom w:val="single" w:color="auto" w:sz="4" w:space="0"/>
                    <w:right w:val="single" w:color="auto" w:sz="4" w:space="0"/>
                  </w:tcBorders>
                  <w:shd w:val="clear" w:color="auto" w:fill="auto"/>
                  <w:vAlign w:val="center"/>
                </w:tcPr>
                <w:p w14:paraId="079E893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062B88AD">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1A9E5F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1.8</w:t>
                  </w:r>
                </w:p>
              </w:tc>
              <w:tc>
                <w:tcPr>
                  <w:tcW w:w="773" w:type="dxa"/>
                  <w:tcBorders>
                    <w:top w:val="single" w:color="auto" w:sz="4" w:space="0"/>
                    <w:left w:val="nil"/>
                    <w:bottom w:val="single" w:color="auto" w:sz="4" w:space="0"/>
                    <w:right w:val="single" w:color="auto" w:sz="4" w:space="0"/>
                  </w:tcBorders>
                  <w:shd w:val="clear" w:color="auto" w:fill="auto"/>
                  <w:vAlign w:val="center"/>
                </w:tcPr>
                <w:p w14:paraId="2BBFB0C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1.9</w:t>
                  </w:r>
                </w:p>
              </w:tc>
              <w:tc>
                <w:tcPr>
                  <w:tcW w:w="1046" w:type="dxa"/>
                  <w:tcBorders>
                    <w:top w:val="single" w:color="auto" w:sz="4" w:space="0"/>
                    <w:left w:val="nil"/>
                    <w:bottom w:val="single" w:color="auto" w:sz="4" w:space="0"/>
                    <w:right w:val="single" w:color="auto" w:sz="4" w:space="0"/>
                  </w:tcBorders>
                  <w:shd w:val="clear" w:color="auto" w:fill="auto"/>
                  <w:vAlign w:val="center"/>
                </w:tcPr>
                <w:p w14:paraId="0419FEA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1.55</w:t>
                  </w:r>
                </w:p>
              </w:tc>
              <w:tc>
                <w:tcPr>
                  <w:tcW w:w="1200" w:type="dxa"/>
                  <w:tcBorders>
                    <w:top w:val="single" w:color="auto" w:sz="4" w:space="0"/>
                    <w:left w:val="nil"/>
                    <w:bottom w:val="single" w:color="auto" w:sz="4" w:space="0"/>
                    <w:right w:val="single" w:color="auto" w:sz="4" w:space="0"/>
                  </w:tcBorders>
                  <w:shd w:val="clear" w:color="auto" w:fill="auto"/>
                  <w:vAlign w:val="center"/>
                </w:tcPr>
                <w:p w14:paraId="4F0F7D6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3.983</w:t>
                  </w:r>
                </w:p>
              </w:tc>
              <w:tc>
                <w:tcPr>
                  <w:tcW w:w="784" w:type="dxa"/>
                  <w:tcBorders>
                    <w:top w:val="single" w:color="auto" w:sz="4" w:space="0"/>
                    <w:left w:val="nil"/>
                    <w:bottom w:val="single" w:color="auto" w:sz="4" w:space="0"/>
                    <w:right w:val="single" w:color="auto" w:sz="4" w:space="0"/>
                  </w:tcBorders>
                  <w:shd w:val="clear" w:color="auto" w:fill="auto"/>
                  <w:vAlign w:val="center"/>
                </w:tcPr>
                <w:p w14:paraId="35AE5F3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503124B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1BF8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F737487">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6</w:t>
                  </w:r>
                </w:p>
              </w:tc>
              <w:tc>
                <w:tcPr>
                  <w:tcW w:w="2162" w:type="dxa"/>
                  <w:tcBorders>
                    <w:top w:val="single" w:color="auto" w:sz="4" w:space="0"/>
                    <w:left w:val="nil"/>
                    <w:bottom w:val="single" w:color="auto" w:sz="4" w:space="0"/>
                    <w:right w:val="single" w:color="auto" w:sz="4" w:space="0"/>
                  </w:tcBorders>
                  <w:shd w:val="clear" w:color="auto" w:fill="auto"/>
                  <w:vAlign w:val="center"/>
                </w:tcPr>
                <w:p w14:paraId="6CC7EEC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起重臂臂根节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CE086DC">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546F971">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8.8</w:t>
                  </w:r>
                </w:p>
              </w:tc>
              <w:tc>
                <w:tcPr>
                  <w:tcW w:w="773" w:type="dxa"/>
                  <w:tcBorders>
                    <w:top w:val="single" w:color="auto" w:sz="4" w:space="0"/>
                    <w:left w:val="nil"/>
                    <w:bottom w:val="single" w:color="auto" w:sz="4" w:space="0"/>
                    <w:right w:val="single" w:color="auto" w:sz="4" w:space="0"/>
                  </w:tcBorders>
                  <w:shd w:val="clear" w:color="auto" w:fill="auto"/>
                  <w:vAlign w:val="center"/>
                </w:tcPr>
                <w:p w14:paraId="2FC8048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0232D4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2.54</w:t>
                  </w:r>
                </w:p>
              </w:tc>
              <w:tc>
                <w:tcPr>
                  <w:tcW w:w="1200" w:type="dxa"/>
                  <w:tcBorders>
                    <w:top w:val="single" w:color="auto" w:sz="4" w:space="0"/>
                    <w:left w:val="nil"/>
                    <w:bottom w:val="single" w:color="auto" w:sz="4" w:space="0"/>
                    <w:right w:val="single" w:color="auto" w:sz="4" w:space="0"/>
                  </w:tcBorders>
                  <w:shd w:val="clear" w:color="auto" w:fill="auto"/>
                  <w:vAlign w:val="center"/>
                </w:tcPr>
                <w:p w14:paraId="545F808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2.909</w:t>
                  </w:r>
                </w:p>
              </w:tc>
              <w:tc>
                <w:tcPr>
                  <w:tcW w:w="784" w:type="dxa"/>
                  <w:tcBorders>
                    <w:top w:val="single" w:color="auto" w:sz="4" w:space="0"/>
                    <w:left w:val="nil"/>
                    <w:bottom w:val="single" w:color="auto" w:sz="4" w:space="0"/>
                    <w:right w:val="single" w:color="auto" w:sz="4" w:space="0"/>
                  </w:tcBorders>
                  <w:shd w:val="clear" w:color="auto" w:fill="auto"/>
                  <w:vAlign w:val="center"/>
                </w:tcPr>
                <w:p w14:paraId="07160941">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51D09D5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379B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6904A7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7</w:t>
                  </w:r>
                </w:p>
              </w:tc>
              <w:tc>
                <w:tcPr>
                  <w:tcW w:w="2162" w:type="dxa"/>
                  <w:tcBorders>
                    <w:top w:val="single" w:color="auto" w:sz="4" w:space="0"/>
                    <w:left w:val="nil"/>
                    <w:bottom w:val="single" w:color="auto" w:sz="4" w:space="0"/>
                    <w:right w:val="single" w:color="auto" w:sz="4" w:space="0"/>
                  </w:tcBorders>
                  <w:shd w:val="clear" w:color="auto" w:fill="auto"/>
                  <w:vAlign w:val="center"/>
                </w:tcPr>
                <w:p w14:paraId="6EF9A6F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eastAsia="宋体" w:cs="宋体"/>
                      <w:color w:val="000000"/>
                      <w:kern w:val="0"/>
                      <w:sz w:val="21"/>
                      <w:szCs w:val="24"/>
                      <w:lang w:val="en-US" w:eastAsia="zh-CN" w:bidi="ar"/>
                    </w:rPr>
                  </w:pPr>
                  <w:r>
                    <w:rPr>
                      <w:rFonts w:hint="eastAsia" w:ascii="宋体" w:hAnsi="宋体" w:cs="宋体"/>
                      <w:color w:val="000000"/>
                      <w:kern w:val="0"/>
                      <w:szCs w:val="24"/>
                      <w:lang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3119AA5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eastAsia="宋体" w:cs="宋体"/>
                      <w:color w:val="000000"/>
                      <w:kern w:val="0"/>
                      <w:sz w:val="21"/>
                      <w:szCs w:val="24"/>
                      <w:lang w:val="en-US" w:eastAsia="zh-CN" w:bidi="ar"/>
                    </w:rPr>
                  </w:pPr>
                  <w:r>
                    <w:rPr>
                      <w:rFonts w:hint="eastAsia" w:ascii="宋体" w:hAnsi="宋体" w:eastAsia="宋体" w:cs="宋体"/>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C0E4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126840E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1.2</w:t>
                  </w:r>
                </w:p>
              </w:tc>
              <w:tc>
                <w:tcPr>
                  <w:tcW w:w="1046" w:type="dxa"/>
                  <w:tcBorders>
                    <w:top w:val="single" w:color="auto" w:sz="4" w:space="0"/>
                    <w:left w:val="nil"/>
                    <w:bottom w:val="single" w:color="auto" w:sz="4" w:space="0"/>
                    <w:right w:val="single" w:color="auto" w:sz="4" w:space="0"/>
                  </w:tcBorders>
                  <w:shd w:val="clear" w:color="auto" w:fill="auto"/>
                  <w:vAlign w:val="center"/>
                </w:tcPr>
                <w:p w14:paraId="5498BC7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2.3</w:t>
                  </w:r>
                </w:p>
              </w:tc>
              <w:tc>
                <w:tcPr>
                  <w:tcW w:w="1200" w:type="dxa"/>
                  <w:tcBorders>
                    <w:top w:val="single" w:color="auto" w:sz="4" w:space="0"/>
                    <w:left w:val="nil"/>
                    <w:bottom w:val="single" w:color="auto" w:sz="4" w:space="0"/>
                    <w:right w:val="single" w:color="auto" w:sz="4" w:space="0"/>
                  </w:tcBorders>
                  <w:shd w:val="clear" w:color="auto" w:fill="auto"/>
                  <w:vAlign w:val="center"/>
                </w:tcPr>
                <w:p w14:paraId="5D32454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1.567</w:t>
                  </w:r>
                </w:p>
              </w:tc>
              <w:tc>
                <w:tcPr>
                  <w:tcW w:w="784" w:type="dxa"/>
                  <w:tcBorders>
                    <w:top w:val="single" w:color="auto" w:sz="4" w:space="0"/>
                    <w:left w:val="nil"/>
                    <w:bottom w:val="single" w:color="auto" w:sz="4" w:space="0"/>
                    <w:right w:val="single" w:color="auto" w:sz="4" w:space="0"/>
                  </w:tcBorders>
                  <w:shd w:val="clear" w:color="auto" w:fill="auto"/>
                  <w:vAlign w:val="center"/>
                </w:tcPr>
                <w:p w14:paraId="57C5485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5FEB25D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0B03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F815D8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8</w:t>
                  </w:r>
                </w:p>
              </w:tc>
              <w:tc>
                <w:tcPr>
                  <w:tcW w:w="2162" w:type="dxa"/>
                  <w:tcBorders>
                    <w:top w:val="single" w:color="auto" w:sz="4" w:space="0"/>
                    <w:left w:val="nil"/>
                    <w:bottom w:val="single" w:color="auto" w:sz="4" w:space="0"/>
                    <w:right w:val="single" w:color="auto" w:sz="4" w:space="0"/>
                  </w:tcBorders>
                  <w:shd w:val="clear" w:color="auto" w:fill="auto"/>
                  <w:vAlign w:val="center"/>
                </w:tcPr>
                <w:p w14:paraId="48C577F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eastAsia="宋体" w:cs="宋体"/>
                      <w:color w:val="000000"/>
                      <w:kern w:val="0"/>
                      <w:sz w:val="21"/>
                      <w:szCs w:val="24"/>
                      <w:lang w:val="en-US" w:eastAsia="zh-CN" w:bidi="ar"/>
                    </w:rPr>
                  </w:pPr>
                  <w:r>
                    <w:rPr>
                      <w:rFonts w:hint="eastAsia" w:ascii="宋体" w:hAnsi="宋体" w:cs="宋体"/>
                      <w:color w:val="000000"/>
                      <w:kern w:val="0"/>
                      <w:szCs w:val="24"/>
                      <w:lang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43259EE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eastAsia="宋体" w:cs="宋体"/>
                      <w:color w:val="000000"/>
                      <w:kern w:val="0"/>
                      <w:sz w:val="21"/>
                      <w:szCs w:val="24"/>
                      <w:lang w:val="en-US" w:eastAsia="zh-CN" w:bidi="ar"/>
                    </w:rPr>
                  </w:pPr>
                  <w:r>
                    <w:rPr>
                      <w:rFonts w:hint="eastAsia" w:ascii="宋体" w:hAnsi="宋体" w:eastAsia="宋体" w:cs="宋体"/>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98B155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48F4F96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1.2</w:t>
                  </w:r>
                </w:p>
              </w:tc>
              <w:tc>
                <w:tcPr>
                  <w:tcW w:w="1046" w:type="dxa"/>
                  <w:tcBorders>
                    <w:top w:val="single" w:color="auto" w:sz="4" w:space="0"/>
                    <w:left w:val="nil"/>
                    <w:bottom w:val="single" w:color="auto" w:sz="4" w:space="0"/>
                    <w:right w:val="single" w:color="auto" w:sz="4" w:space="0"/>
                  </w:tcBorders>
                  <w:shd w:val="clear" w:color="auto" w:fill="auto"/>
                  <w:vAlign w:val="center"/>
                </w:tcPr>
                <w:p w14:paraId="3BB8E20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2.3</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FB7FA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1.443</w:t>
                  </w:r>
                </w:p>
              </w:tc>
              <w:tc>
                <w:tcPr>
                  <w:tcW w:w="784" w:type="dxa"/>
                  <w:tcBorders>
                    <w:top w:val="single" w:color="auto" w:sz="4" w:space="0"/>
                    <w:left w:val="nil"/>
                    <w:bottom w:val="single" w:color="auto" w:sz="4" w:space="0"/>
                    <w:right w:val="single" w:color="auto" w:sz="4" w:space="0"/>
                  </w:tcBorders>
                  <w:shd w:val="clear" w:color="auto" w:fill="auto"/>
                  <w:vAlign w:val="center"/>
                </w:tcPr>
                <w:p w14:paraId="21CE95E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3E9D50B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21</w:t>
                  </w:r>
                </w:p>
              </w:tc>
            </w:tr>
            <w:tr w14:paraId="7992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F1CA9E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9</w:t>
                  </w:r>
                </w:p>
              </w:tc>
              <w:tc>
                <w:tcPr>
                  <w:tcW w:w="2162" w:type="dxa"/>
                  <w:tcBorders>
                    <w:top w:val="single" w:color="auto" w:sz="4" w:space="0"/>
                    <w:left w:val="nil"/>
                    <w:bottom w:val="single" w:color="auto" w:sz="4" w:space="0"/>
                    <w:right w:val="single" w:color="auto" w:sz="4" w:space="0"/>
                  </w:tcBorders>
                  <w:shd w:val="clear" w:color="auto" w:fill="auto"/>
                  <w:vAlign w:val="center"/>
                </w:tcPr>
                <w:p w14:paraId="53211B0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eastAsia="宋体" w:cs="宋体"/>
                      <w:color w:val="000000"/>
                      <w:kern w:val="0"/>
                      <w:szCs w:val="24"/>
                      <w:lang w:val="en-US" w:eastAsia="zh-CN" w:bidi="ar"/>
                    </w:rPr>
                  </w:pPr>
                  <w:r>
                    <w:rPr>
                      <w:rFonts w:hint="eastAsia" w:ascii="宋体" w:hAnsi="宋体" w:cs="宋体"/>
                      <w:color w:val="000000"/>
                      <w:kern w:val="0"/>
                      <w:szCs w:val="24"/>
                      <w:lang w:val="en-US" w:eastAsia="zh-CN" w:bidi="ar"/>
                    </w:rPr>
                    <w:t>起重臂臂头</w:t>
                  </w:r>
                </w:p>
              </w:tc>
              <w:tc>
                <w:tcPr>
                  <w:tcW w:w="668" w:type="dxa"/>
                  <w:tcBorders>
                    <w:top w:val="single" w:color="auto" w:sz="4" w:space="0"/>
                    <w:left w:val="nil"/>
                    <w:bottom w:val="single" w:color="auto" w:sz="4" w:space="0"/>
                    <w:right w:val="single" w:color="auto" w:sz="4" w:space="0"/>
                  </w:tcBorders>
                  <w:shd w:val="clear" w:color="auto" w:fill="auto"/>
                  <w:vAlign w:val="center"/>
                </w:tcPr>
                <w:p w14:paraId="5B47516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eastAsia="宋体" w:cs="宋体"/>
                      <w:color w:val="000000"/>
                      <w:kern w:val="0"/>
                      <w:sz w:val="21"/>
                      <w:szCs w:val="24"/>
                      <w:lang w:val="en-US" w:eastAsia="zh-CN" w:bidi="ar"/>
                    </w:rPr>
                  </w:pPr>
                  <w:r>
                    <w:rPr>
                      <w:rFonts w:hint="eastAsia" w:ascii="宋体" w:hAnsi="宋体" w:eastAsia="宋体" w:cs="宋体"/>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6DFACF1">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1.5</w:t>
                  </w:r>
                </w:p>
              </w:tc>
              <w:tc>
                <w:tcPr>
                  <w:tcW w:w="773" w:type="dxa"/>
                  <w:tcBorders>
                    <w:top w:val="single" w:color="auto" w:sz="4" w:space="0"/>
                    <w:left w:val="nil"/>
                    <w:bottom w:val="single" w:color="auto" w:sz="4" w:space="0"/>
                    <w:right w:val="single" w:color="auto" w:sz="4" w:space="0"/>
                  </w:tcBorders>
                  <w:shd w:val="clear" w:color="auto" w:fill="auto"/>
                  <w:vAlign w:val="center"/>
                </w:tcPr>
                <w:p w14:paraId="2D89F4D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0.6</w:t>
                  </w:r>
                </w:p>
              </w:tc>
              <w:tc>
                <w:tcPr>
                  <w:tcW w:w="1046" w:type="dxa"/>
                  <w:tcBorders>
                    <w:top w:val="single" w:color="auto" w:sz="4" w:space="0"/>
                    <w:left w:val="nil"/>
                    <w:bottom w:val="single" w:color="auto" w:sz="4" w:space="0"/>
                    <w:right w:val="single" w:color="auto" w:sz="4" w:space="0"/>
                  </w:tcBorders>
                  <w:shd w:val="clear" w:color="auto" w:fill="auto"/>
                  <w:vAlign w:val="center"/>
                </w:tcPr>
                <w:p w14:paraId="4FE7D50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1.3</w:t>
                  </w:r>
                </w:p>
              </w:tc>
              <w:tc>
                <w:tcPr>
                  <w:tcW w:w="1200" w:type="dxa"/>
                  <w:tcBorders>
                    <w:top w:val="single" w:color="auto" w:sz="4" w:space="0"/>
                    <w:left w:val="nil"/>
                    <w:bottom w:val="single" w:color="auto" w:sz="4" w:space="0"/>
                    <w:right w:val="single" w:color="auto" w:sz="4" w:space="0"/>
                  </w:tcBorders>
                  <w:shd w:val="clear" w:color="auto" w:fill="auto"/>
                  <w:vAlign w:val="center"/>
                </w:tcPr>
                <w:p w14:paraId="000E4E8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0.133</w:t>
                  </w:r>
                </w:p>
              </w:tc>
              <w:tc>
                <w:tcPr>
                  <w:tcW w:w="784" w:type="dxa"/>
                  <w:tcBorders>
                    <w:top w:val="single" w:color="auto" w:sz="4" w:space="0"/>
                    <w:left w:val="nil"/>
                    <w:bottom w:val="single" w:color="auto" w:sz="4" w:space="0"/>
                    <w:right w:val="single" w:color="auto" w:sz="4" w:space="0"/>
                  </w:tcBorders>
                  <w:shd w:val="clear" w:color="auto" w:fill="auto"/>
                  <w:vAlign w:val="center"/>
                </w:tcPr>
                <w:p w14:paraId="2327734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43737D9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21</w:t>
                  </w:r>
                </w:p>
              </w:tc>
            </w:tr>
            <w:tr w14:paraId="319D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F3D315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10</w:t>
                  </w:r>
                </w:p>
              </w:tc>
              <w:tc>
                <w:tcPr>
                  <w:tcW w:w="2162" w:type="dxa"/>
                  <w:tcBorders>
                    <w:top w:val="single" w:color="auto" w:sz="4" w:space="0"/>
                    <w:left w:val="nil"/>
                    <w:bottom w:val="single" w:color="auto" w:sz="4" w:space="0"/>
                    <w:right w:val="single" w:color="auto" w:sz="4" w:space="0"/>
                  </w:tcBorders>
                  <w:shd w:val="clear" w:color="auto" w:fill="auto"/>
                  <w:vAlign w:val="center"/>
                </w:tcPr>
                <w:p w14:paraId="4C15358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平衡臂</w:t>
                  </w:r>
                </w:p>
              </w:tc>
              <w:tc>
                <w:tcPr>
                  <w:tcW w:w="668" w:type="dxa"/>
                  <w:tcBorders>
                    <w:top w:val="single" w:color="auto" w:sz="4" w:space="0"/>
                    <w:left w:val="nil"/>
                    <w:bottom w:val="single" w:color="auto" w:sz="4" w:space="0"/>
                    <w:right w:val="single" w:color="auto" w:sz="4" w:space="0"/>
                  </w:tcBorders>
                  <w:shd w:val="clear" w:color="auto" w:fill="auto"/>
                  <w:vAlign w:val="center"/>
                </w:tcPr>
                <w:p w14:paraId="25DF26C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0281E7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10.2</w:t>
                  </w:r>
                </w:p>
              </w:tc>
              <w:tc>
                <w:tcPr>
                  <w:tcW w:w="773" w:type="dxa"/>
                  <w:tcBorders>
                    <w:top w:val="single" w:color="auto" w:sz="4" w:space="0"/>
                    <w:left w:val="nil"/>
                    <w:bottom w:val="single" w:color="auto" w:sz="4" w:space="0"/>
                    <w:right w:val="single" w:color="auto" w:sz="4" w:space="0"/>
                  </w:tcBorders>
                  <w:shd w:val="clear" w:color="auto" w:fill="auto"/>
                  <w:vAlign w:val="center"/>
                </w:tcPr>
                <w:p w14:paraId="24AE20D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w:t>
                  </w:r>
                </w:p>
              </w:tc>
              <w:tc>
                <w:tcPr>
                  <w:tcW w:w="1046" w:type="dxa"/>
                  <w:tcBorders>
                    <w:top w:val="single" w:color="auto" w:sz="4" w:space="0"/>
                    <w:left w:val="nil"/>
                    <w:bottom w:val="single" w:color="auto" w:sz="4" w:space="0"/>
                    <w:right w:val="single" w:color="auto" w:sz="4" w:space="0"/>
                  </w:tcBorders>
                  <w:shd w:val="clear" w:color="auto" w:fill="auto"/>
                  <w:vAlign w:val="center"/>
                </w:tcPr>
                <w:p w14:paraId="037843A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0.6</w:t>
                  </w:r>
                </w:p>
              </w:tc>
              <w:tc>
                <w:tcPr>
                  <w:tcW w:w="1200" w:type="dxa"/>
                  <w:tcBorders>
                    <w:top w:val="single" w:color="auto" w:sz="4" w:space="0"/>
                    <w:left w:val="nil"/>
                    <w:bottom w:val="single" w:color="auto" w:sz="4" w:space="0"/>
                    <w:right w:val="single" w:color="auto" w:sz="4" w:space="0"/>
                  </w:tcBorders>
                  <w:shd w:val="clear" w:color="auto" w:fill="auto"/>
                  <w:vAlign w:val="center"/>
                </w:tcPr>
                <w:p w14:paraId="29B87F2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5.027</w:t>
                  </w:r>
                </w:p>
              </w:tc>
              <w:tc>
                <w:tcPr>
                  <w:tcW w:w="784" w:type="dxa"/>
                  <w:tcBorders>
                    <w:top w:val="single" w:color="auto" w:sz="4" w:space="0"/>
                    <w:left w:val="nil"/>
                    <w:bottom w:val="single" w:color="auto" w:sz="4" w:space="0"/>
                    <w:right w:val="single" w:color="auto" w:sz="4" w:space="0"/>
                  </w:tcBorders>
                  <w:shd w:val="clear" w:color="auto" w:fill="auto"/>
                  <w:vAlign w:val="center"/>
                </w:tcPr>
                <w:p w14:paraId="6C4F205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4708BC8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6F2F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17E0DD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11</w:t>
                  </w:r>
                </w:p>
              </w:tc>
              <w:tc>
                <w:tcPr>
                  <w:tcW w:w="2162" w:type="dxa"/>
                  <w:tcBorders>
                    <w:top w:val="single" w:color="auto" w:sz="4" w:space="0"/>
                    <w:left w:val="nil"/>
                    <w:bottom w:val="single" w:color="auto" w:sz="4" w:space="0"/>
                    <w:right w:val="single" w:color="auto" w:sz="4" w:space="0"/>
                  </w:tcBorders>
                  <w:shd w:val="clear" w:color="auto" w:fill="auto"/>
                  <w:vAlign w:val="center"/>
                </w:tcPr>
                <w:p w14:paraId="3C15603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19805B06">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3</w:t>
                  </w:r>
                </w:p>
              </w:tc>
              <w:tc>
                <w:tcPr>
                  <w:tcW w:w="777" w:type="dxa"/>
                  <w:tcBorders>
                    <w:top w:val="single" w:color="auto" w:sz="4" w:space="0"/>
                    <w:left w:val="nil"/>
                    <w:bottom w:val="single" w:color="auto" w:sz="4" w:space="0"/>
                    <w:right w:val="single" w:color="auto" w:sz="4" w:space="0"/>
                  </w:tcBorders>
                  <w:shd w:val="clear" w:color="auto" w:fill="auto"/>
                  <w:vAlign w:val="center"/>
                </w:tcPr>
                <w:p w14:paraId="042A235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1.15</w:t>
                  </w:r>
                </w:p>
              </w:tc>
              <w:tc>
                <w:tcPr>
                  <w:tcW w:w="773" w:type="dxa"/>
                  <w:tcBorders>
                    <w:top w:val="single" w:color="auto" w:sz="4" w:space="0"/>
                    <w:left w:val="nil"/>
                    <w:bottom w:val="single" w:color="auto" w:sz="4" w:space="0"/>
                    <w:right w:val="single" w:color="auto" w:sz="4" w:space="0"/>
                  </w:tcBorders>
                  <w:shd w:val="clear" w:color="auto" w:fill="auto"/>
                  <w:vAlign w:val="center"/>
                </w:tcPr>
                <w:p w14:paraId="0BD954B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0.32</w:t>
                  </w:r>
                </w:p>
              </w:tc>
              <w:tc>
                <w:tcPr>
                  <w:tcW w:w="1046" w:type="dxa"/>
                  <w:tcBorders>
                    <w:top w:val="single" w:color="auto" w:sz="4" w:space="0"/>
                    <w:left w:val="nil"/>
                    <w:bottom w:val="single" w:color="auto" w:sz="4" w:space="0"/>
                    <w:right w:val="single" w:color="auto" w:sz="4" w:space="0"/>
                  </w:tcBorders>
                  <w:shd w:val="clear" w:color="auto" w:fill="auto"/>
                  <w:vAlign w:val="center"/>
                </w:tcPr>
                <w:p w14:paraId="4C1D8F2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4.28</w:t>
                  </w:r>
                </w:p>
              </w:tc>
              <w:tc>
                <w:tcPr>
                  <w:tcW w:w="1200" w:type="dxa"/>
                  <w:tcBorders>
                    <w:top w:val="single" w:color="auto" w:sz="4" w:space="0"/>
                    <w:left w:val="nil"/>
                    <w:bottom w:val="single" w:color="auto" w:sz="4" w:space="0"/>
                    <w:right w:val="single" w:color="auto" w:sz="4" w:space="0"/>
                  </w:tcBorders>
                  <w:shd w:val="clear" w:color="auto" w:fill="auto"/>
                  <w:vAlign w:val="center"/>
                </w:tcPr>
                <w:p w14:paraId="563FDBB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3.2</w:t>
                  </w:r>
                </w:p>
              </w:tc>
              <w:tc>
                <w:tcPr>
                  <w:tcW w:w="784" w:type="dxa"/>
                  <w:tcBorders>
                    <w:top w:val="single" w:color="auto" w:sz="4" w:space="0"/>
                    <w:left w:val="nil"/>
                    <w:bottom w:val="single" w:color="auto" w:sz="4" w:space="0"/>
                    <w:right w:val="single" w:color="auto" w:sz="4" w:space="0"/>
                  </w:tcBorders>
                  <w:shd w:val="clear" w:color="auto" w:fill="auto"/>
                  <w:vAlign w:val="center"/>
                </w:tcPr>
                <w:p w14:paraId="5D98E1D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2501738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rPr>
                    <w:t>21</w:t>
                  </w:r>
                </w:p>
              </w:tc>
            </w:tr>
            <w:tr w14:paraId="73D6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735D7B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2162" w:type="dxa"/>
                  <w:tcBorders>
                    <w:top w:val="single" w:color="auto" w:sz="4" w:space="0"/>
                    <w:left w:val="nil"/>
                    <w:bottom w:val="single" w:color="auto" w:sz="4" w:space="0"/>
                    <w:right w:val="single" w:color="auto" w:sz="4" w:space="0"/>
                  </w:tcBorders>
                  <w:shd w:val="clear" w:color="auto" w:fill="auto"/>
                  <w:vAlign w:val="center"/>
                </w:tcPr>
                <w:p w14:paraId="2D7B744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eastAsia="宋体" w:cs="宋体"/>
                      <w:color w:val="000000"/>
                      <w:kern w:val="0"/>
                      <w:szCs w:val="24"/>
                      <w:lang w:val="en-US" w:eastAsia="zh-CN" w:bidi="ar"/>
                    </w:rPr>
                  </w:pPr>
                  <w:r>
                    <w:rPr>
                      <w:rFonts w:hint="eastAsia" w:ascii="宋体" w:hAnsi="宋体" w:cs="宋体"/>
                      <w:color w:val="000000"/>
                      <w:kern w:val="0"/>
                      <w:szCs w:val="24"/>
                      <w:lang w:bidi="ar"/>
                    </w:rPr>
                    <w:t>平衡重</w:t>
                  </w:r>
                  <w:r>
                    <w:rPr>
                      <w:rFonts w:hint="eastAsia" w:ascii="宋体" w:hAnsi="宋体" w:cs="宋体"/>
                      <w:color w:val="000000"/>
                      <w:kern w:val="0"/>
                      <w:szCs w:val="24"/>
                      <w:lang w:val="en-US" w:eastAsia="zh-CN" w:bidi="ar"/>
                    </w:rPr>
                    <w:t>B</w:t>
                  </w:r>
                </w:p>
              </w:tc>
              <w:tc>
                <w:tcPr>
                  <w:tcW w:w="668" w:type="dxa"/>
                  <w:tcBorders>
                    <w:top w:val="single" w:color="auto" w:sz="4" w:space="0"/>
                    <w:left w:val="nil"/>
                    <w:bottom w:val="single" w:color="auto" w:sz="4" w:space="0"/>
                    <w:right w:val="single" w:color="auto" w:sz="4" w:space="0"/>
                  </w:tcBorders>
                  <w:shd w:val="clear" w:color="auto" w:fill="auto"/>
                  <w:vAlign w:val="center"/>
                </w:tcPr>
                <w:p w14:paraId="6F803F83">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712A13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0B0AE5D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0.8</w:t>
                  </w:r>
                </w:p>
              </w:tc>
              <w:tc>
                <w:tcPr>
                  <w:tcW w:w="1046" w:type="dxa"/>
                  <w:tcBorders>
                    <w:top w:val="single" w:color="auto" w:sz="4" w:space="0"/>
                    <w:left w:val="nil"/>
                    <w:bottom w:val="single" w:color="auto" w:sz="4" w:space="0"/>
                    <w:right w:val="single" w:color="auto" w:sz="4" w:space="0"/>
                  </w:tcBorders>
                  <w:shd w:val="clear" w:color="auto" w:fill="auto"/>
                  <w:vAlign w:val="center"/>
                </w:tcPr>
                <w:p w14:paraId="50CF386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1.6</w:t>
                  </w:r>
                </w:p>
              </w:tc>
              <w:tc>
                <w:tcPr>
                  <w:tcW w:w="1200" w:type="dxa"/>
                  <w:tcBorders>
                    <w:top w:val="single" w:color="auto" w:sz="4" w:space="0"/>
                    <w:left w:val="nil"/>
                    <w:bottom w:val="single" w:color="auto" w:sz="4" w:space="0"/>
                    <w:right w:val="single" w:color="auto" w:sz="4" w:space="0"/>
                  </w:tcBorders>
                  <w:shd w:val="clear" w:color="auto" w:fill="auto"/>
                  <w:vAlign w:val="center"/>
                </w:tcPr>
                <w:p w14:paraId="33F06D0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w:t>
                  </w:r>
                </w:p>
              </w:tc>
              <w:tc>
                <w:tcPr>
                  <w:tcW w:w="784" w:type="dxa"/>
                  <w:tcBorders>
                    <w:top w:val="single" w:color="auto" w:sz="4" w:space="0"/>
                    <w:left w:val="nil"/>
                    <w:bottom w:val="single" w:color="auto" w:sz="4" w:space="0"/>
                    <w:right w:val="single" w:color="auto" w:sz="4" w:space="0"/>
                  </w:tcBorders>
                  <w:shd w:val="clear" w:color="auto" w:fill="auto"/>
                  <w:vAlign w:val="center"/>
                </w:tcPr>
                <w:p w14:paraId="420AA0E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23F9BFD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21</w:t>
                  </w:r>
                </w:p>
              </w:tc>
            </w:tr>
          </w:tbl>
          <w:p w14:paraId="3550A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sz w:val="21"/>
                <w:szCs w:val="21"/>
                <w:vertAlign w:val="baseline"/>
                <w:lang w:val="en-US" w:eastAsia="zh-CN"/>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sz w:val="21"/>
                <w:szCs w:val="21"/>
                <w:vertAlign w:val="baseline"/>
                <w:lang w:val="en-US" w:eastAsia="zh-CN"/>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5"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1"/>
              <w:keepNext w:val="0"/>
              <w:keepLines w:val="0"/>
              <w:widowControl w:val="0"/>
              <w:suppressLineNumbers w:val="0"/>
              <w:spacing w:before="0" w:beforeAutospacing="0" w:after="160" w:afterAutospacing="0" w:line="360" w:lineRule="auto"/>
              <w:ind w:right="0"/>
              <w:jc w:val="both"/>
              <w:rPr>
                <w:rFonts w:hint="eastAsia" w:ascii="黑体" w:hAnsi="黑体" w:eastAsia="黑体" w:cs="黑体"/>
                <w:color w:val="000000"/>
                <w:sz w:val="24"/>
                <w:szCs w:val="24"/>
                <w:vertAlign w:val="baseline"/>
              </w:rPr>
            </w:pPr>
            <w:r>
              <w:rPr>
                <w:rFonts w:hint="eastAsia" w:ascii="黑体" w:hAnsi="黑体" w:eastAsia="黑体" w:cs="黑体"/>
                <w:color w:val="000000"/>
                <w:kern w:val="0"/>
                <w:sz w:val="24"/>
                <w:szCs w:val="24"/>
                <w:highlight w:val="none"/>
                <w:u w:val="none"/>
                <w:lang w:val="en-US" w:eastAsia="zh-CN" w:bidi="ar"/>
              </w:rPr>
              <w:t>XGT6015A-8S塔吊为徐工集团徐州建机工程机械有限公司生产的塔式起重机，由基础节、标准节、套架、特殊节、回转总成、平衡臂、起重臂等组成。用25t汽车吊拆除。XGT6015A-8S塔机最终拆除高度为：68m，共设置3道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sz w:val="21"/>
                <w:szCs w:val="21"/>
                <w:vertAlign w:val="baseline"/>
                <w:lang w:val="en-US" w:eastAsia="zh-CN"/>
              </w:rPr>
            </w:pPr>
          </w:p>
        </w:tc>
      </w:tr>
    </w:tbl>
    <w:p w14:paraId="5D07E96B">
      <w:pPr>
        <w:rPr>
          <w:color w:val="2D54A0"/>
        </w:rPr>
      </w:pPr>
      <w:r>
        <w:rPr>
          <w:color w:val="2D54A0"/>
        </w:rPr>
        <w:br w:type="page"/>
      </w:r>
    </w:p>
    <w:p w14:paraId="3CDAAA3B">
      <w:pPr>
        <w:rPr>
          <w:color w:val="2D54A0"/>
        </w:rPr>
      </w:pPr>
    </w:p>
    <w:tbl>
      <w:tblPr>
        <w:tblStyle w:val="13"/>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717"/>
        <w:gridCol w:w="2394"/>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717"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394"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717"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XGT6015A-8S塔机拆除工况</w:t>
            </w:r>
          </w:p>
        </w:tc>
        <w:tc>
          <w:tcPr>
            <w:tcW w:w="2394"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89"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XGT6015A-8S塔机</w:t>
            </w:r>
            <w:r>
              <w:rPr>
                <w:rFonts w:hint="default" w:ascii="黑体" w:hAnsi="黑体" w:eastAsia="黑体" w:cs="黑体"/>
                <w:color w:val="000000"/>
                <w:sz w:val="24"/>
                <w:szCs w:val="24"/>
                <w:vertAlign w:val="baseline"/>
                <w:lang w:val="en-US" w:eastAsia="zh-CN"/>
              </w:rPr>
              <w:t>平面布置图</w:t>
            </w:r>
            <w:r>
              <w:rPr>
                <w:rFonts w:hint="eastAsia" w:ascii="黑体" w:hAnsi="黑体" w:eastAsia="黑体" w:cs="黑体"/>
                <w:color w:val="000000"/>
                <w:sz w:val="24"/>
                <w:szCs w:val="24"/>
                <w:vertAlign w:val="baseline"/>
                <w:lang w:val="en-US" w:eastAsia="zh-CN"/>
              </w:rPr>
              <w:t>及拆除高度立面图</w:t>
            </w:r>
          </w:p>
        </w:tc>
        <w:tc>
          <w:tcPr>
            <w:tcW w:w="9408"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989"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rPr>
                <w:rFonts w:hint="default"/>
              </w:rPr>
              <w:drawing>
                <wp:inline distT="0" distB="0" distL="114300" distR="114300">
                  <wp:extent cx="2167890" cy="2329815"/>
                  <wp:effectExtent l="0" t="0" r="3810" b="1333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7"/>
                          <a:stretch>
                            <a:fillRect/>
                          </a:stretch>
                        </pic:blipFill>
                        <pic:spPr>
                          <a:xfrm>
                            <a:off x="0" y="0"/>
                            <a:ext cx="2167890" cy="2329815"/>
                          </a:xfrm>
                          <a:prstGeom prst="rect">
                            <a:avLst/>
                          </a:prstGeom>
                          <a:noFill/>
                          <a:ln>
                            <a:noFill/>
                          </a:ln>
                        </pic:spPr>
                      </pic:pic>
                    </a:graphicData>
                  </a:graphic>
                </wp:inline>
              </w:drawing>
            </w:r>
            <w:r>
              <w:rPr>
                <w:rFonts w:hint="default"/>
              </w:rPr>
              <w:drawing>
                <wp:inline distT="0" distB="0" distL="114300" distR="114300">
                  <wp:extent cx="2012315" cy="2832100"/>
                  <wp:effectExtent l="0" t="0" r="6985" b="635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2012315" cy="2832100"/>
                          </a:xfrm>
                          <a:prstGeom prst="rect">
                            <a:avLst/>
                          </a:prstGeom>
                          <a:noFill/>
                          <a:ln>
                            <a:noFill/>
                          </a:ln>
                        </pic:spPr>
                      </pic:pic>
                    </a:graphicData>
                  </a:graphic>
                </wp:inline>
              </w:drawing>
            </w: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检查钢结构是否存在变形、焊缝开裂，运动机构是否润滑充足，电气系统是否绝缘可靠，液压系统有无渗漏等情况。</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sz w:val="24"/>
                <w:szCs w:val="24"/>
                <w:vertAlign w:val="baseline"/>
                <w:lang w:val="en-US" w:eastAsia="zh-CN"/>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0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①拆除队伍资质审查通过后，对相关人员组织安全技术交底。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②成立安全领导小组及工作小组，对整个拆除过程进行有效监管。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sz w:val="24"/>
                <w:szCs w:val="24"/>
                <w:vertAlign w:val="baseline"/>
                <w:lang w:val="en-US" w:eastAsia="zh-CN"/>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③起重运输设备准备（25t汽车吊）。</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sz w:val="24"/>
                <w:szCs w:val="24"/>
                <w:vertAlign w:val="baseline"/>
                <w:lang w:val="en-US" w:eastAsia="zh-CN"/>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，根据XGT6015A-8S塔机拆除平面布置图每个作业面至少设置1个开关箱用于构件拆除。</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sz w:val="24"/>
                <w:szCs w:val="24"/>
                <w:vertAlign w:val="baseline"/>
                <w:lang w:val="en-US" w:eastAsia="zh-CN"/>
              </w:rPr>
            </w:pPr>
          </w:p>
        </w:tc>
        <w:tc>
          <w:tcPr>
            <w:tcW w:w="9408"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leftChars="0" w:right="0" w:right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vertAlign w:val="baseline"/>
                <w:lang w:val="en-US" w:eastAsia="zh-CN" w:bidi="ar-SA"/>
              </w:rPr>
              <w:t>5.</w:t>
            </w: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w:t>
            </w:r>
            <w:r>
              <w:rPr>
                <w:rFonts w:hint="eastAsia" w:ascii="黑体" w:hAnsi="黑体" w:eastAsia="黑体" w:cs="黑体"/>
                <w:color w:val="auto"/>
                <w:kern w:val="2"/>
                <w:sz w:val="24"/>
                <w:szCs w:val="24"/>
                <w:lang w:val="en-US" w:eastAsia="zh-CN" w:bidi="ar"/>
              </w:rPr>
              <w:t>拆除</w:t>
            </w:r>
            <w:r>
              <w:rPr>
                <w:rFonts w:hint="default" w:ascii="黑体" w:hAnsi="黑体" w:eastAsia="黑体" w:cs="黑体"/>
                <w:color w:val="auto"/>
                <w:kern w:val="2"/>
                <w:sz w:val="24"/>
                <w:szCs w:val="24"/>
                <w:lang w:val="en-US" w:eastAsia="zh-CN" w:bidi="ar"/>
              </w:rPr>
              <w:t>前应作好现场气象资料的预报和收集工作，在</w:t>
            </w:r>
            <w:r>
              <w:rPr>
                <w:rFonts w:hint="eastAsia" w:ascii="黑体" w:hAnsi="黑体" w:eastAsia="黑体" w:cs="黑体"/>
                <w:color w:val="auto"/>
                <w:kern w:val="2"/>
                <w:sz w:val="24"/>
                <w:szCs w:val="24"/>
                <w:lang w:val="en-US" w:eastAsia="zh-CN" w:bidi="ar"/>
              </w:rPr>
              <w:t>拆除</w:t>
            </w:r>
            <w:r>
              <w:rPr>
                <w:rFonts w:hint="default" w:ascii="黑体" w:hAnsi="黑体" w:eastAsia="黑体" w:cs="黑体"/>
                <w:color w:val="auto"/>
                <w:kern w:val="2"/>
                <w:sz w:val="24"/>
                <w:szCs w:val="24"/>
                <w:lang w:val="en-US" w:eastAsia="zh-CN" w:bidi="ar"/>
              </w:rPr>
              <w:t>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②拆除过程中场地周围应设置安全警示标志，并设专人防护，严禁非作业人员进入施工现场。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③退场时应对构件规格、型号、尺寸和数量进行核对检查并做好记录。配件及专用工具应齐备并妥善保管。</w:t>
            </w:r>
          </w:p>
        </w:tc>
      </w:tr>
    </w:tbl>
    <w:p w14:paraId="23DC21BA">
      <w:pPr>
        <w:rPr>
          <w:color w:val="2D54A0"/>
        </w:rPr>
      </w:pPr>
      <w:r>
        <w:rPr>
          <w:color w:val="2D54A0"/>
        </w:rPr>
        <w:br w:type="page"/>
      </w:r>
    </w:p>
    <w:p w14:paraId="1944AE5E">
      <w:pPr>
        <w:rPr>
          <w:color w:val="2D54A0"/>
        </w:rPr>
      </w:pPr>
    </w:p>
    <w:tbl>
      <w:tblPr>
        <w:tblStyle w:val="13"/>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84"/>
        <w:gridCol w:w="2731"/>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384"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731"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384"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XGT6015A-8S塔机拆除工况</w:t>
            </w:r>
          </w:p>
        </w:tc>
        <w:tc>
          <w:tcPr>
            <w:tcW w:w="2731"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降塔</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82"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降塔</w:t>
            </w:r>
            <w:r>
              <w:rPr>
                <w:rFonts w:hint="default" w:ascii="黑体" w:hAnsi="黑体" w:eastAsia="黑体" w:cs="黑体"/>
                <w:color w:val="000000"/>
                <w:sz w:val="24"/>
                <w:szCs w:val="24"/>
                <w:vertAlign w:val="baseline"/>
                <w:lang w:val="en-US" w:eastAsia="zh-CN"/>
              </w:rPr>
              <w:t>示意图</w:t>
            </w:r>
          </w:p>
        </w:tc>
        <w:tc>
          <w:tcPr>
            <w:tcW w:w="9438"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降塔</w:t>
            </w:r>
            <w:r>
              <w:rPr>
                <w:rFonts w:hint="eastAsia" w:ascii="黑体" w:hAnsi="黑体" w:eastAsia="黑体" w:cs="黑体"/>
                <w:color w:val="000000"/>
                <w:sz w:val="24"/>
                <w:szCs w:val="24"/>
                <w:vertAlign w:val="baseline"/>
                <w:lang w:val="en-US" w:eastAsia="zh-CN"/>
              </w:rPr>
              <w:t>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982"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3860800" cy="3992245"/>
                  <wp:effectExtent l="0" t="0" r="6350" b="825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3860800" cy="3992245"/>
                          </a:xfrm>
                          <a:prstGeom prst="rect">
                            <a:avLst/>
                          </a:prstGeom>
                          <a:noFill/>
                          <a:ln>
                            <a:noFill/>
                          </a:ln>
                        </pic:spPr>
                      </pic:pic>
                    </a:graphicData>
                  </a:graphic>
                </wp:inline>
              </w:drawing>
            </w:r>
          </w:p>
        </w:tc>
        <w:tc>
          <w:tcPr>
            <w:tcW w:w="9438"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1.降塔</w:t>
            </w:r>
          </w:p>
          <w:p w14:paraId="0EAED586">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（1）将起重臂回转到标准节的引进方向（即爬升架中有开口的一侧），使回转制动器处于制动状态，载重小车停在配平位置（即与安装塔吊中顶升加节时载重小车的配平位置一致）；</w:t>
            </w:r>
          </w:p>
          <w:p w14:paraId="228535AD">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（2）拆除最上面标准节的上下连接销轴，并将提升装置吊钩挂在该标准节上；</w:t>
            </w:r>
          </w:p>
          <w:p w14:paraId="1908D622">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（3）伸长顶升油缸，将顶升横梁顶在从上往下数第四个踏步的圆弧槽内，将上部结构顶起，当最上一节标准节离开第二节标准节顶面2-5cm左右，即停止顶升；</w:t>
            </w:r>
          </w:p>
          <w:p w14:paraId="3C5F5B97">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（4）将最上一节标准节沿着引进梁推出；</w:t>
            </w:r>
          </w:p>
          <w:p w14:paraId="50D4D37E">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（5）拨开活动爬爪，回缩油缸，让活动爬爪躲过距它最近的一对踏步后，复位放平，继续下降至活动爬爪支撑在下一对踏步上，支撑住上部结构后，再回缩油缸；</w:t>
            </w:r>
          </w:p>
          <w:p w14:paraId="7BAE3F54">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（6）将顶升横梁在下一对踏步上，稍微顶升至爬爪翻转时能躲过原来支撑的踏步后停止，拨开爬爪，继续回缩油缸，至下一标准节与下支座相接处为止；</w:t>
            </w:r>
          </w:p>
          <w:p w14:paraId="422F1D10">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（7）下支座与标准节之间用销轴连接好后，用小车吊钩将标准节吊至地面；</w:t>
            </w:r>
          </w:p>
          <w:p w14:paraId="0DC0DA6F">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（8）重复上述动作，将塔身标准节依次拆下，并堆放好；</w:t>
            </w:r>
          </w:p>
          <w:p w14:paraId="7672A1FC">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（9）塔身拆至只剩下三节塔身节时，停止降节。</w:t>
            </w:r>
          </w:p>
          <w:p w14:paraId="032C6A83">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leftChars="0" w:right="0" w:rightChars="0" w:firstLine="480" w:firstLineChars="200"/>
              <w:jc w:val="both"/>
              <w:textAlignment w:val="auto"/>
              <w:rPr>
                <w:rFonts w:hint="default" w:ascii="黑体" w:hAnsi="黑体" w:eastAsia="黑体" w:cs="黑体"/>
                <w:color w:val="auto"/>
                <w:kern w:val="2"/>
                <w:sz w:val="24"/>
                <w:szCs w:val="24"/>
                <w:u w:val="none"/>
                <w:lang w:val="en-US" w:eastAsia="zh-CN" w:bidi="ar"/>
              </w:rPr>
            </w:pP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82"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p>
        </w:tc>
        <w:tc>
          <w:tcPr>
            <w:tcW w:w="2953"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0" w:hRule="atLeast"/>
        </w:trPr>
        <w:tc>
          <w:tcPr>
            <w:tcW w:w="5982"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p>
        </w:tc>
        <w:tc>
          <w:tcPr>
            <w:tcW w:w="2953"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72A9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、钢丝绳吊索20mm6×19S+FC1870Mpa4根。</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09F7E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1058DA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C48E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5A990774">
      <w:pPr>
        <w:rPr>
          <w:color w:val="2D54A0"/>
        </w:rPr>
      </w:pPr>
      <w:r>
        <w:rPr>
          <w:color w:val="2D54A0"/>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61"/>
        <w:gridCol w:w="1868"/>
        <w:gridCol w:w="932"/>
        <w:gridCol w:w="2190"/>
        <w:gridCol w:w="1084"/>
        <w:gridCol w:w="1116"/>
        <w:gridCol w:w="2048"/>
      </w:tblGrid>
      <w:tr w14:paraId="5809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CEDEF7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default"/>
                <w:color w:val="2D54A0"/>
              </w:rPr>
              <w:br w:type="page"/>
            </w:r>
            <w:r>
              <w:rPr>
                <w:rFonts w:hint="eastAsia" w:ascii="黑体" w:hAnsi="黑体" w:eastAsia="黑体" w:cs="黑体"/>
                <w:color w:val="2D54A0"/>
                <w:sz w:val="24"/>
                <w:szCs w:val="24"/>
              </w:rPr>
              <w:br w:type="page"/>
            </w:r>
            <w:r>
              <w:rPr>
                <w:rFonts w:hint="eastAsia" w:ascii="黑体" w:hAnsi="黑体" w:eastAsia="黑体" w:cs="黑体"/>
                <w:b/>
                <w:bCs/>
                <w:color w:val="000000"/>
                <w:sz w:val="24"/>
                <w:szCs w:val="24"/>
                <w:vertAlign w:val="baseline"/>
                <w:lang w:val="en-US" w:eastAsia="zh-CN"/>
              </w:rPr>
              <w:t>名    称</w:t>
            </w:r>
          </w:p>
        </w:tc>
        <w:tc>
          <w:tcPr>
            <w:tcW w:w="3761" w:type="dxa"/>
            <w:tcBorders>
              <w:top w:val="single" w:color="auto" w:sz="12" w:space="0"/>
              <w:left w:val="single" w:color="auto" w:sz="12" w:space="0"/>
              <w:bottom w:val="single" w:color="auto" w:sz="12" w:space="0"/>
              <w:right w:val="single" w:color="auto" w:sz="12" w:space="0"/>
            </w:tcBorders>
            <w:vAlign w:val="center"/>
          </w:tcPr>
          <w:p w14:paraId="6324A41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1868" w:type="dxa"/>
            <w:tcBorders>
              <w:top w:val="single" w:color="auto" w:sz="12" w:space="0"/>
              <w:left w:val="single" w:color="auto" w:sz="12" w:space="0"/>
              <w:bottom w:val="single" w:color="auto" w:sz="12" w:space="0"/>
              <w:right w:val="single" w:color="auto" w:sz="12" w:space="0"/>
            </w:tcBorders>
            <w:vAlign w:val="center"/>
          </w:tcPr>
          <w:p w14:paraId="7DA453B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E41726C">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14164FF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549CDF6A">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06</w:t>
            </w:r>
          </w:p>
        </w:tc>
      </w:tr>
      <w:tr w14:paraId="5F9F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571768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工况类型</w:t>
            </w:r>
          </w:p>
        </w:tc>
        <w:tc>
          <w:tcPr>
            <w:tcW w:w="3761" w:type="dxa"/>
            <w:tcBorders>
              <w:top w:val="single" w:color="auto" w:sz="12" w:space="0"/>
              <w:left w:val="single" w:color="auto" w:sz="12" w:space="0"/>
              <w:bottom w:val="single" w:color="auto" w:sz="12" w:space="0"/>
              <w:right w:val="single" w:color="auto" w:sz="12" w:space="0"/>
            </w:tcBorders>
            <w:vAlign w:val="center"/>
          </w:tcPr>
          <w:p w14:paraId="65BBB84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XGT6015A-8S塔机拆除工况</w:t>
            </w:r>
          </w:p>
        </w:tc>
        <w:tc>
          <w:tcPr>
            <w:tcW w:w="1868" w:type="dxa"/>
            <w:tcBorders>
              <w:top w:val="single" w:color="auto" w:sz="12" w:space="0"/>
              <w:left w:val="single" w:color="auto" w:sz="12" w:space="0"/>
              <w:bottom w:val="single" w:color="auto" w:sz="12" w:space="0"/>
              <w:right w:val="single" w:color="auto" w:sz="12" w:space="0"/>
            </w:tcBorders>
            <w:vAlign w:val="center"/>
          </w:tcPr>
          <w:p w14:paraId="413D466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FD9EE24">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拆除吊钩及钢丝绳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40C3DC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96FC3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03</w:t>
            </w:r>
          </w:p>
        </w:tc>
      </w:tr>
      <w:tr w14:paraId="4FDC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82" w:type="dxa"/>
            <w:gridSpan w:val="2"/>
            <w:tcBorders>
              <w:top w:val="single" w:color="auto" w:sz="12" w:space="0"/>
              <w:left w:val="single" w:color="auto" w:sz="12" w:space="0"/>
              <w:bottom w:val="single" w:color="auto" w:sz="4" w:space="0"/>
              <w:right w:val="single" w:color="auto" w:sz="12" w:space="0"/>
            </w:tcBorders>
            <w:vAlign w:val="center"/>
          </w:tcPr>
          <w:p w14:paraId="682258F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变幅绳示意图及变幅绳长度</w:t>
            </w:r>
          </w:p>
        </w:tc>
        <w:tc>
          <w:tcPr>
            <w:tcW w:w="9238" w:type="dxa"/>
            <w:gridSpan w:val="6"/>
            <w:tcBorders>
              <w:top w:val="single" w:color="auto" w:sz="12" w:space="0"/>
              <w:left w:val="single" w:color="auto" w:sz="12" w:space="0"/>
              <w:bottom w:val="single" w:color="auto" w:sz="4" w:space="0"/>
              <w:right w:val="single" w:color="auto" w:sz="12" w:space="0"/>
            </w:tcBorders>
            <w:vAlign w:val="center"/>
          </w:tcPr>
          <w:p w14:paraId="525DBEC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吊钩及钢丝绳拆除工艺流程</w:t>
            </w:r>
          </w:p>
        </w:tc>
      </w:tr>
      <w:tr w14:paraId="5BA9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882" w:type="dxa"/>
            <w:gridSpan w:val="2"/>
            <w:tcBorders>
              <w:top w:val="single" w:color="auto" w:sz="4" w:space="0"/>
              <w:left w:val="single" w:color="auto" w:sz="12" w:space="0"/>
              <w:bottom w:val="single" w:color="auto" w:sz="4" w:space="0"/>
              <w:right w:val="single" w:color="auto" w:sz="12" w:space="0"/>
            </w:tcBorders>
            <w:vAlign w:val="center"/>
          </w:tcPr>
          <w:p w14:paraId="7518732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default"/>
              </w:rPr>
            </w:pPr>
            <w:r>
              <w:rPr>
                <w:rFonts w:hint="eastAsia"/>
                <w:lang w:val="en-US" w:eastAsia="zh-CN"/>
              </w:rPr>
              <w:t xml:space="preserve">   </w:t>
            </w:r>
            <w:r>
              <w:rPr>
                <w:rFonts w:hint="default"/>
              </w:rPr>
              <w:drawing>
                <wp:inline distT="0" distB="0" distL="114300" distR="114300">
                  <wp:extent cx="3374390" cy="1924050"/>
                  <wp:effectExtent l="0" t="0" r="1651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9"/>
                          <a:stretch>
                            <a:fillRect/>
                          </a:stretch>
                        </pic:blipFill>
                        <pic:spPr>
                          <a:xfrm>
                            <a:off x="0" y="0"/>
                            <a:ext cx="3374390" cy="1924050"/>
                          </a:xfrm>
                          <a:prstGeom prst="rect">
                            <a:avLst/>
                          </a:prstGeom>
                          <a:noFill/>
                          <a:ln>
                            <a:noFill/>
                          </a:ln>
                        </pic:spPr>
                      </pic:pic>
                    </a:graphicData>
                  </a:graphic>
                </wp:inline>
              </w:drawing>
            </w:r>
          </w:p>
          <w:p w14:paraId="2C994B7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rPr>
              <w:drawing>
                <wp:inline distT="0" distB="0" distL="114300" distR="114300">
                  <wp:extent cx="2673985" cy="2406015"/>
                  <wp:effectExtent l="0" t="0" r="12065" b="1333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0"/>
                          <a:stretch>
                            <a:fillRect/>
                          </a:stretch>
                        </pic:blipFill>
                        <pic:spPr>
                          <a:xfrm>
                            <a:off x="0" y="0"/>
                            <a:ext cx="2673985" cy="2406015"/>
                          </a:xfrm>
                          <a:prstGeom prst="rect">
                            <a:avLst/>
                          </a:prstGeom>
                          <a:noFill/>
                          <a:ln>
                            <a:noFill/>
                          </a:ln>
                        </pic:spPr>
                      </pic:pic>
                    </a:graphicData>
                  </a:graphic>
                </wp:inline>
              </w:drawing>
            </w:r>
          </w:p>
          <w:p w14:paraId="70705DF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c>
          <w:tcPr>
            <w:tcW w:w="9238" w:type="dxa"/>
            <w:gridSpan w:val="6"/>
            <w:vMerge w:val="restart"/>
            <w:tcBorders>
              <w:top w:val="single" w:color="auto" w:sz="4" w:space="0"/>
              <w:left w:val="single" w:color="auto" w:sz="12" w:space="0"/>
              <w:right w:val="single" w:color="auto" w:sz="12" w:space="0"/>
            </w:tcBorders>
            <w:vAlign w:val="center"/>
          </w:tcPr>
          <w:p w14:paraId="7A6DA937">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2.拆除变幅钢丝绳</w:t>
            </w:r>
          </w:p>
          <w:p w14:paraId="329F291A">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（1）作业人员通过塔身内爬梯上到回转总成平台，将安全带交替系挂在起重臂栏杆上，行走至载重小车处解除后变幅钢丝绳与载重小车的连接。</w:t>
            </w:r>
          </w:p>
          <w:p w14:paraId="05FA82D4">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（2）启动变幅卷筒缓慢回收钢丝绳，回收时作业人员随钢丝绳同步行进，避免钢丝绳掉落，直到后起升钢丝绳全部收至变幅卷筒处。</w:t>
            </w:r>
          </w:p>
          <w:p w14:paraId="42B363B3">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（3）作业人员将安全带交替系挂在起重臂栏杆上，行走至载重小车处解除前变幅钢丝绳与载重小车的连接。</w:t>
            </w:r>
          </w:p>
          <w:p w14:paraId="544D3FCC">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（4）启动变幅卷筒缓慢回收钢丝绳，回收时作业人员随钢丝绳同步行进，避免钢丝绳掉落，直到前起升钢丝绳全部收至变幅卷筒处。</w:t>
            </w:r>
          </w:p>
          <w:p w14:paraId="06961597">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3.拆除吊钩和起升钢丝绳</w:t>
            </w:r>
          </w:p>
          <w:p w14:paraId="0088923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起升钢丝绳的拆卸与穿绕步骤相反。</w:t>
            </w:r>
          </w:p>
          <w:p w14:paraId="43B5EF5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用变幅机构将载重小车开至起重臂臂尖并放下吊钩至地面准备好的临时支架上，使起升绳不受力。</w:t>
            </w:r>
          </w:p>
          <w:p w14:paraId="33DB2CC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用固定绳夹将起升绳固定在载重小车上，并从防扭装置上拆下防扭装置上的楔形接头。</w:t>
            </w:r>
          </w:p>
          <w:p w14:paraId="27E90D0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缓慢开动起升机构提升吊钩离地面约1米处，检查起升绳是否固定牢固。</w:t>
            </w:r>
          </w:p>
          <w:p w14:paraId="66454B49">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用变幅机构将载重小车开至起重臂臂根，放下吊钩将其固定在临时支架上。</w:t>
            </w:r>
          </w:p>
          <w:p w14:paraId="79BCC648">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拆除起升绳与楔形接头的连接，然后松开固定绳夹。</w:t>
            </w:r>
          </w:p>
          <w:p w14:paraId="609A73D6">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缓慢启动起升机构，依次从吊钩和载重小车的滑轮组及导向滑轮轮、起重量限制器滑、托辊拆除起升绳，最后将其收至起升机构。注意收绳时钢丝绳端用麻绳溜放，防止甩绳。</w:t>
            </w:r>
          </w:p>
          <w:p w14:paraId="47BADAA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u w:val="none"/>
                <w:lang w:val="en-US"/>
              </w:rPr>
            </w:pPr>
            <w:r>
              <w:rPr>
                <w:rFonts w:hint="eastAsia" w:ascii="黑体" w:hAnsi="黑体" w:eastAsia="黑体" w:cs="黑体"/>
                <w:b/>
                <w:bCs/>
                <w:color w:val="auto"/>
                <w:kern w:val="2"/>
                <w:sz w:val="24"/>
                <w:szCs w:val="24"/>
                <w:lang w:val="en-US" w:eastAsia="zh-CN" w:bidi="ar"/>
              </w:rPr>
              <w:t>4.电气的拆除及调试</w:t>
            </w:r>
          </w:p>
          <w:p w14:paraId="1215ED6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将影响塔机部件吊装的电控系统线路断开，并向一端缠绕收拢。</w:t>
            </w:r>
          </w:p>
        </w:tc>
      </w:tr>
      <w:tr w14:paraId="0CF7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882" w:type="dxa"/>
            <w:gridSpan w:val="2"/>
            <w:tcBorders>
              <w:top w:val="single" w:color="auto" w:sz="4" w:space="0"/>
              <w:left w:val="single" w:color="auto" w:sz="12" w:space="0"/>
              <w:bottom w:val="single" w:color="auto" w:sz="4" w:space="0"/>
              <w:right w:val="single" w:color="auto" w:sz="12" w:space="0"/>
            </w:tcBorders>
            <w:vAlign w:val="center"/>
          </w:tcPr>
          <w:p w14:paraId="30997BD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sz w:val="24"/>
                <w:szCs w:val="24"/>
                <w:vertAlign w:val="baseline"/>
                <w:lang w:val="en-US" w:eastAsia="zh-CN"/>
              </w:rPr>
              <w:t>起升绳示意图</w:t>
            </w:r>
          </w:p>
        </w:tc>
        <w:tc>
          <w:tcPr>
            <w:tcW w:w="9238" w:type="dxa"/>
            <w:gridSpan w:val="6"/>
            <w:vMerge w:val="continue"/>
            <w:tcBorders>
              <w:left w:val="single" w:color="auto" w:sz="12" w:space="0"/>
              <w:right w:val="single" w:color="auto" w:sz="12" w:space="0"/>
            </w:tcBorders>
            <w:vAlign w:val="center"/>
          </w:tcPr>
          <w:p w14:paraId="64863F9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Times New Roman" w:hAnsi="Times New Roman" w:eastAsia="宋体" w:cs="Times New Roman"/>
                <w:kern w:val="2"/>
                <w:sz w:val="24"/>
                <w:szCs w:val="21"/>
                <w:u w:val="none"/>
                <w:lang w:val="en-US" w:eastAsia="zh-CN" w:bidi="ar"/>
              </w:rPr>
            </w:pPr>
          </w:p>
        </w:tc>
      </w:tr>
      <w:tr w14:paraId="0A47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882" w:type="dxa"/>
            <w:gridSpan w:val="2"/>
            <w:vMerge w:val="restart"/>
            <w:tcBorders>
              <w:top w:val="single" w:color="auto" w:sz="4" w:space="0"/>
              <w:left w:val="single" w:color="auto" w:sz="12" w:space="0"/>
              <w:right w:val="single" w:color="auto" w:sz="12" w:space="0"/>
            </w:tcBorders>
            <w:vAlign w:val="center"/>
          </w:tcPr>
          <w:p w14:paraId="6F0F672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3375660" cy="1508125"/>
                  <wp:effectExtent l="0" t="0" r="15240" b="158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1"/>
                          <a:stretch>
                            <a:fillRect/>
                          </a:stretch>
                        </pic:blipFill>
                        <pic:spPr>
                          <a:xfrm>
                            <a:off x="0" y="0"/>
                            <a:ext cx="3375660" cy="1508125"/>
                          </a:xfrm>
                          <a:prstGeom prst="rect">
                            <a:avLst/>
                          </a:prstGeom>
                          <a:noFill/>
                          <a:ln>
                            <a:noFill/>
                          </a:ln>
                        </pic:spPr>
                      </pic:pic>
                    </a:graphicData>
                  </a:graphic>
                </wp:inline>
              </w:drawing>
            </w:r>
          </w:p>
          <w:p w14:paraId="00AB93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lang w:eastAsia="zh-CN"/>
              </w:rPr>
            </w:pPr>
          </w:p>
          <w:p w14:paraId="231A401B">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D54A0"/>
                <w:sz w:val="24"/>
                <w:szCs w:val="24"/>
                <w:vertAlign w:val="baseline"/>
                <w:lang w:eastAsia="zh-CN"/>
              </w:rPr>
            </w:pPr>
          </w:p>
        </w:tc>
        <w:tc>
          <w:tcPr>
            <w:tcW w:w="9238" w:type="dxa"/>
            <w:gridSpan w:val="6"/>
            <w:vMerge w:val="continue"/>
            <w:tcBorders>
              <w:left w:val="single" w:color="auto" w:sz="12" w:space="0"/>
              <w:bottom w:val="single" w:color="auto" w:sz="4" w:space="0"/>
              <w:right w:val="single" w:color="auto" w:sz="12" w:space="0"/>
            </w:tcBorders>
            <w:vAlign w:val="center"/>
          </w:tcPr>
          <w:p w14:paraId="73A39A2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4AC2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82" w:type="dxa"/>
            <w:gridSpan w:val="2"/>
            <w:vMerge w:val="continue"/>
            <w:tcBorders>
              <w:left w:val="single" w:color="auto" w:sz="12" w:space="0"/>
              <w:right w:val="single" w:color="auto" w:sz="12" w:space="0"/>
            </w:tcBorders>
            <w:vAlign w:val="center"/>
          </w:tcPr>
          <w:p w14:paraId="6F1B3DC1">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D54A0"/>
                <w:sz w:val="24"/>
                <w:szCs w:val="24"/>
                <w:vertAlign w:val="baseline"/>
                <w:lang w:eastAsia="zh-CN"/>
              </w:rPr>
            </w:pPr>
          </w:p>
        </w:tc>
        <w:tc>
          <w:tcPr>
            <w:tcW w:w="2800" w:type="dxa"/>
            <w:gridSpan w:val="2"/>
            <w:tcBorders>
              <w:top w:val="single" w:color="auto" w:sz="12" w:space="0"/>
              <w:left w:val="single" w:color="auto" w:sz="12" w:space="0"/>
              <w:bottom w:val="single" w:color="auto" w:sz="4" w:space="0"/>
              <w:right w:val="single" w:color="auto" w:sz="12" w:space="0"/>
            </w:tcBorders>
            <w:vAlign w:val="center"/>
          </w:tcPr>
          <w:p w14:paraId="0A3F64E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61B8B38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D0F9DD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注意事项/上道工序检查</w:t>
            </w:r>
          </w:p>
        </w:tc>
      </w:tr>
      <w:tr w14:paraId="3B25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82" w:type="dxa"/>
            <w:gridSpan w:val="2"/>
            <w:vMerge w:val="continue"/>
            <w:tcBorders>
              <w:left w:val="single" w:color="auto" w:sz="12" w:space="0"/>
              <w:bottom w:val="single" w:color="auto" w:sz="12" w:space="0"/>
              <w:right w:val="single" w:color="auto" w:sz="12" w:space="0"/>
            </w:tcBorders>
            <w:vAlign w:val="center"/>
          </w:tcPr>
          <w:p w14:paraId="3A339DDF">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D54A0"/>
                <w:sz w:val="24"/>
                <w:szCs w:val="24"/>
                <w:vertAlign w:val="baseline"/>
                <w:lang w:eastAsia="zh-CN"/>
              </w:rPr>
            </w:pPr>
          </w:p>
        </w:tc>
        <w:tc>
          <w:tcPr>
            <w:tcW w:w="2800" w:type="dxa"/>
            <w:gridSpan w:val="2"/>
            <w:tcBorders>
              <w:top w:val="single" w:color="auto" w:sz="4" w:space="0"/>
              <w:left w:val="single" w:color="auto" w:sz="12" w:space="0"/>
              <w:bottom w:val="single" w:color="auto" w:sz="12" w:space="0"/>
              <w:right w:val="single" w:color="auto" w:sz="12" w:space="0"/>
            </w:tcBorders>
            <w:vAlign w:val="center"/>
          </w:tcPr>
          <w:p w14:paraId="311A2E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5213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440078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3CBEF3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6B29B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3DA3E4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5A1BF2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75351C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6D911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67A73CA">
      <w:pPr>
        <w:rPr>
          <w:color w:val="2D54A0"/>
        </w:rPr>
      </w:pPr>
      <w:r>
        <w:rPr>
          <w:color w:val="2D54A0"/>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2"/>
        <w:gridCol w:w="1877"/>
        <w:gridCol w:w="932"/>
        <w:gridCol w:w="2190"/>
        <w:gridCol w:w="1084"/>
        <w:gridCol w:w="1116"/>
        <w:gridCol w:w="2048"/>
      </w:tblGrid>
      <w:tr w14:paraId="0D87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394D111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default"/>
                <w:color w:val="2D54A0"/>
              </w:rPr>
              <w:br w:type="page"/>
            </w:r>
            <w:r>
              <w:rPr>
                <w:rFonts w:hint="eastAsia" w:ascii="黑体" w:hAnsi="黑体" w:eastAsia="黑体" w:cs="黑体"/>
                <w:color w:val="2D54A0"/>
                <w:sz w:val="24"/>
                <w:szCs w:val="24"/>
              </w:rPr>
              <w:br w:type="page"/>
            </w:r>
            <w:r>
              <w:rPr>
                <w:rFonts w:hint="eastAsia" w:ascii="黑体" w:hAnsi="黑体" w:eastAsia="黑体" w:cs="黑体"/>
                <w:b/>
                <w:bCs/>
                <w:color w:val="000000"/>
                <w:sz w:val="24"/>
                <w:szCs w:val="24"/>
                <w:vertAlign w:val="baseline"/>
                <w:lang w:val="en-US" w:eastAsia="zh-CN"/>
              </w:rPr>
              <w:t>名    称</w:t>
            </w:r>
          </w:p>
        </w:tc>
        <w:tc>
          <w:tcPr>
            <w:tcW w:w="3752" w:type="dxa"/>
            <w:tcBorders>
              <w:top w:val="single" w:color="auto" w:sz="12" w:space="0"/>
              <w:left w:val="single" w:color="auto" w:sz="12" w:space="0"/>
              <w:bottom w:val="single" w:color="auto" w:sz="12" w:space="0"/>
              <w:right w:val="single" w:color="auto" w:sz="12" w:space="0"/>
            </w:tcBorders>
            <w:vAlign w:val="center"/>
          </w:tcPr>
          <w:p w14:paraId="765F22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1877" w:type="dxa"/>
            <w:tcBorders>
              <w:top w:val="single" w:color="auto" w:sz="12" w:space="0"/>
              <w:left w:val="single" w:color="auto" w:sz="12" w:space="0"/>
              <w:bottom w:val="single" w:color="auto" w:sz="12" w:space="0"/>
              <w:right w:val="single" w:color="auto" w:sz="12" w:space="0"/>
            </w:tcBorders>
            <w:vAlign w:val="center"/>
          </w:tcPr>
          <w:p w14:paraId="13CC2B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EC16EC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02CC8D0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2E31423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08</w:t>
            </w:r>
          </w:p>
        </w:tc>
      </w:tr>
      <w:tr w14:paraId="75C2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F1B60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工况类型</w:t>
            </w:r>
          </w:p>
        </w:tc>
        <w:tc>
          <w:tcPr>
            <w:tcW w:w="3752" w:type="dxa"/>
            <w:tcBorders>
              <w:top w:val="single" w:color="auto" w:sz="12" w:space="0"/>
              <w:left w:val="single" w:color="auto" w:sz="12" w:space="0"/>
              <w:bottom w:val="single" w:color="auto" w:sz="12" w:space="0"/>
              <w:right w:val="single" w:color="auto" w:sz="12" w:space="0"/>
            </w:tcBorders>
            <w:vAlign w:val="center"/>
          </w:tcPr>
          <w:p w14:paraId="211F2DB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XGT6015A-8S塔机拆除工况</w:t>
            </w:r>
          </w:p>
        </w:tc>
        <w:tc>
          <w:tcPr>
            <w:tcW w:w="1877" w:type="dxa"/>
            <w:tcBorders>
              <w:top w:val="single" w:color="auto" w:sz="12" w:space="0"/>
              <w:left w:val="single" w:color="auto" w:sz="12" w:space="0"/>
              <w:bottom w:val="single" w:color="auto" w:sz="12" w:space="0"/>
              <w:right w:val="single" w:color="auto" w:sz="12" w:space="0"/>
            </w:tcBorders>
            <w:vAlign w:val="center"/>
          </w:tcPr>
          <w:p w14:paraId="3FE3A62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26260F4">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拆除部分平衡重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141DA27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AA59E8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04</w:t>
            </w:r>
          </w:p>
        </w:tc>
      </w:tr>
      <w:tr w14:paraId="508D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tcBorders>
              <w:top w:val="single" w:color="auto" w:sz="12" w:space="0"/>
              <w:left w:val="single" w:color="auto" w:sz="12" w:space="0"/>
              <w:bottom w:val="single" w:color="auto" w:sz="4" w:space="0"/>
              <w:right w:val="single" w:color="auto" w:sz="12" w:space="0"/>
            </w:tcBorders>
            <w:vAlign w:val="center"/>
          </w:tcPr>
          <w:p w14:paraId="1739F4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平衡重拆除示意图</w:t>
            </w:r>
          </w:p>
        </w:tc>
        <w:tc>
          <w:tcPr>
            <w:tcW w:w="9247" w:type="dxa"/>
            <w:gridSpan w:val="6"/>
            <w:tcBorders>
              <w:top w:val="single" w:color="auto" w:sz="12" w:space="0"/>
              <w:left w:val="single" w:color="auto" w:sz="12" w:space="0"/>
              <w:bottom w:val="single" w:color="auto" w:sz="4" w:space="0"/>
              <w:right w:val="single" w:color="auto" w:sz="12" w:space="0"/>
            </w:tcBorders>
            <w:vAlign w:val="center"/>
          </w:tcPr>
          <w:p w14:paraId="1ED6F9F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部分平衡重的拆除工艺流程</w:t>
            </w:r>
          </w:p>
        </w:tc>
      </w:tr>
      <w:tr w14:paraId="5F2C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5873" w:type="dxa"/>
            <w:gridSpan w:val="2"/>
            <w:vMerge w:val="restart"/>
            <w:tcBorders>
              <w:top w:val="single" w:color="auto" w:sz="4" w:space="0"/>
              <w:left w:val="single" w:color="auto" w:sz="12" w:space="0"/>
              <w:right w:val="single" w:color="auto" w:sz="12" w:space="0"/>
            </w:tcBorders>
            <w:vAlign w:val="center"/>
          </w:tcPr>
          <w:p w14:paraId="1BF3C25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宋体" w:cs="黑体"/>
                <w:color w:val="2D54A0"/>
                <w:kern w:val="2"/>
                <w:sz w:val="24"/>
                <w:szCs w:val="24"/>
                <w:vertAlign w:val="baseline"/>
                <w:lang w:val="en-US" w:eastAsia="zh-CN" w:bidi="ar-SA"/>
              </w:rPr>
            </w:pPr>
            <w:r>
              <w:rPr>
                <w:rFonts w:hint="default"/>
              </w:rPr>
              <w:drawing>
                <wp:inline distT="0" distB="0" distL="114300" distR="114300">
                  <wp:extent cx="2263775" cy="2432685"/>
                  <wp:effectExtent l="0" t="0" r="3175" b="571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7"/>
                          <a:stretch>
                            <a:fillRect/>
                          </a:stretch>
                        </pic:blipFill>
                        <pic:spPr>
                          <a:xfrm>
                            <a:off x="0" y="0"/>
                            <a:ext cx="2263775" cy="2432685"/>
                          </a:xfrm>
                          <a:prstGeom prst="rect">
                            <a:avLst/>
                          </a:prstGeom>
                          <a:noFill/>
                          <a:ln>
                            <a:noFill/>
                          </a:ln>
                        </pic:spPr>
                      </pic:pic>
                    </a:graphicData>
                  </a:graphic>
                </wp:inline>
              </w:drawing>
            </w:r>
            <w:r>
              <w:rPr>
                <w:rFonts w:hint="default"/>
              </w:rPr>
              <w:drawing>
                <wp:inline distT="0" distB="0" distL="114300" distR="114300">
                  <wp:extent cx="3128645" cy="2580005"/>
                  <wp:effectExtent l="0" t="0" r="14605" b="1079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2"/>
                          <a:stretch>
                            <a:fillRect/>
                          </a:stretch>
                        </pic:blipFill>
                        <pic:spPr>
                          <a:xfrm>
                            <a:off x="0" y="0"/>
                            <a:ext cx="3128645" cy="2580005"/>
                          </a:xfrm>
                          <a:prstGeom prst="rect">
                            <a:avLst/>
                          </a:prstGeom>
                          <a:noFill/>
                          <a:ln>
                            <a:noFill/>
                          </a:ln>
                        </pic:spPr>
                      </pic:pic>
                    </a:graphicData>
                  </a:graphic>
                </wp:inline>
              </w:drawing>
            </w:r>
          </w:p>
        </w:tc>
        <w:tc>
          <w:tcPr>
            <w:tcW w:w="9247" w:type="dxa"/>
            <w:gridSpan w:val="6"/>
            <w:tcBorders>
              <w:top w:val="single" w:color="auto" w:sz="4" w:space="0"/>
              <w:left w:val="single" w:color="auto" w:sz="12" w:space="0"/>
              <w:bottom w:val="single" w:color="auto" w:sz="4" w:space="0"/>
              <w:right w:val="single" w:color="auto" w:sz="12" w:space="0"/>
            </w:tcBorders>
            <w:vAlign w:val="center"/>
          </w:tcPr>
          <w:p w14:paraId="31DEC3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5.拆除部分平衡重</w:t>
            </w:r>
          </w:p>
          <w:p w14:paraId="2F31B40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宋体" w:hAnsi="宋体" w:eastAsia="宋体" w:cs="宋体"/>
                <w:sz w:val="24"/>
                <w:szCs w:val="24"/>
                <w:lang w:val="en-US" w:eastAsia="zh-CN"/>
              </w:rPr>
            </w:pPr>
            <w:r>
              <w:rPr>
                <w:rFonts w:hint="eastAsia" w:ascii="黑体" w:hAnsi="黑体" w:eastAsia="黑体" w:cs="黑体"/>
                <w:color w:val="auto"/>
                <w:kern w:val="2"/>
                <w:sz w:val="24"/>
                <w:szCs w:val="24"/>
                <w:highlight w:val="none"/>
                <w:u w:val="none"/>
                <w:lang w:val="en-US" w:eastAsia="zh-CN" w:bidi="ar"/>
              </w:rPr>
              <w:t>25m起重臂长度拆除的平衡重总重为8.4t。分别为2块1.0t，2块3.2t。先拆除1块3.2t，2块1.0t的平衡重。25t汽车吊采用27.8m主臂，12m幅度。</w:t>
            </w:r>
            <w:r>
              <w:rPr>
                <w:rFonts w:hint="eastAsia" w:ascii="黑体" w:hAnsi="黑体" w:eastAsia="黑体" w:cs="黑体"/>
                <w:sz w:val="24"/>
                <w:szCs w:val="24"/>
              </w:rPr>
              <w:t>作业人员在地面上先将钢丝绳一端挂在</w:t>
            </w:r>
            <w:r>
              <w:rPr>
                <w:rFonts w:hint="eastAsia" w:ascii="黑体" w:hAnsi="黑体" w:eastAsia="黑体" w:cs="黑体"/>
                <w:sz w:val="24"/>
                <w:szCs w:val="24"/>
                <w:lang w:val="en-US" w:eastAsia="zh-CN"/>
              </w:rPr>
              <w:t>汽车吊</w:t>
            </w:r>
            <w:r>
              <w:rPr>
                <w:rFonts w:hint="eastAsia" w:ascii="黑体" w:hAnsi="黑体" w:eastAsia="黑体" w:cs="黑体"/>
                <w:sz w:val="24"/>
                <w:szCs w:val="24"/>
              </w:rPr>
              <w:t>吊钩上，另一端与卸扣连接，启动</w:t>
            </w:r>
            <w:r>
              <w:rPr>
                <w:rFonts w:hint="eastAsia" w:ascii="黑体" w:hAnsi="黑体" w:eastAsia="黑体" w:cs="黑体"/>
                <w:sz w:val="24"/>
                <w:szCs w:val="24"/>
                <w:lang w:eastAsia="zh-CN"/>
              </w:rPr>
              <w:t>汽车吊</w:t>
            </w:r>
            <w:r>
              <w:rPr>
                <w:rFonts w:hint="eastAsia" w:ascii="黑体" w:hAnsi="黑体" w:eastAsia="黑体" w:cs="黑体"/>
                <w:sz w:val="24"/>
                <w:szCs w:val="24"/>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黑体" w:hAnsi="黑体" w:eastAsia="黑体" w:cs="黑体"/>
                <w:sz w:val="24"/>
                <w:szCs w:val="24"/>
                <w:lang w:eastAsia="zh-CN"/>
              </w:rPr>
              <w:t>汽车吊</w:t>
            </w:r>
            <w:r>
              <w:rPr>
                <w:rFonts w:hint="eastAsia" w:ascii="黑体" w:hAnsi="黑体" w:eastAsia="黑体" w:cs="黑体"/>
                <w:sz w:val="24"/>
                <w:szCs w:val="24"/>
              </w:rPr>
              <w:t>起升吊钩，将平衡重竖直起吊一定高度后，解除平衡重孔的销轴，</w:t>
            </w:r>
            <w:r>
              <w:rPr>
                <w:rFonts w:hint="eastAsia" w:ascii="黑体" w:hAnsi="黑体" w:eastAsia="黑体" w:cs="黑体"/>
                <w:sz w:val="24"/>
                <w:szCs w:val="24"/>
                <w:lang w:eastAsia="zh-CN"/>
              </w:rPr>
              <w:t>汽车吊</w:t>
            </w:r>
            <w:r>
              <w:rPr>
                <w:rFonts w:hint="eastAsia" w:ascii="黑体" w:hAnsi="黑体" w:eastAsia="黑体" w:cs="黑体"/>
                <w:sz w:val="24"/>
                <w:szCs w:val="24"/>
              </w:rPr>
              <w:t>将平衡重沿平衡臂尾部槽口缓慢向外移出平衡臂，将平衡重下</w:t>
            </w:r>
            <w:r>
              <w:rPr>
                <w:rFonts w:hint="eastAsia" w:ascii="黑体" w:hAnsi="黑体" w:eastAsia="黑体" w:cs="黑体"/>
                <w:sz w:val="24"/>
                <w:szCs w:val="24"/>
                <w:lang w:val="en-US" w:eastAsia="zh-CN"/>
              </w:rPr>
              <w:t>放至地面，作业人员在地面上解除卸扣与平衡重吊耳的连接。</w:t>
            </w:r>
          </w:p>
        </w:tc>
      </w:tr>
      <w:tr w14:paraId="7382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vMerge w:val="continue"/>
            <w:tcBorders>
              <w:left w:val="single" w:color="auto" w:sz="12" w:space="0"/>
              <w:right w:val="single" w:color="auto" w:sz="12" w:space="0"/>
            </w:tcBorders>
            <w:vAlign w:val="center"/>
          </w:tcPr>
          <w:p w14:paraId="21234FF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p>
        </w:tc>
        <w:tc>
          <w:tcPr>
            <w:tcW w:w="2809" w:type="dxa"/>
            <w:gridSpan w:val="2"/>
            <w:tcBorders>
              <w:top w:val="single" w:color="auto" w:sz="12" w:space="0"/>
              <w:left w:val="single" w:color="auto" w:sz="12" w:space="0"/>
              <w:bottom w:val="single" w:color="auto" w:sz="4" w:space="0"/>
              <w:right w:val="single" w:color="auto" w:sz="12" w:space="0"/>
            </w:tcBorders>
            <w:vAlign w:val="center"/>
          </w:tcPr>
          <w:p w14:paraId="08A46D9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4D50589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38A3DA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注意事项/上道工序检查</w:t>
            </w:r>
          </w:p>
        </w:tc>
      </w:tr>
      <w:tr w14:paraId="3D1C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73" w:type="dxa"/>
            <w:gridSpan w:val="2"/>
            <w:vMerge w:val="continue"/>
            <w:tcBorders>
              <w:left w:val="single" w:color="auto" w:sz="12" w:space="0"/>
              <w:bottom w:val="single" w:color="auto" w:sz="12" w:space="0"/>
              <w:right w:val="single" w:color="auto" w:sz="12" w:space="0"/>
            </w:tcBorders>
            <w:vAlign w:val="center"/>
          </w:tcPr>
          <w:p w14:paraId="2C87C12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lang w:eastAsia="zh-CN"/>
              </w:rPr>
            </w:pPr>
          </w:p>
        </w:tc>
        <w:tc>
          <w:tcPr>
            <w:tcW w:w="2809" w:type="dxa"/>
            <w:gridSpan w:val="2"/>
            <w:tcBorders>
              <w:top w:val="single" w:color="auto" w:sz="4" w:space="0"/>
              <w:left w:val="single" w:color="auto" w:sz="12" w:space="0"/>
              <w:bottom w:val="single" w:color="auto" w:sz="12" w:space="0"/>
              <w:right w:val="single" w:color="auto" w:sz="12" w:space="0"/>
            </w:tcBorders>
            <w:vAlign w:val="center"/>
          </w:tcPr>
          <w:p w14:paraId="2CE118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7F2559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A6D38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7C4E8D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43996A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2个。</w:t>
            </w:r>
          </w:p>
          <w:p w14:paraId="578952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钢丝绳吊索6×37－φ20mm-1670 4根</w:t>
            </w:r>
          </w:p>
          <w:p w14:paraId="769E3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441D7E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791A47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4B632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3.注意平衡重拆除位置。</w:t>
            </w:r>
          </w:p>
        </w:tc>
      </w:tr>
    </w:tbl>
    <w:p w14:paraId="53B19041">
      <w:pPr>
        <w:rPr>
          <w:color w:val="2D54A0"/>
        </w:rPr>
      </w:pPr>
      <w:r>
        <w:rPr>
          <w:color w:val="2D54A0"/>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9"/>
        <w:gridCol w:w="1870"/>
        <w:gridCol w:w="932"/>
        <w:gridCol w:w="2190"/>
        <w:gridCol w:w="1084"/>
        <w:gridCol w:w="1116"/>
        <w:gridCol w:w="2048"/>
      </w:tblGrid>
      <w:tr w14:paraId="288B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37E274A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default"/>
                <w:color w:val="2D54A0"/>
              </w:rPr>
              <w:br w:type="page"/>
            </w:r>
            <w:r>
              <w:rPr>
                <w:rFonts w:hint="eastAsia" w:ascii="黑体" w:hAnsi="黑体" w:eastAsia="黑体" w:cs="黑体"/>
                <w:color w:val="2D54A0"/>
                <w:sz w:val="24"/>
                <w:szCs w:val="24"/>
              </w:rPr>
              <w:br w:type="page"/>
            </w:r>
            <w:r>
              <w:rPr>
                <w:rFonts w:hint="eastAsia" w:ascii="黑体" w:hAnsi="黑体" w:eastAsia="黑体" w:cs="黑体"/>
                <w:b/>
                <w:bCs/>
                <w:color w:val="000000"/>
                <w:sz w:val="24"/>
                <w:szCs w:val="24"/>
                <w:vertAlign w:val="baseline"/>
                <w:lang w:val="en-US" w:eastAsia="zh-CN"/>
              </w:rPr>
              <w:t>名    称</w:t>
            </w:r>
          </w:p>
        </w:tc>
        <w:tc>
          <w:tcPr>
            <w:tcW w:w="3759" w:type="dxa"/>
            <w:tcBorders>
              <w:top w:val="single" w:color="auto" w:sz="12" w:space="0"/>
              <w:left w:val="single" w:color="auto" w:sz="12" w:space="0"/>
              <w:bottom w:val="single" w:color="auto" w:sz="12" w:space="0"/>
              <w:right w:val="single" w:color="auto" w:sz="12" w:space="0"/>
            </w:tcBorders>
            <w:vAlign w:val="center"/>
          </w:tcPr>
          <w:p w14:paraId="4C53F65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1870" w:type="dxa"/>
            <w:tcBorders>
              <w:top w:val="single" w:color="auto" w:sz="12" w:space="0"/>
              <w:left w:val="single" w:color="auto" w:sz="12" w:space="0"/>
              <w:bottom w:val="single" w:color="auto" w:sz="12" w:space="0"/>
              <w:right w:val="single" w:color="auto" w:sz="12" w:space="0"/>
            </w:tcBorders>
            <w:vAlign w:val="center"/>
          </w:tcPr>
          <w:p w14:paraId="2C95F16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3FCD17A3">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FF541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3801332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09</w:t>
            </w:r>
          </w:p>
        </w:tc>
      </w:tr>
      <w:tr w14:paraId="27BE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93AE54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工况类型</w:t>
            </w:r>
          </w:p>
        </w:tc>
        <w:tc>
          <w:tcPr>
            <w:tcW w:w="3759" w:type="dxa"/>
            <w:tcBorders>
              <w:top w:val="single" w:color="auto" w:sz="12" w:space="0"/>
              <w:left w:val="single" w:color="auto" w:sz="12" w:space="0"/>
              <w:bottom w:val="single" w:color="auto" w:sz="12" w:space="0"/>
              <w:right w:val="single" w:color="auto" w:sz="12" w:space="0"/>
            </w:tcBorders>
            <w:vAlign w:val="center"/>
          </w:tcPr>
          <w:p w14:paraId="059E25E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XGT6015A-8S塔机拆除工况</w:t>
            </w:r>
          </w:p>
        </w:tc>
        <w:tc>
          <w:tcPr>
            <w:tcW w:w="1870" w:type="dxa"/>
            <w:tcBorders>
              <w:top w:val="single" w:color="auto" w:sz="12" w:space="0"/>
              <w:left w:val="single" w:color="auto" w:sz="12" w:space="0"/>
              <w:bottom w:val="single" w:color="auto" w:sz="12" w:space="0"/>
              <w:right w:val="single" w:color="auto" w:sz="12" w:space="0"/>
            </w:tcBorders>
            <w:vAlign w:val="center"/>
          </w:tcPr>
          <w:p w14:paraId="0637226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E8770D3">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拆除部分起重臂</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159248E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4516A3C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05</w:t>
            </w:r>
          </w:p>
        </w:tc>
      </w:tr>
      <w:tr w14:paraId="0DC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80" w:type="dxa"/>
            <w:gridSpan w:val="2"/>
            <w:tcBorders>
              <w:top w:val="single" w:color="auto" w:sz="12" w:space="0"/>
              <w:left w:val="single" w:color="auto" w:sz="12" w:space="0"/>
              <w:bottom w:val="single" w:color="auto" w:sz="4" w:space="0"/>
              <w:right w:val="single" w:color="auto" w:sz="12" w:space="0"/>
            </w:tcBorders>
            <w:vAlign w:val="center"/>
          </w:tcPr>
          <w:p w14:paraId="70F1D2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部分起重臂拆除</w:t>
            </w:r>
            <w:r>
              <w:rPr>
                <w:rFonts w:hint="eastAsia" w:ascii="黑体" w:hAnsi="黑体" w:eastAsia="黑体" w:cs="黑体"/>
                <w:color w:val="000000"/>
                <w:sz w:val="24"/>
                <w:szCs w:val="24"/>
                <w:vertAlign w:val="baseline"/>
                <w:lang w:val="en-US" w:eastAsia="zh-CN"/>
              </w:rPr>
              <w:t>示意图</w:t>
            </w:r>
          </w:p>
        </w:tc>
        <w:tc>
          <w:tcPr>
            <w:tcW w:w="9240" w:type="dxa"/>
            <w:gridSpan w:val="6"/>
            <w:tcBorders>
              <w:top w:val="single" w:color="auto" w:sz="12" w:space="0"/>
              <w:left w:val="single" w:color="auto" w:sz="12" w:space="0"/>
              <w:bottom w:val="single" w:color="auto" w:sz="4" w:space="0"/>
              <w:right w:val="single" w:color="auto" w:sz="12" w:space="0"/>
            </w:tcBorders>
            <w:vAlign w:val="center"/>
          </w:tcPr>
          <w:p w14:paraId="4A949E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部分起重臂的拆除工艺流程</w:t>
            </w:r>
          </w:p>
        </w:tc>
      </w:tr>
      <w:tr w14:paraId="6809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880" w:type="dxa"/>
            <w:gridSpan w:val="2"/>
            <w:vMerge w:val="restart"/>
            <w:tcBorders>
              <w:top w:val="single" w:color="auto" w:sz="4" w:space="0"/>
              <w:left w:val="single" w:color="auto" w:sz="12" w:space="0"/>
              <w:right w:val="single" w:color="auto" w:sz="12" w:space="0"/>
            </w:tcBorders>
            <w:vAlign w:val="center"/>
          </w:tcPr>
          <w:p w14:paraId="4543960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915160" cy="2130425"/>
                  <wp:effectExtent l="0" t="0" r="8890"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1915160" cy="2130425"/>
                          </a:xfrm>
                          <a:prstGeom prst="rect">
                            <a:avLst/>
                          </a:prstGeom>
                          <a:noFill/>
                          <a:ln>
                            <a:noFill/>
                          </a:ln>
                        </pic:spPr>
                      </pic:pic>
                    </a:graphicData>
                  </a:graphic>
                </wp:inline>
              </w:drawing>
            </w:r>
            <w:r>
              <w:rPr>
                <w:rFonts w:hint="default"/>
              </w:rPr>
              <w:drawing>
                <wp:inline distT="0" distB="0" distL="114300" distR="114300">
                  <wp:extent cx="2225675" cy="2310130"/>
                  <wp:effectExtent l="0" t="0" r="3175" b="1397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14"/>
                          <a:stretch>
                            <a:fillRect/>
                          </a:stretch>
                        </pic:blipFill>
                        <pic:spPr>
                          <a:xfrm>
                            <a:off x="0" y="0"/>
                            <a:ext cx="2225675" cy="2310130"/>
                          </a:xfrm>
                          <a:prstGeom prst="rect">
                            <a:avLst/>
                          </a:prstGeom>
                          <a:noFill/>
                          <a:ln>
                            <a:noFill/>
                          </a:ln>
                        </pic:spPr>
                      </pic:pic>
                    </a:graphicData>
                  </a:graphic>
                </wp:inline>
              </w:drawing>
            </w:r>
            <w:r>
              <w:rPr>
                <w:rFonts w:hint="default"/>
              </w:rPr>
              <w:drawing>
                <wp:inline distT="0" distB="0" distL="114300" distR="114300">
                  <wp:extent cx="2325370" cy="2536825"/>
                  <wp:effectExtent l="0" t="0" r="17780" b="158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2325370" cy="2536825"/>
                          </a:xfrm>
                          <a:prstGeom prst="rect">
                            <a:avLst/>
                          </a:prstGeom>
                          <a:noFill/>
                          <a:ln>
                            <a:noFill/>
                          </a:ln>
                        </pic:spPr>
                      </pic:pic>
                    </a:graphicData>
                  </a:graphic>
                </wp:inline>
              </w:drawing>
            </w:r>
            <w:r>
              <w:rPr>
                <w:rFonts w:hint="default"/>
              </w:rPr>
              <w:drawing>
                <wp:inline distT="0" distB="0" distL="114300" distR="114300">
                  <wp:extent cx="2056765" cy="3013075"/>
                  <wp:effectExtent l="0" t="0" r="635" b="1587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16"/>
                          <a:stretch>
                            <a:fillRect/>
                          </a:stretch>
                        </pic:blipFill>
                        <pic:spPr>
                          <a:xfrm>
                            <a:off x="0" y="0"/>
                            <a:ext cx="2056765" cy="3013075"/>
                          </a:xfrm>
                          <a:prstGeom prst="rect">
                            <a:avLst/>
                          </a:prstGeom>
                          <a:noFill/>
                          <a:ln>
                            <a:noFill/>
                          </a:ln>
                        </pic:spPr>
                      </pic:pic>
                    </a:graphicData>
                  </a:graphic>
                </wp:inline>
              </w:drawing>
            </w:r>
          </w:p>
          <w:p w14:paraId="0994E90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eastAsia="zh-CN"/>
              </w:rPr>
            </w:pPr>
          </w:p>
        </w:tc>
        <w:tc>
          <w:tcPr>
            <w:tcW w:w="9240" w:type="dxa"/>
            <w:gridSpan w:val="6"/>
            <w:tcBorders>
              <w:top w:val="single" w:color="auto" w:sz="4" w:space="0"/>
              <w:left w:val="single" w:color="auto" w:sz="12" w:space="0"/>
              <w:bottom w:val="single" w:color="auto" w:sz="4" w:space="0"/>
              <w:right w:val="single" w:color="auto" w:sz="12" w:space="0"/>
            </w:tcBorders>
            <w:vAlign w:val="center"/>
          </w:tcPr>
          <w:p w14:paraId="43C145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6.拆除部分起重臂</w:t>
            </w:r>
          </w:p>
          <w:p w14:paraId="60C4B9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起重臂的拆除采用分节吊装方式，用6×37－φ20mm-1670 4根的钢丝绳配套GB/T 25854-6-DW5卸扣按顺序吊装起重臂臂节，作业人员在地面上先将钢丝绳一端挂在汽车吊吊钩上，启动汽车吊，将钢丝绳缓慢提升至起重臂上方时，作业人员通过爬梯爬至回转总成平台上，将安全带交替系挂在起重臂安全绳上，沿下弦杆走行至起重臂吊点位置处。汽车吊放松吊钩，将另一端钢丝绳与起重臂腹杆节点捆绑连接，采用卸扣固定，同时在起重臂腹杆上栓好2根溜绳。作业人员沿下弦杆走行至起重臂臂根节处，汽车吊轻轻将起重臂往上抬，拆除起重臂和起重臂臂根节的连接销轴，汽车吊起升吊钩，将起重臂竖直起吊一定安全高度后，再将起重臂下放至地面，稳固后汽车吊放松吊钩，作业人员在地面上解除钢丝绳与起重臂吊点的连接。完成一节起重臂的拆除。按同样方式拆除其余起重臂。</w:t>
            </w:r>
          </w:p>
          <w:p w14:paraId="53EB91E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7.拆除剩余平衡配重</w:t>
            </w:r>
          </w:p>
          <w:p w14:paraId="53ED6B1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kern w:val="2"/>
                <w:sz w:val="24"/>
                <w:szCs w:val="21"/>
                <w:u w:val="none"/>
                <w:lang w:val="en-US" w:eastAsia="zh-CN" w:bidi="ar"/>
              </w:rPr>
              <w:t>用25t汽</w:t>
            </w:r>
            <w:r>
              <w:rPr>
                <w:rFonts w:hint="eastAsia" w:ascii="黑体" w:hAnsi="黑体" w:eastAsia="黑体" w:cs="黑体"/>
                <w:kern w:val="2"/>
                <w:sz w:val="24"/>
                <w:szCs w:val="21"/>
                <w:highlight w:val="none"/>
                <w:u w:val="none"/>
                <w:lang w:val="en-US" w:eastAsia="zh-CN" w:bidi="ar"/>
              </w:rPr>
              <w:t>车吊将剩下1块3.2t平衡重拆除</w:t>
            </w:r>
            <w:r>
              <w:rPr>
                <w:rFonts w:hint="eastAsia" w:ascii="黑体" w:hAnsi="黑体" w:eastAsia="黑体" w:cs="黑体"/>
                <w:kern w:val="2"/>
                <w:sz w:val="24"/>
                <w:szCs w:val="21"/>
                <w:u w:val="none"/>
                <w:lang w:val="en-US" w:eastAsia="zh-CN" w:bidi="ar"/>
              </w:rPr>
              <w:t>，拆除顺序为从后向前拆除，每次吊装1块配重。</w:t>
            </w:r>
          </w:p>
        </w:tc>
      </w:tr>
      <w:tr w14:paraId="506B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0" w:type="dxa"/>
            <w:gridSpan w:val="2"/>
            <w:vMerge w:val="continue"/>
            <w:tcBorders>
              <w:left w:val="single" w:color="auto" w:sz="12" w:space="0"/>
              <w:right w:val="single" w:color="auto" w:sz="12" w:space="0"/>
            </w:tcBorders>
            <w:vAlign w:val="center"/>
          </w:tcPr>
          <w:p w14:paraId="40D21D3A">
            <w:pPr>
              <w:pStyle w:val="24"/>
              <w:widowControl/>
              <w:ind w:left="0" w:leftChars="0" w:right="0" w:rightChars="0" w:firstLine="0" w:firstLineChars="0"/>
              <w:rPr>
                <w:rFonts w:hint="eastAsia" w:ascii="黑体" w:hAnsi="黑体" w:eastAsia="黑体" w:cs="黑体"/>
                <w:color w:val="2D54A0"/>
                <w:sz w:val="24"/>
                <w:szCs w:val="24"/>
                <w:vertAlign w:val="baseline"/>
              </w:rPr>
            </w:pPr>
          </w:p>
        </w:tc>
        <w:tc>
          <w:tcPr>
            <w:tcW w:w="2802" w:type="dxa"/>
            <w:gridSpan w:val="2"/>
            <w:tcBorders>
              <w:top w:val="single" w:color="auto" w:sz="12" w:space="0"/>
              <w:left w:val="single" w:color="auto" w:sz="12" w:space="0"/>
              <w:bottom w:val="single" w:color="auto" w:sz="4" w:space="0"/>
              <w:right w:val="single" w:color="auto" w:sz="12" w:space="0"/>
            </w:tcBorders>
            <w:vAlign w:val="center"/>
          </w:tcPr>
          <w:p w14:paraId="3ADCF48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2D04A23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493925A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D54A0"/>
                <w:sz w:val="24"/>
                <w:szCs w:val="24"/>
                <w:vertAlign w:val="baseline"/>
              </w:rPr>
            </w:pPr>
            <w:r>
              <w:rPr>
                <w:rFonts w:hint="eastAsia" w:ascii="黑体" w:hAnsi="黑体" w:eastAsia="黑体" w:cs="黑体"/>
                <w:color w:val="000000"/>
                <w:sz w:val="24"/>
                <w:szCs w:val="24"/>
                <w:vertAlign w:val="baseline"/>
                <w:lang w:val="en-US" w:eastAsia="zh-CN"/>
              </w:rPr>
              <w:t>注意事项/上道工序检查</w:t>
            </w:r>
          </w:p>
        </w:tc>
      </w:tr>
      <w:tr w14:paraId="0866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80" w:type="dxa"/>
            <w:gridSpan w:val="2"/>
            <w:vMerge w:val="continue"/>
            <w:tcBorders>
              <w:left w:val="single" w:color="auto" w:sz="12" w:space="0"/>
              <w:bottom w:val="single" w:color="auto" w:sz="12" w:space="0"/>
              <w:right w:val="single" w:color="auto" w:sz="12" w:space="0"/>
            </w:tcBorders>
            <w:vAlign w:val="center"/>
          </w:tcPr>
          <w:p w14:paraId="06BCBB8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D54A0"/>
                <w:sz w:val="24"/>
                <w:szCs w:val="24"/>
                <w:vertAlign w:val="baseline"/>
                <w:lang w:eastAsia="zh-CN"/>
              </w:rPr>
            </w:pPr>
          </w:p>
        </w:tc>
        <w:tc>
          <w:tcPr>
            <w:tcW w:w="2802" w:type="dxa"/>
            <w:gridSpan w:val="2"/>
            <w:tcBorders>
              <w:top w:val="single" w:color="auto" w:sz="4" w:space="0"/>
              <w:left w:val="single" w:color="auto" w:sz="12" w:space="0"/>
              <w:bottom w:val="single" w:color="auto" w:sz="12" w:space="0"/>
              <w:right w:val="single" w:color="auto" w:sz="12" w:space="0"/>
            </w:tcBorders>
            <w:vAlign w:val="center"/>
          </w:tcPr>
          <w:p w14:paraId="7F6B41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3D02BE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45744F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4417AD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2ADC2F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卸扣2个。</w:t>
            </w:r>
          </w:p>
          <w:p w14:paraId="55A362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钢丝绳吊索6×37－φ20mm-1670 4根。</w:t>
            </w:r>
          </w:p>
          <w:p w14:paraId="4AF7A1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p w14:paraId="17D7D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sz w:val="21"/>
                <w:szCs w:val="21"/>
                <w:vertAlign w:val="baseline"/>
                <w:lang w:val="en-US" w:eastAsia="zh-CN"/>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6A897B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1D540B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4820AA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3.检查销轴及开口销拆除是否规范。</w:t>
            </w:r>
          </w:p>
          <w:p w14:paraId="28B6B77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4.做好起重臂拆除试吊工作。</w:t>
            </w:r>
          </w:p>
        </w:tc>
      </w:tr>
    </w:tbl>
    <w:p w14:paraId="33179620">
      <w:pPr>
        <w:rPr>
          <w:color w:val="2D54A0"/>
        </w:rPr>
      </w:pPr>
      <w:r>
        <w:rPr>
          <w:color w:val="2D54A0"/>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9"/>
        <w:gridCol w:w="1870"/>
        <w:gridCol w:w="932"/>
        <w:gridCol w:w="2190"/>
        <w:gridCol w:w="1084"/>
        <w:gridCol w:w="1116"/>
        <w:gridCol w:w="2048"/>
      </w:tblGrid>
      <w:tr w14:paraId="3781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2DDA0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default"/>
                <w:color w:val="2D54A0"/>
              </w:rPr>
              <w:br w:type="page"/>
            </w:r>
            <w:r>
              <w:rPr>
                <w:rFonts w:hint="eastAsia" w:ascii="黑体" w:hAnsi="黑体" w:eastAsia="黑体" w:cs="黑体"/>
                <w:color w:val="2D54A0"/>
                <w:sz w:val="24"/>
                <w:szCs w:val="24"/>
              </w:rPr>
              <w:br w:type="page"/>
            </w:r>
            <w:r>
              <w:rPr>
                <w:rFonts w:hint="eastAsia" w:ascii="黑体" w:hAnsi="黑体" w:eastAsia="黑体" w:cs="黑体"/>
                <w:b/>
                <w:bCs/>
                <w:color w:val="000000"/>
                <w:sz w:val="24"/>
                <w:szCs w:val="24"/>
                <w:vertAlign w:val="baseline"/>
                <w:lang w:val="en-US" w:eastAsia="zh-CN"/>
              </w:rPr>
              <w:t>名    称</w:t>
            </w:r>
          </w:p>
        </w:tc>
        <w:tc>
          <w:tcPr>
            <w:tcW w:w="3759" w:type="dxa"/>
            <w:tcBorders>
              <w:top w:val="single" w:color="auto" w:sz="12" w:space="0"/>
              <w:left w:val="single" w:color="auto" w:sz="12" w:space="0"/>
              <w:bottom w:val="single" w:color="auto" w:sz="12" w:space="0"/>
              <w:right w:val="single" w:color="auto" w:sz="12" w:space="0"/>
            </w:tcBorders>
            <w:vAlign w:val="center"/>
          </w:tcPr>
          <w:p w14:paraId="5FA1DDF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1870" w:type="dxa"/>
            <w:tcBorders>
              <w:top w:val="single" w:color="auto" w:sz="12" w:space="0"/>
              <w:left w:val="single" w:color="auto" w:sz="12" w:space="0"/>
              <w:bottom w:val="single" w:color="auto" w:sz="12" w:space="0"/>
              <w:right w:val="single" w:color="auto" w:sz="12" w:space="0"/>
            </w:tcBorders>
            <w:vAlign w:val="center"/>
          </w:tcPr>
          <w:p w14:paraId="585190C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D86BCC6">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09A31D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r>
              <w:rPr>
                <w:rFonts w:hint="eastAsia" w:ascii="黑体" w:hAnsi="黑体" w:eastAsia="黑体" w:cs="黑体"/>
                <w:b/>
                <w:bCs/>
                <w:color w:val="000000"/>
                <w:sz w:val="24"/>
                <w:szCs w:val="24"/>
                <w:vertAlign w:val="baseline"/>
                <w:lang w:val="en-US" w:eastAsia="zh-CN"/>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535FA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11</w:t>
            </w:r>
          </w:p>
        </w:tc>
      </w:tr>
      <w:tr w14:paraId="4398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429D3EC5">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工况类型</w:t>
            </w:r>
          </w:p>
        </w:tc>
        <w:tc>
          <w:tcPr>
            <w:tcW w:w="3759" w:type="dxa"/>
            <w:tcBorders>
              <w:top w:val="single" w:color="auto" w:sz="12" w:space="0"/>
              <w:left w:val="single" w:color="auto" w:sz="12" w:space="0"/>
              <w:bottom w:val="single" w:color="auto" w:sz="12" w:space="0"/>
              <w:right w:val="single" w:color="auto" w:sz="12" w:space="0"/>
            </w:tcBorders>
            <w:shd w:val="clear" w:color="auto" w:fill="auto"/>
            <w:vAlign w:val="center"/>
          </w:tcPr>
          <w:p w14:paraId="37DBE929">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XGT6015A-8S塔机拆除工况</w:t>
            </w:r>
          </w:p>
        </w:tc>
        <w:tc>
          <w:tcPr>
            <w:tcW w:w="1870" w:type="dxa"/>
            <w:tcBorders>
              <w:top w:val="single" w:color="auto" w:sz="12" w:space="0"/>
              <w:left w:val="single" w:color="auto" w:sz="12" w:space="0"/>
              <w:bottom w:val="single" w:color="auto" w:sz="12" w:space="0"/>
              <w:right w:val="single" w:color="auto" w:sz="12" w:space="0"/>
            </w:tcBorders>
            <w:shd w:val="clear" w:color="auto" w:fill="auto"/>
            <w:vAlign w:val="center"/>
          </w:tcPr>
          <w:p w14:paraId="5EBEECC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7FC5898">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拆除平衡臂</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DFF629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7546B5B4">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06</w:t>
            </w:r>
          </w:p>
        </w:tc>
      </w:tr>
      <w:tr w14:paraId="1DA8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880"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99CA10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平衡臂拆除示意图</w:t>
            </w:r>
          </w:p>
        </w:tc>
        <w:tc>
          <w:tcPr>
            <w:tcW w:w="9240"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6B7C99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平衡臂</w:t>
            </w:r>
            <w:r>
              <w:rPr>
                <w:rFonts w:hint="eastAsia" w:ascii="黑体" w:hAnsi="黑体" w:eastAsia="黑体" w:cs="黑体"/>
                <w:b w:val="0"/>
                <w:bCs w:val="0"/>
                <w:color w:val="000000"/>
                <w:sz w:val="24"/>
                <w:szCs w:val="24"/>
                <w:vertAlign w:val="baseline"/>
                <w:lang w:val="en-US" w:eastAsia="zh-CN"/>
              </w:rPr>
              <w:t>拆除工艺流程</w:t>
            </w:r>
          </w:p>
        </w:tc>
      </w:tr>
      <w:tr w14:paraId="5059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atLeast"/>
        </w:trPr>
        <w:tc>
          <w:tcPr>
            <w:tcW w:w="5880" w:type="dxa"/>
            <w:gridSpan w:val="2"/>
            <w:vMerge w:val="restart"/>
            <w:tcBorders>
              <w:top w:val="single" w:color="auto" w:sz="4" w:space="0"/>
              <w:left w:val="single" w:color="auto" w:sz="12" w:space="0"/>
              <w:right w:val="single" w:color="auto" w:sz="12" w:space="0"/>
            </w:tcBorders>
            <w:vAlign w:val="center"/>
          </w:tcPr>
          <w:p w14:paraId="61D0052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宋体" w:cs="黑体"/>
                <w:color w:val="2D54A0"/>
                <w:kern w:val="2"/>
                <w:sz w:val="24"/>
                <w:szCs w:val="24"/>
                <w:vertAlign w:val="baseline"/>
                <w:lang w:val="en-US" w:eastAsia="zh-CN" w:bidi="ar-SA"/>
              </w:rPr>
            </w:pPr>
            <w:r>
              <w:rPr>
                <w:rFonts w:hint="default"/>
              </w:rPr>
              <w:drawing>
                <wp:inline distT="0" distB="0" distL="114300" distR="114300">
                  <wp:extent cx="2312035" cy="2428240"/>
                  <wp:effectExtent l="0" t="0" r="1206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2312035" cy="2428240"/>
                          </a:xfrm>
                          <a:prstGeom prst="rect">
                            <a:avLst/>
                          </a:prstGeom>
                          <a:noFill/>
                          <a:ln>
                            <a:noFill/>
                          </a:ln>
                        </pic:spPr>
                      </pic:pic>
                    </a:graphicData>
                  </a:graphic>
                </wp:inline>
              </w:drawing>
            </w:r>
            <w:r>
              <w:rPr>
                <w:rFonts w:hint="default"/>
              </w:rPr>
              <w:drawing>
                <wp:inline distT="0" distB="0" distL="114300" distR="114300">
                  <wp:extent cx="1911985" cy="2484120"/>
                  <wp:effectExtent l="0" t="0" r="12065" b="1143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18"/>
                          <a:stretch>
                            <a:fillRect/>
                          </a:stretch>
                        </pic:blipFill>
                        <pic:spPr>
                          <a:xfrm>
                            <a:off x="0" y="0"/>
                            <a:ext cx="1911985" cy="2484120"/>
                          </a:xfrm>
                          <a:prstGeom prst="rect">
                            <a:avLst/>
                          </a:prstGeom>
                          <a:noFill/>
                          <a:ln>
                            <a:noFill/>
                          </a:ln>
                        </pic:spPr>
                      </pic:pic>
                    </a:graphicData>
                  </a:graphic>
                </wp:inline>
              </w:drawing>
            </w:r>
          </w:p>
        </w:tc>
        <w:tc>
          <w:tcPr>
            <w:tcW w:w="9240" w:type="dxa"/>
            <w:gridSpan w:val="6"/>
            <w:tcBorders>
              <w:top w:val="single" w:color="auto" w:sz="4" w:space="0"/>
              <w:left w:val="single" w:color="auto" w:sz="12" w:space="0"/>
              <w:bottom w:val="single" w:color="auto" w:sz="4" w:space="0"/>
              <w:right w:val="single" w:color="auto" w:sz="12" w:space="0"/>
            </w:tcBorders>
            <w:vAlign w:val="center"/>
          </w:tcPr>
          <w:p w14:paraId="613C97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b/>
                <w:bCs/>
                <w:color w:val="auto"/>
                <w:kern w:val="2"/>
                <w:sz w:val="24"/>
                <w:szCs w:val="24"/>
                <w:lang w:val="en-US" w:eastAsia="zh-CN" w:bidi="ar"/>
              </w:rPr>
              <w:t>8.平衡臂拆除</w:t>
            </w:r>
          </w:p>
          <w:p w14:paraId="79305071">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2D54A0"/>
                <w:kern w:val="2"/>
                <w:sz w:val="24"/>
                <w:szCs w:val="24"/>
                <w:vertAlign w:val="baseline"/>
                <w:lang w:val="en-US" w:eastAsia="zh-CN" w:bidi="ar-SA"/>
              </w:rPr>
            </w:pPr>
            <w:r>
              <w:rPr>
                <w:rFonts w:hint="default" w:ascii="黑体" w:hAnsi="黑体" w:eastAsia="黑体" w:cs="黑体"/>
                <w:color w:val="auto"/>
                <w:kern w:val="2"/>
                <w:sz w:val="24"/>
                <w:szCs w:val="24"/>
                <w:highlight w:val="none"/>
                <w:u w:val="none"/>
                <w:lang w:val="en-US" w:eastAsia="zh-CN" w:bidi="ar"/>
              </w:rPr>
              <w:t>作业人员在地面上先将钢丝绳一端挂在</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吊钩上，另一端与卸扣连接，启动</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，将卸扣缓慢提升至平衡臂上方，作业人员将安全带系挂在平衡臂横杆上，通过平衡臂走道走行至平衡臂吊耳位置，</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放松吊钩，作业人员将卸扣与平衡臂吊耳通过销轴连接，同时在平衡臂杆件上栓好2根溜绳。作业人员通过平衡臂走道走行至起重臂臂根节处，将安全带系挂在起重臂臂根节的横杆上，</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稍微提起平衡臂，使吊装钢丝绳和平衡臂处于紧绷状态，拆除拉杆和起重臂臂根节的连接销轴，采用</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提升平衡臂，使平衡臂与起重臂臂根节倾斜至一定角度，拆除平衡臂和起重臂臂根节连接销轴。</w:t>
            </w:r>
            <w:r>
              <w:rPr>
                <w:rFonts w:hint="eastAsia" w:ascii="黑体" w:hAnsi="黑体" w:eastAsia="黑体" w:cs="黑体"/>
                <w:color w:val="auto"/>
                <w:kern w:val="2"/>
                <w:sz w:val="24"/>
                <w:szCs w:val="24"/>
                <w:highlight w:val="none"/>
                <w:u w:val="none"/>
                <w:lang w:val="en-US" w:eastAsia="zh-CN" w:bidi="ar"/>
              </w:rPr>
              <w:t>汽车吊</w:t>
            </w:r>
            <w:r>
              <w:rPr>
                <w:rFonts w:hint="default" w:ascii="黑体" w:hAnsi="黑体" w:eastAsia="黑体" w:cs="黑体"/>
                <w:color w:val="auto"/>
                <w:kern w:val="2"/>
                <w:sz w:val="24"/>
                <w:szCs w:val="24"/>
                <w:highlight w:val="none"/>
                <w:u w:val="none"/>
                <w:lang w:val="en-US" w:eastAsia="zh-CN" w:bidi="ar"/>
              </w:rPr>
              <w:t>起升吊钩，将平衡臂提升至一定安全高度后，再将平衡臂下放至地面，作业人员在地面上解除卸扣与平衡臂吊耳的连接。</w:t>
            </w:r>
          </w:p>
        </w:tc>
      </w:tr>
      <w:tr w14:paraId="5B90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80" w:type="dxa"/>
            <w:gridSpan w:val="2"/>
            <w:vMerge w:val="continue"/>
            <w:tcBorders>
              <w:left w:val="single" w:color="auto" w:sz="12" w:space="0"/>
              <w:right w:val="single" w:color="auto" w:sz="12" w:space="0"/>
            </w:tcBorders>
            <w:vAlign w:val="center"/>
          </w:tcPr>
          <w:p w14:paraId="3BC1D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rPr>
            </w:pPr>
          </w:p>
        </w:tc>
        <w:tc>
          <w:tcPr>
            <w:tcW w:w="2802"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F133E7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人员配置</w:t>
            </w:r>
          </w:p>
        </w:tc>
        <w:tc>
          <w:tcPr>
            <w:tcW w:w="327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808FDB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机具及材料</w:t>
            </w:r>
          </w:p>
        </w:tc>
        <w:tc>
          <w:tcPr>
            <w:tcW w:w="316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3EFD51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注意事项/上道工序检查</w:t>
            </w:r>
          </w:p>
        </w:tc>
      </w:tr>
      <w:tr w14:paraId="0DBD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80" w:type="dxa"/>
            <w:gridSpan w:val="2"/>
            <w:vMerge w:val="continue"/>
            <w:tcBorders>
              <w:left w:val="single" w:color="auto" w:sz="12" w:space="0"/>
              <w:bottom w:val="single" w:color="auto" w:sz="12" w:space="0"/>
              <w:right w:val="single" w:color="auto" w:sz="12" w:space="0"/>
            </w:tcBorders>
            <w:vAlign w:val="center"/>
          </w:tcPr>
          <w:p w14:paraId="3E13A09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D54A0"/>
                <w:sz w:val="24"/>
                <w:szCs w:val="24"/>
                <w:vertAlign w:val="baseline"/>
                <w:lang w:eastAsia="zh-CN"/>
              </w:rPr>
            </w:pPr>
          </w:p>
        </w:tc>
        <w:tc>
          <w:tcPr>
            <w:tcW w:w="2802"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5B7E06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EA875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4EEF9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3728D0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leftChars="0" w:right="0" w:rightChars="0" w:firstLine="0" w:firstLineChars="0"/>
              <w:jc w:val="both"/>
              <w:textAlignment w:val="auto"/>
              <w:rPr>
                <w:rFonts w:hint="eastAsia" w:ascii="黑体" w:hAnsi="黑体" w:eastAsia="黑体" w:cs="黑体"/>
                <w:b w:val="0"/>
                <w:bCs w:val="0"/>
                <w:color w:val="auto"/>
                <w:kern w:val="2"/>
                <w:sz w:val="21"/>
                <w:szCs w:val="21"/>
                <w:vertAlign w:val="baseline"/>
                <w:lang w:val="en-US" w:eastAsia="zh-CN" w:bidi="ar-SA"/>
              </w:rPr>
            </w:pP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22A647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049EE4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钢丝绳吊索6×37－φ20mm-1670 4根。</w:t>
            </w:r>
          </w:p>
          <w:p w14:paraId="09995B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leftChars="0" w:right="0" w:rightChars="0" w:firstLine="0" w:firstLineChars="0"/>
              <w:jc w:val="both"/>
              <w:textAlignment w:val="auto"/>
              <w:rPr>
                <w:rFonts w:hint="eastAsia" w:ascii="黑体" w:hAnsi="黑体" w:eastAsia="黑体" w:cs="黑体"/>
                <w:color w:val="000000"/>
                <w:sz w:val="21"/>
                <w:szCs w:val="21"/>
                <w:vertAlign w:val="baseline"/>
                <w:lang w:val="en-US" w:eastAsia="zh-CN"/>
              </w:rPr>
            </w:pPr>
            <w:r>
              <w:rPr>
                <w:rFonts w:hint="eastAsia" w:ascii="黑体" w:hAnsi="黑体" w:eastAsia="黑体" w:cs="黑体"/>
                <w:color w:val="000000"/>
                <w:kern w:val="2"/>
                <w:sz w:val="21"/>
                <w:szCs w:val="21"/>
                <w:vertAlign w:val="baseline"/>
                <w:lang w:val="en-US" w:eastAsia="zh-CN" w:bidi="ar-SA"/>
              </w:rPr>
              <w:t>2、</w:t>
            </w:r>
            <w:r>
              <w:rPr>
                <w:rFonts w:hint="eastAsia" w:ascii="黑体" w:hAnsi="黑体" w:eastAsia="黑体" w:cs="黑体"/>
                <w:color w:val="000000"/>
                <w:sz w:val="21"/>
                <w:szCs w:val="21"/>
                <w:vertAlign w:val="baseline"/>
                <w:lang w:val="en-US" w:eastAsia="zh-CN"/>
              </w:rPr>
              <w:t>大锤（20磅）2把。</w:t>
            </w:r>
          </w:p>
          <w:p w14:paraId="2B2740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leftChars="0" w:right="0" w:rightChars="0" w:firstLine="0" w:firstLineChars="0"/>
              <w:jc w:val="both"/>
              <w:textAlignment w:val="auto"/>
              <w:rPr>
                <w:rFonts w:hint="default" w:ascii="黑体" w:hAnsi="黑体" w:eastAsia="黑体" w:cs="黑体"/>
                <w:color w:val="000000"/>
                <w:kern w:val="2"/>
                <w:sz w:val="21"/>
                <w:szCs w:val="21"/>
                <w:vertAlign w:val="baseline"/>
                <w:lang w:val="en-US" w:eastAsia="zh-CN" w:bidi="ar-SA"/>
              </w:rPr>
            </w:pPr>
            <w:r>
              <w:rPr>
                <w:rFonts w:hint="default" w:ascii="黑体" w:hAnsi="黑体" w:eastAsia="黑体" w:cs="黑体"/>
                <w:color w:val="000000"/>
                <w:kern w:val="2"/>
                <w:sz w:val="21"/>
                <w:szCs w:val="21"/>
                <w:vertAlign w:val="baseline"/>
                <w:lang w:val="en-US" w:eastAsia="zh-CN" w:bidi="ar-SA"/>
              </w:rPr>
              <w:t>3、</w:t>
            </w:r>
            <w:r>
              <w:rPr>
                <w:rFonts w:hint="default" w:ascii="黑体" w:hAnsi="黑体" w:eastAsia="黑体" w:cs="黑体"/>
                <w:color w:val="000000"/>
                <w:sz w:val="21"/>
                <w:szCs w:val="21"/>
                <w:vertAlign w:val="baseline"/>
                <w:lang w:val="en-US" w:eastAsia="zh-CN"/>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2A1081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8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234DD9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8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DC34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8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688A79E">
      <w:pPr>
        <w:rPr>
          <w:color w:val="2D54A0"/>
        </w:rPr>
      </w:pPr>
      <w:r>
        <w:rPr>
          <w:color w:val="2D54A0"/>
        </w:rPr>
        <w:br w:type="page"/>
      </w:r>
    </w:p>
    <w:tbl>
      <w:tblPr>
        <w:tblStyle w:val="13"/>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3627"/>
        <w:gridCol w:w="2682"/>
        <w:gridCol w:w="235"/>
        <w:gridCol w:w="2724"/>
        <w:gridCol w:w="516"/>
        <w:gridCol w:w="1573"/>
        <w:gridCol w:w="1807"/>
      </w:tblGrid>
      <w:tr w14:paraId="32E1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55" w:type="dxa"/>
            <w:tcBorders>
              <w:top w:val="single" w:color="auto" w:sz="12" w:space="0"/>
              <w:left w:val="single" w:color="auto" w:sz="12" w:space="0"/>
              <w:bottom w:val="single" w:color="auto" w:sz="12" w:space="0"/>
              <w:right w:val="single" w:color="auto" w:sz="12" w:space="0"/>
            </w:tcBorders>
            <w:vAlign w:val="center"/>
          </w:tcPr>
          <w:p w14:paraId="6C6B91A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627" w:type="dxa"/>
            <w:tcBorders>
              <w:top w:val="single" w:color="auto" w:sz="12" w:space="0"/>
              <w:left w:val="single" w:color="auto" w:sz="12" w:space="0"/>
              <w:bottom w:val="single" w:color="auto" w:sz="12" w:space="0"/>
              <w:right w:val="single" w:color="auto" w:sz="12" w:space="0"/>
            </w:tcBorders>
            <w:vAlign w:val="center"/>
          </w:tcPr>
          <w:p w14:paraId="243DEFB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682" w:type="dxa"/>
            <w:tcBorders>
              <w:top w:val="single" w:color="auto" w:sz="12" w:space="0"/>
              <w:left w:val="single" w:color="auto" w:sz="12" w:space="0"/>
              <w:bottom w:val="single" w:color="auto" w:sz="12" w:space="0"/>
              <w:right w:val="single" w:color="auto" w:sz="12" w:space="0"/>
            </w:tcBorders>
            <w:vAlign w:val="center"/>
          </w:tcPr>
          <w:p w14:paraId="4099638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294DC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53432BF9">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18CE88A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12</w:t>
            </w:r>
          </w:p>
        </w:tc>
      </w:tr>
      <w:tr w14:paraId="4C54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5" w:type="dxa"/>
            <w:tcBorders>
              <w:top w:val="single" w:color="auto" w:sz="12" w:space="0"/>
              <w:left w:val="single" w:color="auto" w:sz="12" w:space="0"/>
              <w:bottom w:val="single" w:color="auto" w:sz="12" w:space="0"/>
              <w:right w:val="single" w:color="auto" w:sz="12" w:space="0"/>
            </w:tcBorders>
            <w:shd w:val="clear" w:color="auto" w:fill="auto"/>
            <w:vAlign w:val="center"/>
          </w:tcPr>
          <w:p w14:paraId="3D83BC5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工况类型</w:t>
            </w:r>
          </w:p>
        </w:tc>
        <w:tc>
          <w:tcPr>
            <w:tcW w:w="3627" w:type="dxa"/>
            <w:tcBorders>
              <w:top w:val="single" w:color="auto" w:sz="12" w:space="0"/>
              <w:left w:val="single" w:color="auto" w:sz="12" w:space="0"/>
              <w:bottom w:val="single" w:color="auto" w:sz="12" w:space="0"/>
              <w:right w:val="single" w:color="auto" w:sz="12" w:space="0"/>
            </w:tcBorders>
            <w:shd w:val="clear" w:color="auto" w:fill="auto"/>
            <w:vAlign w:val="center"/>
          </w:tcPr>
          <w:p w14:paraId="7DA7FF01">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XGT6015A-8S塔机拆除工况</w:t>
            </w:r>
          </w:p>
        </w:tc>
        <w:tc>
          <w:tcPr>
            <w:tcW w:w="2682" w:type="dxa"/>
            <w:tcBorders>
              <w:top w:val="single" w:color="auto" w:sz="12" w:space="0"/>
              <w:left w:val="single" w:color="auto" w:sz="12" w:space="0"/>
              <w:bottom w:val="single" w:color="auto" w:sz="12" w:space="0"/>
              <w:right w:val="single" w:color="auto" w:sz="12" w:space="0"/>
            </w:tcBorders>
            <w:shd w:val="clear" w:color="auto" w:fill="auto"/>
            <w:vAlign w:val="center"/>
          </w:tcPr>
          <w:p w14:paraId="4918C9A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1723BEF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拆除起重臂臂根节</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E11787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37F98A2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07</w:t>
            </w:r>
          </w:p>
        </w:tc>
      </w:tr>
      <w:tr w14:paraId="79D5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82"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8701BE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起重臂臂根节</w:t>
            </w:r>
            <w:r>
              <w:rPr>
                <w:rFonts w:hint="eastAsia" w:ascii="黑体" w:hAnsi="黑体" w:eastAsia="黑体" w:cs="黑体"/>
                <w:color w:val="000000"/>
                <w:sz w:val="24"/>
                <w:szCs w:val="24"/>
                <w:vertAlign w:val="baseline"/>
                <w:lang w:val="en-US" w:eastAsia="zh-CN"/>
              </w:rPr>
              <w:t>拆除示意图</w:t>
            </w:r>
          </w:p>
        </w:tc>
        <w:tc>
          <w:tcPr>
            <w:tcW w:w="9537"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7341000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起重臂臂根节拆除工艺流程</w:t>
            </w:r>
          </w:p>
        </w:tc>
      </w:tr>
      <w:tr w14:paraId="389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882" w:type="dxa"/>
            <w:gridSpan w:val="2"/>
            <w:vMerge w:val="restart"/>
            <w:tcBorders>
              <w:top w:val="single" w:color="auto" w:sz="4" w:space="0"/>
              <w:left w:val="single" w:color="auto" w:sz="12" w:space="0"/>
              <w:right w:val="single" w:color="auto" w:sz="12" w:space="0"/>
            </w:tcBorders>
            <w:shd w:val="clear" w:color="auto" w:fill="auto"/>
            <w:vAlign w:val="center"/>
          </w:tcPr>
          <w:p w14:paraId="100BF15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rPr>
                <w:rFonts w:hint="eastAsia"/>
                <w:lang w:eastAsia="zh-CN"/>
              </w:rPr>
              <w:t>、</w:t>
            </w:r>
            <w:r>
              <w:rPr>
                <w:rFonts w:hint="default"/>
              </w:rPr>
              <w:drawing>
                <wp:inline distT="0" distB="0" distL="114300" distR="114300">
                  <wp:extent cx="1663065" cy="1618615"/>
                  <wp:effectExtent l="0" t="0" r="13335" b="6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9"/>
                          <a:stretch>
                            <a:fillRect/>
                          </a:stretch>
                        </pic:blipFill>
                        <pic:spPr>
                          <a:xfrm>
                            <a:off x="0" y="0"/>
                            <a:ext cx="1663065" cy="1618615"/>
                          </a:xfrm>
                          <a:prstGeom prst="rect">
                            <a:avLst/>
                          </a:prstGeom>
                          <a:noFill/>
                          <a:ln>
                            <a:noFill/>
                          </a:ln>
                        </pic:spPr>
                      </pic:pic>
                    </a:graphicData>
                  </a:graphic>
                </wp:inline>
              </w:drawing>
            </w:r>
          </w:p>
          <w:p w14:paraId="0DD4DD1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1496060" cy="3099435"/>
                  <wp:effectExtent l="0" t="0" r="8890" b="571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0"/>
                          <a:stretch>
                            <a:fillRect/>
                          </a:stretch>
                        </pic:blipFill>
                        <pic:spPr>
                          <a:xfrm>
                            <a:off x="0" y="0"/>
                            <a:ext cx="1496060" cy="3099435"/>
                          </a:xfrm>
                          <a:prstGeom prst="rect">
                            <a:avLst/>
                          </a:prstGeom>
                          <a:noFill/>
                          <a:ln>
                            <a:noFill/>
                          </a:ln>
                        </pic:spPr>
                      </pic:pic>
                    </a:graphicData>
                  </a:graphic>
                </wp:inline>
              </w:drawing>
            </w:r>
          </w:p>
        </w:tc>
        <w:tc>
          <w:tcPr>
            <w:tcW w:w="9537" w:type="dxa"/>
            <w:gridSpan w:val="6"/>
            <w:tcBorders>
              <w:top w:val="single" w:color="auto" w:sz="4" w:space="0"/>
              <w:left w:val="single" w:color="auto" w:sz="12" w:space="0"/>
              <w:right w:val="single" w:color="auto" w:sz="12" w:space="0"/>
            </w:tcBorders>
            <w:shd w:val="clear" w:color="auto" w:fill="auto"/>
            <w:vAlign w:val="center"/>
          </w:tcPr>
          <w:p w14:paraId="5354C2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leftChars="0" w:right="0" w:rightChars="0" w:firstLine="0" w:firstLineChars="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9.起重臂臂根节的拆除</w:t>
            </w:r>
          </w:p>
          <w:p w14:paraId="335A8482">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黑体" w:hAnsi="黑体" w:eastAsia="黑体" w:cs="黑体"/>
                <w:color w:val="2D54A0"/>
                <w:kern w:val="2"/>
                <w:sz w:val="24"/>
                <w:szCs w:val="24"/>
                <w:u w:val="single"/>
                <w:vertAlign w:val="baseline"/>
                <w:lang w:val="en-US" w:eastAsia="zh-CN" w:bidi="ar-SA"/>
              </w:rPr>
            </w:pPr>
            <w:r>
              <w:rPr>
                <w:rFonts w:hint="eastAsia" w:ascii="黑体" w:hAnsi="黑体" w:eastAsia="黑体" w:cs="黑体"/>
                <w:color w:val="auto"/>
                <w:kern w:val="2"/>
                <w:sz w:val="24"/>
                <w:szCs w:val="24"/>
                <w:highlight w:val="none"/>
                <w:u w:val="none"/>
                <w:lang w:val="en-US" w:eastAsia="zh-CN" w:bidi="ar"/>
              </w:rPr>
              <w:t>作业人员在地面上先将钢丝绳一端挂在汽车吊吊钩上，启动汽车吊，将钢丝绳缓慢提升至臂根节上方时，作业人员通过爬梯爬至回转总成平台上，将安全带交替系挂在臂根节安全绳上，沿下弦杆走行至臂根节吊点位置处。汽车吊放松吊钩，将另一端钢丝绳与臂根节腹杆节点捆绑连接，采用卸扣固定，同时在臂根节腹杆上栓好2根溜绳。作业人员沿下弦杆走行至回转总成平台上，汽车吊轻轻将臂根节往上抬，拆除臂根节和回转上支座的连接销轴，汽车吊起升吊钩，将起重臂竖直起吊一定安全高度后，再将臂根节下放至地面，稳固后汽车吊放松吊钩，作业人员在地面上解除钢丝绳与臂根节吊点的连接。</w:t>
            </w:r>
          </w:p>
        </w:tc>
      </w:tr>
      <w:tr w14:paraId="4E07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882" w:type="dxa"/>
            <w:gridSpan w:val="2"/>
            <w:vMerge w:val="continue"/>
            <w:tcBorders>
              <w:left w:val="single" w:color="auto" w:sz="12" w:space="0"/>
              <w:right w:val="single" w:color="auto" w:sz="12" w:space="0"/>
            </w:tcBorders>
            <w:shd w:val="clear" w:color="auto" w:fill="auto"/>
            <w:vAlign w:val="center"/>
          </w:tcPr>
          <w:p w14:paraId="24D5D77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p>
        </w:tc>
        <w:tc>
          <w:tcPr>
            <w:tcW w:w="2917" w:type="dxa"/>
            <w:gridSpan w:val="2"/>
            <w:tcBorders>
              <w:top w:val="single" w:color="auto" w:sz="12" w:space="0"/>
              <w:left w:val="single" w:color="auto" w:sz="12" w:space="0"/>
              <w:right w:val="single" w:color="auto" w:sz="4" w:space="0"/>
            </w:tcBorders>
            <w:shd w:val="clear" w:color="auto" w:fill="auto"/>
            <w:vAlign w:val="center"/>
          </w:tcPr>
          <w:p w14:paraId="07B4A2E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14099CF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793801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D54A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注意事项/上道工序检查</w:t>
            </w:r>
          </w:p>
        </w:tc>
      </w:tr>
      <w:tr w14:paraId="6E55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882" w:type="dxa"/>
            <w:gridSpan w:val="2"/>
            <w:vMerge w:val="continue"/>
            <w:tcBorders>
              <w:left w:val="single" w:color="auto" w:sz="12" w:space="0"/>
              <w:bottom w:val="single" w:color="auto" w:sz="12" w:space="0"/>
              <w:right w:val="single" w:color="auto" w:sz="12" w:space="0"/>
            </w:tcBorders>
            <w:shd w:val="clear" w:color="auto" w:fill="auto"/>
            <w:vAlign w:val="center"/>
          </w:tcPr>
          <w:p w14:paraId="0120678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D54A0"/>
                <w:kern w:val="2"/>
                <w:sz w:val="24"/>
                <w:szCs w:val="24"/>
                <w:vertAlign w:val="baseline"/>
                <w:lang w:val="en-US" w:eastAsia="zh-CN" w:bidi="ar-SA"/>
              </w:rPr>
            </w:pPr>
            <w:r>
              <w:rPr>
                <w:rFonts w:hint="default"/>
              </w:rPr>
              <w:drawing>
                <wp:inline distT="0" distB="0" distL="114300" distR="114300">
                  <wp:extent cx="3376295" cy="1957705"/>
                  <wp:effectExtent l="0" t="0" r="14605" b="444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1"/>
                          <a:stretch>
                            <a:fillRect/>
                          </a:stretch>
                        </pic:blipFill>
                        <pic:spPr>
                          <a:xfrm>
                            <a:off x="0" y="0"/>
                            <a:ext cx="3376295" cy="1957705"/>
                          </a:xfrm>
                          <a:prstGeom prst="rect">
                            <a:avLst/>
                          </a:prstGeom>
                          <a:noFill/>
                          <a:ln>
                            <a:noFill/>
                          </a:ln>
                        </pic:spPr>
                      </pic:pic>
                    </a:graphicData>
                  </a:graphic>
                </wp:inline>
              </w:drawing>
            </w:r>
          </w:p>
        </w:tc>
        <w:tc>
          <w:tcPr>
            <w:tcW w:w="2917" w:type="dxa"/>
            <w:gridSpan w:val="2"/>
            <w:tcBorders>
              <w:left w:val="single" w:color="auto" w:sz="12" w:space="0"/>
              <w:bottom w:val="single" w:color="auto" w:sz="12" w:space="0"/>
              <w:right w:val="single" w:color="auto" w:sz="4" w:space="0"/>
            </w:tcBorders>
            <w:shd w:val="clear" w:color="auto" w:fill="auto"/>
            <w:vAlign w:val="center"/>
          </w:tcPr>
          <w:p w14:paraId="6BBA92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11DE3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87999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1F5211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782896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496904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钢丝绳吊索6×37－φ20mm-1670 4根。</w:t>
            </w:r>
          </w:p>
          <w:p w14:paraId="12118E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sz w:val="21"/>
                <w:szCs w:val="21"/>
                <w:vertAlign w:val="baseline"/>
                <w:lang w:val="en-US" w:eastAsia="zh-CN"/>
              </w:rPr>
            </w:pPr>
            <w:r>
              <w:rPr>
                <w:rFonts w:hint="eastAsia" w:ascii="黑体" w:hAnsi="黑体" w:eastAsia="黑体" w:cs="黑体"/>
                <w:color w:val="000000"/>
                <w:kern w:val="2"/>
                <w:sz w:val="21"/>
                <w:szCs w:val="21"/>
                <w:vertAlign w:val="baseline"/>
                <w:lang w:val="en-US" w:eastAsia="zh-CN" w:bidi="ar-SA"/>
              </w:rPr>
              <w:t>4、</w:t>
            </w:r>
            <w:r>
              <w:rPr>
                <w:rFonts w:hint="eastAsia" w:ascii="黑体" w:hAnsi="黑体" w:eastAsia="黑体" w:cs="黑体"/>
                <w:color w:val="000000"/>
                <w:sz w:val="21"/>
                <w:szCs w:val="21"/>
                <w:vertAlign w:val="baseline"/>
                <w:lang w:val="en-US" w:eastAsia="zh-CN"/>
              </w:rPr>
              <w:t>大锤（20磅）2把。</w:t>
            </w:r>
          </w:p>
          <w:p w14:paraId="77784F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kern w:val="2"/>
                <w:sz w:val="21"/>
                <w:szCs w:val="21"/>
                <w:vertAlign w:val="baseline"/>
                <w:lang w:val="en-US" w:eastAsia="zh-CN" w:bidi="ar-SA"/>
              </w:rPr>
            </w:pPr>
            <w:r>
              <w:rPr>
                <w:rFonts w:hint="default" w:ascii="黑体" w:hAnsi="黑体" w:eastAsia="黑体" w:cs="黑体"/>
                <w:color w:val="000000"/>
                <w:kern w:val="2"/>
                <w:sz w:val="21"/>
                <w:szCs w:val="21"/>
                <w:vertAlign w:val="baseline"/>
                <w:lang w:val="en-US" w:eastAsia="zh-CN" w:bidi="ar-SA"/>
              </w:rPr>
              <w:t>5、</w:t>
            </w:r>
            <w:r>
              <w:rPr>
                <w:rFonts w:hint="default" w:ascii="黑体" w:hAnsi="黑体" w:eastAsia="黑体" w:cs="黑体"/>
                <w:color w:val="000000"/>
                <w:sz w:val="21"/>
                <w:szCs w:val="21"/>
                <w:vertAlign w:val="baseline"/>
                <w:lang w:val="en-US" w:eastAsia="zh-CN"/>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55960F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3143CA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39409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17E8D891">
      <w:pPr>
        <w:rPr>
          <w:color w:val="2D54A0"/>
        </w:rPr>
      </w:pPr>
      <w:r>
        <w:rPr>
          <w:color w:val="2D54A0"/>
        </w:rPr>
        <w:br w:type="page"/>
      </w:r>
    </w:p>
    <w:tbl>
      <w:tblPr>
        <w:tblStyle w:val="13"/>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6E7D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0AEBB9DC">
            <w:pPr>
              <w:keepNext w:val="0"/>
              <w:keepLines w:val="0"/>
              <w:suppressLineNumbers w:val="0"/>
              <w:spacing w:before="0" w:beforeAutospacing="0" w:after="160" w:afterAutospacing="0" w:line="276" w:lineRule="auto"/>
              <w:ind w:left="0" w:leftChars="0" w:right="0" w:rightChars="0"/>
              <w:jc w:val="center"/>
              <w:rPr>
                <w:rFonts w:hint="default" w:ascii="Calibri" w:hAnsi="Calibri" w:eastAsia="宋体" w:cs="Times New Roman"/>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C6CA782">
            <w:pPr>
              <w:keepNext w:val="0"/>
              <w:keepLines w:val="0"/>
              <w:suppressLineNumbers w:val="0"/>
              <w:spacing w:before="0" w:beforeAutospacing="0" w:after="160" w:afterAutospacing="0" w:line="276" w:lineRule="auto"/>
              <w:ind w:left="0" w:leftChars="0" w:right="0" w:rightChars="0"/>
              <w:jc w:val="center"/>
              <w:rPr>
                <w:rFonts w:hint="default" w:ascii="Calibri" w:hAnsi="Calibri" w:eastAsia="宋体" w:cs="Times New Roman"/>
                <w:color w:val="2D54A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7070A150">
            <w:pPr>
              <w:keepNext w:val="0"/>
              <w:keepLines w:val="0"/>
              <w:suppressLineNumbers w:val="0"/>
              <w:spacing w:before="0" w:beforeAutospacing="0" w:after="160" w:afterAutospacing="0" w:line="276" w:lineRule="auto"/>
              <w:ind w:left="0" w:leftChars="0" w:right="0" w:rightChars="0"/>
              <w:jc w:val="center"/>
              <w:rPr>
                <w:rFonts w:hint="default" w:ascii="Calibri" w:hAnsi="Calibri" w:eastAsia="宋体" w:cs="Times New Roman"/>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77F3C20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8D03BB9">
            <w:pPr>
              <w:keepNext w:val="0"/>
              <w:keepLines w:val="0"/>
              <w:suppressLineNumbers w:val="0"/>
              <w:spacing w:before="0" w:beforeAutospacing="0" w:after="160" w:afterAutospacing="0" w:line="276" w:lineRule="auto"/>
              <w:ind w:left="0" w:leftChars="0" w:right="0" w:rightChars="0"/>
              <w:jc w:val="center"/>
              <w:rPr>
                <w:rFonts w:hint="default" w:ascii="Calibri" w:hAnsi="Calibri" w:eastAsia="宋体" w:cs="Times New Roman"/>
                <w:color w:val="2D54A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403DD458">
            <w:pPr>
              <w:keepNext w:val="0"/>
              <w:keepLines w:val="0"/>
              <w:suppressLineNumbers w:val="0"/>
              <w:tabs>
                <w:tab w:val="center" w:pos="1070"/>
                <w:tab w:val="right" w:pos="2021"/>
              </w:tabs>
              <w:spacing w:before="0" w:beforeAutospacing="0" w:after="160" w:afterAutospacing="0" w:line="276" w:lineRule="auto"/>
              <w:ind w:left="0" w:leftChars="0" w:right="0" w:rightChars="0"/>
              <w:jc w:val="left"/>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ab/>
            </w:r>
            <w:r>
              <w:rPr>
                <w:rFonts w:hint="eastAsia" w:ascii="黑体" w:hAnsi="黑体" w:eastAsia="黑体" w:cs="黑体"/>
                <w:b w:val="0"/>
                <w:bCs w:val="0"/>
                <w:color w:val="000000"/>
                <w:sz w:val="24"/>
                <w:szCs w:val="24"/>
                <w:vertAlign w:val="baseline"/>
                <w:lang w:val="en-US" w:eastAsia="zh-CN"/>
              </w:rPr>
              <w:t>13</w:t>
            </w:r>
          </w:p>
        </w:tc>
      </w:tr>
      <w:tr w14:paraId="161B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CE918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16C2FA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XGT6015A-8S塔机拆除工况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1055FD1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9E1873B">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拆除回转总成</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9CFFA9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kern w:val="2"/>
                <w:sz w:val="24"/>
                <w:szCs w:val="24"/>
                <w:vertAlign w:val="baseline"/>
                <w:lang w:val="en-US" w:eastAsia="zh-CN" w:bidi="ar-SA"/>
              </w:rPr>
            </w:pPr>
            <w:r>
              <w:rPr>
                <w:rFonts w:hint="eastAsia" w:ascii="黑体" w:hAnsi="黑体" w:eastAsia="黑体" w:cs="黑体"/>
                <w:b/>
                <w:bCs/>
                <w:color w:val="000000"/>
                <w:sz w:val="24"/>
                <w:szCs w:val="24"/>
                <w:vertAlign w:val="baseline"/>
                <w:lang w:val="en-US" w:eastAsia="zh-CN"/>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05147CA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08</w:t>
            </w:r>
          </w:p>
        </w:tc>
      </w:tr>
      <w:tr w14:paraId="79F9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297D47F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回转总成拆除示意图</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3491416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b w:val="0"/>
                <w:bCs w:val="0"/>
                <w:color w:val="000000"/>
                <w:sz w:val="24"/>
                <w:szCs w:val="24"/>
                <w:vertAlign w:val="baseline"/>
                <w:lang w:val="en-US" w:eastAsia="zh-CN"/>
              </w:rPr>
              <w:t>回转总成的拆除工艺流程</w:t>
            </w:r>
          </w:p>
        </w:tc>
      </w:tr>
      <w:tr w14:paraId="098F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2372FC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2202180" cy="2231390"/>
                  <wp:effectExtent l="0" t="0" r="7620"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2202180" cy="2231390"/>
                          </a:xfrm>
                          <a:prstGeom prst="rect">
                            <a:avLst/>
                          </a:prstGeom>
                          <a:noFill/>
                          <a:ln>
                            <a:noFill/>
                          </a:ln>
                        </pic:spPr>
                      </pic:pic>
                    </a:graphicData>
                  </a:graphic>
                </wp:inline>
              </w:drawing>
            </w:r>
            <w:r>
              <w:rPr>
                <w:rFonts w:hint="default"/>
              </w:rPr>
              <w:drawing>
                <wp:inline distT="0" distB="0" distL="114300" distR="114300">
                  <wp:extent cx="1581785" cy="2800985"/>
                  <wp:effectExtent l="0" t="0" r="18415" b="1841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3"/>
                          <a:stretch>
                            <a:fillRect/>
                          </a:stretch>
                        </pic:blipFill>
                        <pic:spPr>
                          <a:xfrm>
                            <a:off x="0" y="0"/>
                            <a:ext cx="1581785" cy="2800985"/>
                          </a:xfrm>
                          <a:prstGeom prst="rect">
                            <a:avLst/>
                          </a:prstGeom>
                          <a:noFill/>
                          <a:ln>
                            <a:noFill/>
                          </a:ln>
                        </pic:spPr>
                      </pic:pic>
                    </a:graphicData>
                  </a:graphic>
                </wp:inline>
              </w:drawing>
            </w:r>
          </w:p>
          <w:p w14:paraId="44F0FADA">
            <w:pPr>
              <w:keepNext w:val="0"/>
              <w:keepLines w:val="0"/>
              <w:suppressLineNumbers w:val="0"/>
              <w:tabs>
                <w:tab w:val="left" w:pos="1390"/>
              </w:tabs>
              <w:spacing w:before="0" w:beforeAutospacing="0" w:after="160" w:afterAutospacing="0" w:line="276" w:lineRule="auto"/>
              <w:ind w:left="0" w:right="0"/>
              <w:jc w:val="both"/>
              <w:rPr>
                <w:rFonts w:hint="eastAsia" w:ascii="黑体" w:hAnsi="黑体" w:eastAsia="黑体" w:cs="黑体"/>
                <w:b/>
                <w:bCs/>
                <w:color w:val="000000"/>
                <w:sz w:val="24"/>
                <w:szCs w:val="24"/>
                <w:vertAlign w:val="baseline"/>
                <w:lang w:eastAsia="zh-CN"/>
              </w:rPr>
            </w:pP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75324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10.回转总成的拆除</w:t>
            </w:r>
          </w:p>
          <w:p w14:paraId="64629E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eastAsia" w:ascii="黑体" w:hAnsi="黑体" w:eastAsia="黑体" w:cs="黑体"/>
                <w:color w:val="000000"/>
                <w:kern w:val="0"/>
                <w:sz w:val="21"/>
                <w:szCs w:val="21"/>
                <w:u w:val="single"/>
                <w:vertAlign w:val="baseline"/>
                <w:lang w:val="en-US" w:eastAsia="zh-CN" w:bidi="ar"/>
              </w:rPr>
            </w:pPr>
            <w:r>
              <w:rPr>
                <w:rFonts w:hint="eastAsia" w:ascii="黑体" w:hAnsi="黑体" w:eastAsia="黑体" w:cs="黑体"/>
                <w:sz w:val="24"/>
                <w:szCs w:val="24"/>
                <w:lang w:val="en-US" w:eastAsia="zh-CN"/>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tc>
      </w:tr>
      <w:tr w14:paraId="1026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7EEB3611">
            <w:pPr>
              <w:keepNext w:val="0"/>
              <w:keepLines w:val="0"/>
              <w:suppressLineNumbers w:val="0"/>
              <w:spacing w:before="0" w:beforeAutospacing="0" w:after="160" w:afterAutospacing="0" w:line="276" w:lineRule="auto"/>
              <w:ind w:left="0" w:right="0"/>
              <w:jc w:val="center"/>
              <w:rPr>
                <w:rFonts w:hint="eastAsia" w:eastAsia="宋体"/>
                <w:color w:val="2D54A0"/>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3327356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3E6949A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204877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kern w:val="2"/>
                <w:sz w:val="24"/>
                <w:szCs w:val="24"/>
                <w:vertAlign w:val="baseline"/>
                <w:lang w:val="en-US" w:eastAsia="zh-CN" w:bidi="ar-SA"/>
              </w:rPr>
            </w:pPr>
            <w:r>
              <w:rPr>
                <w:rFonts w:hint="eastAsia" w:ascii="黑体" w:hAnsi="黑体" w:eastAsia="黑体" w:cs="黑体"/>
                <w:color w:val="000000"/>
                <w:sz w:val="24"/>
                <w:szCs w:val="24"/>
                <w:vertAlign w:val="baseline"/>
                <w:lang w:val="en-US" w:eastAsia="zh-CN"/>
              </w:rPr>
              <w:t>注意事项/上道工序检查</w:t>
            </w:r>
          </w:p>
        </w:tc>
      </w:tr>
      <w:tr w14:paraId="1892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F21DF5">
            <w:pPr>
              <w:keepNext w:val="0"/>
              <w:keepLines w:val="0"/>
              <w:suppressLineNumbers w:val="0"/>
              <w:spacing w:before="0" w:beforeAutospacing="0" w:after="160" w:afterAutospacing="0" w:line="276" w:lineRule="auto"/>
              <w:ind w:left="0" w:right="0"/>
              <w:jc w:val="both"/>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380501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4EF0EC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4FC11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1E4238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p>
          <w:p w14:paraId="5432F8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16A396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58D2B8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钢丝绳吊索6×37－φ20mm-1670 4根。</w:t>
            </w:r>
          </w:p>
          <w:p w14:paraId="348F66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p w14:paraId="20D1B8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000000"/>
                <w:sz w:val="21"/>
                <w:szCs w:val="21"/>
                <w:vertAlign w:val="baseline"/>
                <w:lang w:val="en-US" w:eastAsia="zh-CN"/>
              </w:rPr>
              <w:t>4</w:t>
            </w:r>
            <w:r>
              <w:rPr>
                <w:rFonts w:hint="eastAsia" w:ascii="黑体" w:hAnsi="黑体" w:eastAsia="黑体" w:cs="黑体"/>
                <w:b/>
                <w:bCs/>
                <w:color w:val="auto"/>
                <w:sz w:val="21"/>
                <w:szCs w:val="21"/>
                <w:vertAlign w:val="baseline"/>
                <w:lang w:val="en-US" w:eastAsia="zh-CN"/>
              </w:rPr>
              <w:t>、</w:t>
            </w:r>
            <w:r>
              <w:rPr>
                <w:rFonts w:hint="default" w:ascii="黑体" w:hAnsi="黑体" w:eastAsia="黑体" w:cs="黑体"/>
                <w:color w:val="000000"/>
                <w:sz w:val="21"/>
                <w:szCs w:val="21"/>
                <w:vertAlign w:val="baseline"/>
                <w:lang w:val="en-US" w:eastAsia="zh-CN"/>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70CF8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31C32D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4A8ABF8">
            <w:pPr>
              <w:pStyle w:val="6"/>
              <w:keepNext w:val="0"/>
              <w:keepLines w:val="0"/>
              <w:widowControl/>
              <w:numPr>
                <w:ilvl w:val="4"/>
                <w:numId w:val="0"/>
              </w:numPr>
              <w:suppressLineNumbers w:val="0"/>
              <w:spacing w:before="0" w:beforeAutospacing="0" w:after="160" w:afterAutospacing="0" w:line="276" w:lineRule="auto"/>
              <w:ind w:left="0" w:leftChars="0" w:right="0" w:rightChars="0" w:firstLine="0" w:firstLineChars="0"/>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3966916">
      <w:pPr>
        <w:rPr>
          <w:color w:val="2D54A0"/>
        </w:rPr>
      </w:pPr>
      <w:r>
        <w:rPr>
          <w:color w:val="2D54A0"/>
        </w:rPr>
        <w:br w:type="page"/>
      </w:r>
    </w:p>
    <w:tbl>
      <w:tblPr>
        <w:tblStyle w:val="13"/>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3663"/>
        <w:gridCol w:w="2689"/>
        <w:gridCol w:w="1166"/>
        <w:gridCol w:w="1793"/>
        <w:gridCol w:w="1261"/>
        <w:gridCol w:w="828"/>
        <w:gridCol w:w="1909"/>
      </w:tblGrid>
      <w:tr w14:paraId="0882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12" w:type="dxa"/>
            <w:tcBorders>
              <w:top w:val="single" w:color="auto" w:sz="12" w:space="0"/>
              <w:left w:val="single" w:color="auto" w:sz="12" w:space="0"/>
              <w:bottom w:val="single" w:color="auto" w:sz="12" w:space="0"/>
              <w:right w:val="single" w:color="auto" w:sz="12" w:space="0"/>
            </w:tcBorders>
            <w:vAlign w:val="center"/>
          </w:tcPr>
          <w:p w14:paraId="0A475168">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663" w:type="dxa"/>
            <w:tcBorders>
              <w:top w:val="single" w:color="auto" w:sz="12" w:space="0"/>
              <w:left w:val="single" w:color="auto" w:sz="12" w:space="0"/>
              <w:bottom w:val="single" w:color="auto" w:sz="12" w:space="0"/>
              <w:right w:val="single" w:color="auto" w:sz="12" w:space="0"/>
            </w:tcBorders>
            <w:vAlign w:val="center"/>
          </w:tcPr>
          <w:p w14:paraId="1BBEC4A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38C3688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D7CC15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1FA6F91">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074711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14</w:t>
            </w:r>
          </w:p>
        </w:tc>
      </w:tr>
      <w:tr w14:paraId="2C7F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12" w:type="dxa"/>
            <w:tcBorders>
              <w:top w:val="single" w:color="auto" w:sz="12" w:space="0"/>
              <w:left w:val="single" w:color="auto" w:sz="12" w:space="0"/>
              <w:bottom w:val="single" w:color="auto" w:sz="12" w:space="0"/>
              <w:right w:val="single" w:color="auto" w:sz="12" w:space="0"/>
            </w:tcBorders>
            <w:vAlign w:val="center"/>
          </w:tcPr>
          <w:p w14:paraId="3550F40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663" w:type="dxa"/>
            <w:tcBorders>
              <w:top w:val="single" w:color="auto" w:sz="12" w:space="0"/>
              <w:left w:val="single" w:color="auto" w:sz="12" w:space="0"/>
              <w:bottom w:val="single" w:color="auto" w:sz="12" w:space="0"/>
              <w:right w:val="single" w:color="auto" w:sz="12" w:space="0"/>
            </w:tcBorders>
            <w:vAlign w:val="center"/>
          </w:tcPr>
          <w:p w14:paraId="2BA5A7F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XGT6015A-8S塔机拆除工况</w:t>
            </w:r>
          </w:p>
        </w:tc>
        <w:tc>
          <w:tcPr>
            <w:tcW w:w="2689" w:type="dxa"/>
            <w:tcBorders>
              <w:top w:val="single" w:color="auto" w:sz="12" w:space="0"/>
              <w:left w:val="single" w:color="auto" w:sz="12" w:space="0"/>
              <w:bottom w:val="single" w:color="auto" w:sz="12" w:space="0"/>
              <w:right w:val="single" w:color="auto" w:sz="12" w:space="0"/>
            </w:tcBorders>
            <w:vAlign w:val="center"/>
          </w:tcPr>
          <w:p w14:paraId="7957762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30DCD51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拆除特殊节</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5915C0F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2986BF6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09</w:t>
            </w:r>
          </w:p>
        </w:tc>
      </w:tr>
      <w:tr w14:paraId="7776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5A6A4CF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特殊节拆除示意图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801A03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特殊节的拆除工艺流程</w:t>
            </w:r>
          </w:p>
        </w:tc>
      </w:tr>
      <w:tr w14:paraId="5CD6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5875" w:type="dxa"/>
            <w:gridSpan w:val="2"/>
            <w:vMerge w:val="restart"/>
            <w:tcBorders>
              <w:top w:val="single" w:color="auto" w:sz="4" w:space="0"/>
              <w:left w:val="single" w:color="auto" w:sz="12" w:space="0"/>
              <w:right w:val="single" w:color="auto" w:sz="12" w:space="0"/>
            </w:tcBorders>
            <w:vAlign w:val="center"/>
          </w:tcPr>
          <w:p w14:paraId="21918273">
            <w:pPr>
              <w:keepNext w:val="0"/>
              <w:keepLines w:val="0"/>
              <w:suppressLineNumbers w:val="0"/>
              <w:tabs>
                <w:tab w:val="left" w:pos="1390"/>
              </w:tabs>
              <w:spacing w:before="0" w:beforeAutospacing="0" w:after="160" w:afterAutospacing="0" w:line="276" w:lineRule="auto"/>
              <w:ind w:left="0" w:right="0"/>
              <w:jc w:val="center"/>
              <w:rPr>
                <w:rFonts w:hint="default"/>
              </w:rPr>
            </w:pPr>
            <w:r>
              <w:rPr>
                <w:rFonts w:hint="default"/>
              </w:rPr>
              <w:drawing>
                <wp:inline distT="0" distB="0" distL="114300" distR="114300">
                  <wp:extent cx="2019300" cy="2045970"/>
                  <wp:effectExtent l="0" t="0" r="0" b="1143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2"/>
                          <a:stretch>
                            <a:fillRect/>
                          </a:stretch>
                        </pic:blipFill>
                        <pic:spPr>
                          <a:xfrm>
                            <a:off x="0" y="0"/>
                            <a:ext cx="2019300" cy="2045970"/>
                          </a:xfrm>
                          <a:prstGeom prst="rect">
                            <a:avLst/>
                          </a:prstGeom>
                          <a:noFill/>
                          <a:ln>
                            <a:noFill/>
                          </a:ln>
                        </pic:spPr>
                      </pic:pic>
                    </a:graphicData>
                  </a:graphic>
                </wp:inline>
              </w:drawing>
            </w:r>
          </w:p>
          <w:p w14:paraId="348F8397">
            <w:pPr>
              <w:keepNext w:val="0"/>
              <w:keepLines w:val="0"/>
              <w:suppressLineNumbers w:val="0"/>
              <w:tabs>
                <w:tab w:val="left" w:pos="1390"/>
              </w:tabs>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1460500" cy="3093720"/>
                  <wp:effectExtent l="0" t="0" r="6350" b="1143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1460500" cy="3093720"/>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78C61859">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11.特殊节的拆除</w:t>
            </w:r>
          </w:p>
          <w:p w14:paraId="5A0A58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sz w:val="24"/>
                <w:szCs w:val="24"/>
                <w:lang w:val="en-US" w:eastAsia="zh-CN"/>
              </w:rPr>
              <w:t>作业人员在地面上先将钢丝绳一端挂在汽车吊吊钩上，另一端与卸扣连接，启动汽车吊，将卸扣缓慢提升至特殊节上方，作业人员通过爬梯爬至特殊节顶部，将安全带系挂在特殊节顶部横杆上，位于特殊节顶部平台上。汽车吊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汽车吊起升吊钩，将特殊节提升一定安全高度后，再将特殊节下放至地面，作业人员在地面上解除卸扣与特殊节的连接。</w:t>
            </w:r>
          </w:p>
        </w:tc>
      </w:tr>
      <w:tr w14:paraId="3A3E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12AC605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sz w:val="24"/>
                <w:szCs w:val="24"/>
                <w:vertAlign w:val="baseline"/>
                <w:lang w:val="en-US" w:eastAsia="zh-CN"/>
              </w:rPr>
            </w:pPr>
          </w:p>
        </w:tc>
        <w:tc>
          <w:tcPr>
            <w:tcW w:w="3855" w:type="dxa"/>
            <w:gridSpan w:val="2"/>
            <w:tcBorders>
              <w:top w:val="single" w:color="auto" w:sz="12" w:space="0"/>
              <w:left w:val="single" w:color="auto" w:sz="12" w:space="0"/>
              <w:right w:val="single" w:color="auto" w:sz="4" w:space="0"/>
            </w:tcBorders>
            <w:vAlign w:val="center"/>
          </w:tcPr>
          <w:p w14:paraId="01CAF9C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人员配置</w:t>
            </w:r>
          </w:p>
        </w:tc>
        <w:tc>
          <w:tcPr>
            <w:tcW w:w="3054" w:type="dxa"/>
            <w:gridSpan w:val="2"/>
            <w:tcBorders>
              <w:top w:val="single" w:color="auto" w:sz="12" w:space="0"/>
              <w:left w:val="single" w:color="auto" w:sz="4" w:space="0"/>
              <w:right w:val="single" w:color="auto" w:sz="4" w:space="0"/>
            </w:tcBorders>
            <w:vAlign w:val="center"/>
          </w:tcPr>
          <w:p w14:paraId="507F61F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机具及材料</w:t>
            </w:r>
          </w:p>
        </w:tc>
        <w:tc>
          <w:tcPr>
            <w:tcW w:w="2737" w:type="dxa"/>
            <w:gridSpan w:val="2"/>
            <w:tcBorders>
              <w:top w:val="single" w:color="auto" w:sz="12" w:space="0"/>
              <w:left w:val="single" w:color="auto" w:sz="4" w:space="0"/>
              <w:right w:val="single" w:color="auto" w:sz="12" w:space="0"/>
            </w:tcBorders>
            <w:vAlign w:val="center"/>
          </w:tcPr>
          <w:p w14:paraId="408DF2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注意事项/上道工序检查</w:t>
            </w:r>
          </w:p>
        </w:tc>
      </w:tr>
      <w:tr w14:paraId="0188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1C3555AE">
            <w:pPr>
              <w:keepNext w:val="0"/>
              <w:keepLines w:val="0"/>
              <w:suppressLineNumbers w:val="0"/>
              <w:spacing w:before="0" w:beforeAutospacing="0" w:after="160" w:afterAutospacing="0" w:line="276" w:lineRule="auto"/>
              <w:ind w:left="0" w:leftChars="0" w:right="0" w:rightChars="0"/>
              <w:jc w:val="both"/>
              <w:rPr>
                <w:rFonts w:hint="default"/>
              </w:rPr>
            </w:pPr>
          </w:p>
        </w:tc>
        <w:tc>
          <w:tcPr>
            <w:tcW w:w="3855" w:type="dxa"/>
            <w:gridSpan w:val="2"/>
            <w:tcBorders>
              <w:left w:val="single" w:color="auto" w:sz="12" w:space="0"/>
              <w:bottom w:val="single" w:color="auto" w:sz="12" w:space="0"/>
              <w:right w:val="single" w:color="auto" w:sz="4" w:space="0"/>
            </w:tcBorders>
            <w:vAlign w:val="center"/>
          </w:tcPr>
          <w:p w14:paraId="7FF749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E6B0F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C35F2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595BB0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054" w:type="dxa"/>
            <w:gridSpan w:val="2"/>
            <w:tcBorders>
              <w:left w:val="single" w:color="auto" w:sz="4" w:space="0"/>
              <w:bottom w:val="single" w:color="auto" w:sz="12" w:space="0"/>
              <w:right w:val="single" w:color="auto" w:sz="4" w:space="0"/>
            </w:tcBorders>
            <w:vAlign w:val="center"/>
          </w:tcPr>
          <w:p w14:paraId="75EBE2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25854-6-DW5卸扣4个。</w:t>
            </w:r>
          </w:p>
          <w:p w14:paraId="43CD0E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sz w:val="21"/>
                <w:szCs w:val="21"/>
                <w:highlight w:val="none"/>
                <w:vertAlign w:val="baseline"/>
                <w:lang w:val="en-US" w:eastAsia="zh-CN"/>
              </w:rPr>
              <w:t>、钢丝绳吊索</w:t>
            </w:r>
            <w:r>
              <w:rPr>
                <w:rFonts w:hint="eastAsia" w:ascii="黑体" w:hAnsi="黑体" w:eastAsia="黑体" w:cs="黑体"/>
                <w:color w:val="auto"/>
                <w:sz w:val="21"/>
                <w:szCs w:val="21"/>
                <w:vertAlign w:val="baseline"/>
                <w:lang w:val="en-US" w:eastAsia="zh-CN"/>
              </w:rPr>
              <w:t>6×37－φ20mm-1670 4根</w:t>
            </w:r>
            <w:r>
              <w:rPr>
                <w:rFonts w:hint="eastAsia" w:ascii="黑体" w:hAnsi="黑体" w:eastAsia="黑体" w:cs="黑体"/>
                <w:color w:val="000000"/>
                <w:sz w:val="21"/>
                <w:szCs w:val="21"/>
                <w:highlight w:val="none"/>
                <w:vertAlign w:val="baseline"/>
                <w:lang w:val="en-US" w:eastAsia="zh-CN"/>
              </w:rPr>
              <w:t>。</w:t>
            </w:r>
          </w:p>
          <w:p w14:paraId="045B4E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tc>
        <w:tc>
          <w:tcPr>
            <w:tcW w:w="2737" w:type="dxa"/>
            <w:gridSpan w:val="2"/>
            <w:tcBorders>
              <w:left w:val="single" w:color="auto" w:sz="4" w:space="0"/>
              <w:bottom w:val="single" w:color="auto" w:sz="12" w:space="0"/>
              <w:right w:val="single" w:color="auto" w:sz="12" w:space="0"/>
            </w:tcBorders>
            <w:vAlign w:val="center"/>
          </w:tcPr>
          <w:p w14:paraId="40AB1A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51401A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p w14:paraId="66E8B9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r>
    </w:tbl>
    <w:p w14:paraId="169814F5">
      <w:pPr>
        <w:rPr>
          <w:color w:val="2D54A0"/>
        </w:rPr>
      </w:pPr>
      <w:r>
        <w:rPr>
          <w:color w:val="2D54A0"/>
        </w:rPr>
        <w:br w:type="page"/>
      </w:r>
    </w:p>
    <w:tbl>
      <w:tblPr>
        <w:tblStyle w:val="13"/>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3705"/>
        <w:gridCol w:w="2666"/>
        <w:gridCol w:w="239"/>
        <w:gridCol w:w="2762"/>
        <w:gridCol w:w="524"/>
        <w:gridCol w:w="1594"/>
        <w:gridCol w:w="1832"/>
      </w:tblGrid>
      <w:tr w14:paraId="5CAF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4" w:type="dxa"/>
            <w:tcBorders>
              <w:top w:val="single" w:color="auto" w:sz="12" w:space="0"/>
              <w:left w:val="single" w:color="auto" w:sz="12" w:space="0"/>
              <w:bottom w:val="single" w:color="auto" w:sz="12" w:space="0"/>
              <w:right w:val="single" w:color="auto" w:sz="12" w:space="0"/>
            </w:tcBorders>
            <w:vAlign w:val="center"/>
          </w:tcPr>
          <w:p w14:paraId="49E189A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705" w:type="dxa"/>
            <w:tcBorders>
              <w:top w:val="single" w:color="auto" w:sz="12" w:space="0"/>
              <w:left w:val="single" w:color="auto" w:sz="12" w:space="0"/>
              <w:bottom w:val="single" w:color="auto" w:sz="12" w:space="0"/>
              <w:right w:val="single" w:color="auto" w:sz="12" w:space="0"/>
            </w:tcBorders>
            <w:vAlign w:val="center"/>
          </w:tcPr>
          <w:p w14:paraId="6751C40B">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1C62F47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2302AB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7EC1D77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099DF11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15</w:t>
            </w:r>
          </w:p>
        </w:tc>
      </w:tr>
      <w:tr w14:paraId="119E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4" w:type="dxa"/>
            <w:tcBorders>
              <w:top w:val="single" w:color="auto" w:sz="12" w:space="0"/>
              <w:left w:val="single" w:color="auto" w:sz="12" w:space="0"/>
              <w:bottom w:val="single" w:color="auto" w:sz="12" w:space="0"/>
              <w:right w:val="single" w:color="auto" w:sz="12" w:space="0"/>
            </w:tcBorders>
            <w:vAlign w:val="center"/>
          </w:tcPr>
          <w:p w14:paraId="2ACD91B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705" w:type="dxa"/>
            <w:tcBorders>
              <w:top w:val="single" w:color="auto" w:sz="12" w:space="0"/>
              <w:left w:val="single" w:color="auto" w:sz="12" w:space="0"/>
              <w:bottom w:val="single" w:color="auto" w:sz="12" w:space="0"/>
              <w:right w:val="single" w:color="auto" w:sz="12" w:space="0"/>
            </w:tcBorders>
            <w:vAlign w:val="center"/>
          </w:tcPr>
          <w:p w14:paraId="3BA531D1">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highlight w:val="none"/>
                <w:vertAlign w:val="baseline"/>
                <w:lang w:val="en-US" w:eastAsia="zh-CN"/>
              </w:rPr>
              <w:t>XGT6015A-8S塔机</w:t>
            </w:r>
            <w:r>
              <w:rPr>
                <w:rFonts w:hint="eastAsia" w:ascii="黑体" w:hAnsi="黑体" w:eastAsia="黑体" w:cs="黑体"/>
                <w:b w:val="0"/>
                <w:bCs w:val="0"/>
                <w:color w:val="000000"/>
                <w:sz w:val="24"/>
                <w:szCs w:val="24"/>
                <w:vertAlign w:val="baseline"/>
                <w:lang w:val="en-US" w:eastAsia="zh-CN"/>
              </w:rPr>
              <w:t>拆除工况</w:t>
            </w:r>
          </w:p>
        </w:tc>
        <w:tc>
          <w:tcPr>
            <w:tcW w:w="2666" w:type="dxa"/>
            <w:tcBorders>
              <w:top w:val="single" w:color="auto" w:sz="12" w:space="0"/>
              <w:left w:val="single" w:color="auto" w:sz="12" w:space="0"/>
              <w:bottom w:val="single" w:color="auto" w:sz="12" w:space="0"/>
              <w:right w:val="single" w:color="auto" w:sz="12" w:space="0"/>
            </w:tcBorders>
            <w:vAlign w:val="center"/>
          </w:tcPr>
          <w:p w14:paraId="570816C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DE22D9">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拆除爬升架</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56C0F2A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128C3D01">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10</w:t>
            </w:r>
          </w:p>
        </w:tc>
      </w:tr>
      <w:tr w14:paraId="20A2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4AE3EAA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爬升架拆除示意图</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657550C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爬升架</w:t>
            </w:r>
            <w:r>
              <w:rPr>
                <w:rFonts w:hint="eastAsia" w:ascii="黑体" w:hAnsi="黑体" w:eastAsia="黑体" w:cs="黑体"/>
                <w:color w:val="000000"/>
                <w:sz w:val="24"/>
                <w:szCs w:val="24"/>
                <w:vertAlign w:val="baseline"/>
                <w:lang w:val="en-US" w:eastAsia="zh-CN"/>
              </w:rPr>
              <w:t>的拆除工艺流程</w:t>
            </w:r>
          </w:p>
        </w:tc>
      </w:tr>
      <w:tr w14:paraId="5FCD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019" w:type="dxa"/>
            <w:gridSpan w:val="2"/>
            <w:vMerge w:val="restart"/>
            <w:tcBorders>
              <w:top w:val="single" w:color="auto" w:sz="4" w:space="0"/>
              <w:left w:val="single" w:color="auto" w:sz="12" w:space="0"/>
              <w:right w:val="single" w:color="auto" w:sz="12" w:space="0"/>
            </w:tcBorders>
            <w:vAlign w:val="center"/>
          </w:tcPr>
          <w:p w14:paraId="159815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2090420" cy="2118360"/>
                  <wp:effectExtent l="0" t="0" r="5080" b="152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2090420" cy="2118360"/>
                          </a:xfrm>
                          <a:prstGeom prst="rect">
                            <a:avLst/>
                          </a:prstGeom>
                          <a:noFill/>
                          <a:ln>
                            <a:noFill/>
                          </a:ln>
                        </pic:spPr>
                      </pic:pic>
                    </a:graphicData>
                  </a:graphic>
                </wp:inline>
              </w:drawing>
            </w:r>
          </w:p>
          <w:p w14:paraId="6B38E8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1492250" cy="2863850"/>
                  <wp:effectExtent l="0" t="0" r="12700" b="1270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5"/>
                          <a:stretch>
                            <a:fillRect/>
                          </a:stretch>
                        </pic:blipFill>
                        <pic:spPr>
                          <a:xfrm>
                            <a:off x="0" y="0"/>
                            <a:ext cx="1492250" cy="2863850"/>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1E75D9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12.爬升架的拆除</w:t>
            </w:r>
          </w:p>
          <w:p w14:paraId="3426691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黑体" w:hAnsi="黑体" w:eastAsia="黑体" w:cs="黑体"/>
                <w:color w:val="000000"/>
                <w:sz w:val="21"/>
                <w:szCs w:val="21"/>
                <w:vertAlign w:val="baseline"/>
                <w:lang w:val="en-US" w:eastAsia="zh-CN"/>
              </w:rPr>
            </w:pPr>
            <w:r>
              <w:rPr>
                <w:rFonts w:hint="eastAsia" w:ascii="黑体" w:hAnsi="黑体" w:eastAsia="黑体" w:cs="黑体"/>
                <w:sz w:val="24"/>
                <w:szCs w:val="24"/>
                <w:lang w:val="en-US" w:eastAsia="zh-CN"/>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栓好2根溜绳，作业人员解除安全带，作业人员通过爬梯爬至标准节对应的爬升架爬爪处，将安全带系挂在标准节横杆上，解除爬升架与标准节之间的约束。汽车吊起升吊钩，将爬升架提升一定安全高度后，再将爬升架下放至地面，作业人员在地面上解除卸扣与爬升架的连接。</w:t>
            </w:r>
          </w:p>
        </w:tc>
      </w:tr>
      <w:tr w14:paraId="5E4C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4CB25C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p>
        </w:tc>
        <w:tc>
          <w:tcPr>
            <w:tcW w:w="2905" w:type="dxa"/>
            <w:gridSpan w:val="2"/>
            <w:tcBorders>
              <w:top w:val="single" w:color="auto" w:sz="12" w:space="0"/>
              <w:left w:val="single" w:color="auto" w:sz="12" w:space="0"/>
              <w:right w:val="single" w:color="auto" w:sz="4" w:space="0"/>
            </w:tcBorders>
            <w:vAlign w:val="center"/>
          </w:tcPr>
          <w:p w14:paraId="67FC082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人员配置</w:t>
            </w:r>
          </w:p>
        </w:tc>
        <w:tc>
          <w:tcPr>
            <w:tcW w:w="3286" w:type="dxa"/>
            <w:gridSpan w:val="2"/>
            <w:tcBorders>
              <w:top w:val="single" w:color="auto" w:sz="12" w:space="0"/>
              <w:left w:val="single" w:color="auto" w:sz="4" w:space="0"/>
              <w:right w:val="single" w:color="auto" w:sz="4" w:space="0"/>
            </w:tcBorders>
            <w:vAlign w:val="center"/>
          </w:tcPr>
          <w:p w14:paraId="0A2ABA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机具及材料</w:t>
            </w:r>
          </w:p>
        </w:tc>
        <w:tc>
          <w:tcPr>
            <w:tcW w:w="3426" w:type="dxa"/>
            <w:gridSpan w:val="2"/>
            <w:tcBorders>
              <w:top w:val="single" w:color="auto" w:sz="12" w:space="0"/>
              <w:left w:val="single" w:color="auto" w:sz="4" w:space="0"/>
              <w:right w:val="single" w:color="auto" w:sz="12" w:space="0"/>
            </w:tcBorders>
            <w:vAlign w:val="center"/>
          </w:tcPr>
          <w:p w14:paraId="610EEA3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注意事项/上道工序检查</w:t>
            </w:r>
          </w:p>
        </w:tc>
      </w:tr>
      <w:tr w14:paraId="63B8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7C87CCF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3EA367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64743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062B5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3600B2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2FF45D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7C54F5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钢丝绳吊索6×37－φ20mm-1670 4根。</w:t>
            </w:r>
          </w:p>
          <w:p w14:paraId="783850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5吨手拉葫芦2个。</w:t>
            </w:r>
          </w:p>
          <w:p w14:paraId="39636E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612E03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tc>
      </w:tr>
    </w:tbl>
    <w:p w14:paraId="4C83A6CF">
      <w:pPr>
        <w:rPr>
          <w:color w:val="2D54A0"/>
        </w:rPr>
      </w:pPr>
      <w:r>
        <w:rPr>
          <w:color w:val="2D54A0"/>
        </w:rPr>
        <w:br w:type="page"/>
      </w:r>
    </w:p>
    <w:p w14:paraId="49D08F09">
      <w:pPr>
        <w:rPr>
          <w:color w:val="2D54A0"/>
        </w:rPr>
      </w:pPr>
    </w:p>
    <w:tbl>
      <w:tblPr>
        <w:tblStyle w:val="13"/>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3699"/>
        <w:gridCol w:w="2671"/>
        <w:gridCol w:w="222"/>
        <w:gridCol w:w="2739"/>
        <w:gridCol w:w="223"/>
        <w:gridCol w:w="1868"/>
        <w:gridCol w:w="1655"/>
      </w:tblGrid>
      <w:tr w14:paraId="03D9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43" w:type="dxa"/>
            <w:tcBorders>
              <w:top w:val="single" w:color="auto" w:sz="12" w:space="0"/>
              <w:left w:val="single" w:color="auto" w:sz="12" w:space="0"/>
              <w:bottom w:val="single" w:color="auto" w:sz="12" w:space="0"/>
              <w:right w:val="single" w:color="auto" w:sz="12" w:space="0"/>
            </w:tcBorders>
            <w:vAlign w:val="center"/>
          </w:tcPr>
          <w:p w14:paraId="748A4622">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699" w:type="dxa"/>
            <w:tcBorders>
              <w:top w:val="single" w:color="auto" w:sz="12" w:space="0"/>
              <w:left w:val="single" w:color="auto" w:sz="12" w:space="0"/>
              <w:bottom w:val="single" w:color="auto" w:sz="12" w:space="0"/>
              <w:right w:val="single" w:color="auto" w:sz="12" w:space="0"/>
            </w:tcBorders>
            <w:vAlign w:val="center"/>
          </w:tcPr>
          <w:p w14:paraId="337C4206">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671" w:type="dxa"/>
            <w:tcBorders>
              <w:top w:val="single" w:color="auto" w:sz="12" w:space="0"/>
              <w:left w:val="single" w:color="auto" w:sz="12" w:space="0"/>
              <w:bottom w:val="single" w:color="auto" w:sz="12" w:space="0"/>
              <w:right w:val="single" w:color="auto" w:sz="12" w:space="0"/>
            </w:tcBorders>
            <w:vAlign w:val="center"/>
          </w:tcPr>
          <w:p w14:paraId="08E9F4AC">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16D6FC9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7DD50E39">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50378BB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16</w:t>
            </w:r>
          </w:p>
        </w:tc>
      </w:tr>
      <w:tr w14:paraId="1107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43" w:type="dxa"/>
            <w:tcBorders>
              <w:top w:val="single" w:color="auto" w:sz="12" w:space="0"/>
              <w:left w:val="single" w:color="auto" w:sz="12" w:space="0"/>
              <w:bottom w:val="single" w:color="auto" w:sz="12" w:space="0"/>
              <w:right w:val="single" w:color="auto" w:sz="12" w:space="0"/>
            </w:tcBorders>
            <w:vAlign w:val="center"/>
          </w:tcPr>
          <w:p w14:paraId="0ABB4505">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699" w:type="dxa"/>
            <w:tcBorders>
              <w:top w:val="single" w:color="auto" w:sz="12" w:space="0"/>
              <w:left w:val="single" w:color="auto" w:sz="12" w:space="0"/>
              <w:bottom w:val="single" w:color="auto" w:sz="12" w:space="0"/>
              <w:right w:val="single" w:color="auto" w:sz="12" w:space="0"/>
            </w:tcBorders>
            <w:vAlign w:val="center"/>
          </w:tcPr>
          <w:p w14:paraId="6CC7948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XGT6015A-8S塔机拆除工况</w:t>
            </w:r>
          </w:p>
        </w:tc>
        <w:tc>
          <w:tcPr>
            <w:tcW w:w="2671" w:type="dxa"/>
            <w:tcBorders>
              <w:top w:val="single" w:color="auto" w:sz="12" w:space="0"/>
              <w:left w:val="single" w:color="auto" w:sz="12" w:space="0"/>
              <w:bottom w:val="single" w:color="auto" w:sz="12" w:space="0"/>
              <w:right w:val="single" w:color="auto" w:sz="12" w:space="0"/>
            </w:tcBorders>
            <w:vAlign w:val="center"/>
          </w:tcPr>
          <w:p w14:paraId="6228E38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3E6E8F27">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拆除</w:t>
            </w:r>
            <w:r>
              <w:rPr>
                <w:rFonts w:hint="eastAsia" w:ascii="黑体" w:hAnsi="黑体" w:eastAsia="黑体" w:cs="黑体"/>
                <w:b w:val="0"/>
                <w:bCs w:val="0"/>
                <w:color w:val="000000"/>
                <w:kern w:val="2"/>
                <w:sz w:val="24"/>
                <w:szCs w:val="24"/>
                <w:vertAlign w:val="baseline"/>
                <w:lang w:val="en-US" w:eastAsia="zh-CN" w:bidi="ar-SA"/>
              </w:rPr>
              <w:t>标准节</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5CB8E600">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6220370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11</w:t>
            </w:r>
          </w:p>
        </w:tc>
      </w:tr>
      <w:tr w14:paraId="6782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042" w:type="dxa"/>
            <w:gridSpan w:val="2"/>
            <w:tcBorders>
              <w:top w:val="single" w:color="auto" w:sz="12" w:space="0"/>
              <w:left w:val="single" w:color="auto" w:sz="12" w:space="0"/>
              <w:bottom w:val="single" w:color="auto" w:sz="4" w:space="0"/>
              <w:right w:val="single" w:color="auto" w:sz="12" w:space="0"/>
            </w:tcBorders>
            <w:vAlign w:val="center"/>
          </w:tcPr>
          <w:p w14:paraId="1285AD7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标准节</w:t>
            </w:r>
            <w:r>
              <w:rPr>
                <w:rFonts w:hint="eastAsia" w:ascii="黑体" w:hAnsi="黑体" w:eastAsia="黑体" w:cs="黑体"/>
                <w:color w:val="000000"/>
                <w:sz w:val="24"/>
                <w:szCs w:val="24"/>
                <w:vertAlign w:val="baseline"/>
                <w:lang w:val="en-US" w:eastAsia="zh-CN"/>
              </w:rPr>
              <w:t>拆除</w:t>
            </w:r>
            <w:r>
              <w:rPr>
                <w:rFonts w:hint="default" w:ascii="黑体" w:hAnsi="黑体" w:eastAsia="黑体" w:cs="黑体"/>
                <w:color w:val="000000"/>
                <w:sz w:val="24"/>
                <w:szCs w:val="24"/>
                <w:vertAlign w:val="baseline"/>
                <w:lang w:val="en-US" w:eastAsia="zh-CN"/>
              </w:rPr>
              <w:t>示意图</w:t>
            </w:r>
          </w:p>
        </w:tc>
        <w:tc>
          <w:tcPr>
            <w:tcW w:w="9378" w:type="dxa"/>
            <w:gridSpan w:val="6"/>
            <w:tcBorders>
              <w:top w:val="single" w:color="auto" w:sz="12" w:space="0"/>
              <w:left w:val="single" w:color="auto" w:sz="12" w:space="0"/>
              <w:bottom w:val="single" w:color="auto" w:sz="4" w:space="0"/>
              <w:right w:val="single" w:color="auto" w:sz="12" w:space="0"/>
            </w:tcBorders>
            <w:vAlign w:val="center"/>
          </w:tcPr>
          <w:p w14:paraId="40BA019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标准节</w:t>
            </w:r>
            <w:r>
              <w:rPr>
                <w:rFonts w:hint="eastAsia" w:ascii="黑体" w:hAnsi="黑体" w:eastAsia="黑体" w:cs="黑体"/>
                <w:color w:val="000000"/>
                <w:sz w:val="24"/>
                <w:szCs w:val="24"/>
                <w:vertAlign w:val="baseline"/>
                <w:lang w:val="en-US" w:eastAsia="zh-CN"/>
              </w:rPr>
              <w:t>拆除工艺流程</w:t>
            </w:r>
          </w:p>
        </w:tc>
      </w:tr>
      <w:tr w14:paraId="019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6042" w:type="dxa"/>
            <w:gridSpan w:val="2"/>
            <w:vMerge w:val="restart"/>
            <w:tcBorders>
              <w:top w:val="single" w:color="auto" w:sz="4" w:space="0"/>
              <w:left w:val="single" w:color="auto" w:sz="12" w:space="0"/>
              <w:right w:val="single" w:color="auto" w:sz="12" w:space="0"/>
            </w:tcBorders>
            <w:vAlign w:val="center"/>
          </w:tcPr>
          <w:p w14:paraId="568847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859280" cy="1885315"/>
                  <wp:effectExtent l="0" t="0" r="7620" b="6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2"/>
                          <a:stretch>
                            <a:fillRect/>
                          </a:stretch>
                        </pic:blipFill>
                        <pic:spPr>
                          <a:xfrm>
                            <a:off x="0" y="0"/>
                            <a:ext cx="1859280" cy="1885315"/>
                          </a:xfrm>
                          <a:prstGeom prst="rect">
                            <a:avLst/>
                          </a:prstGeom>
                          <a:noFill/>
                          <a:ln>
                            <a:noFill/>
                          </a:ln>
                        </pic:spPr>
                      </pic:pic>
                    </a:graphicData>
                  </a:graphic>
                </wp:inline>
              </w:drawing>
            </w:r>
          </w:p>
          <w:p w14:paraId="03897D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1340485" cy="2889885"/>
                  <wp:effectExtent l="0" t="0" r="12065" b="571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6"/>
                          <a:stretch>
                            <a:fillRect/>
                          </a:stretch>
                        </pic:blipFill>
                        <pic:spPr>
                          <a:xfrm>
                            <a:off x="0" y="0"/>
                            <a:ext cx="1340485" cy="2889885"/>
                          </a:xfrm>
                          <a:prstGeom prst="rect">
                            <a:avLst/>
                          </a:prstGeom>
                          <a:noFill/>
                          <a:ln>
                            <a:noFill/>
                          </a:ln>
                        </pic:spPr>
                      </pic:pic>
                    </a:graphicData>
                  </a:graphic>
                </wp:inline>
              </w:drawing>
            </w:r>
          </w:p>
        </w:tc>
        <w:tc>
          <w:tcPr>
            <w:tcW w:w="9378" w:type="dxa"/>
            <w:gridSpan w:val="6"/>
            <w:tcBorders>
              <w:top w:val="single" w:color="auto" w:sz="4" w:space="0"/>
              <w:left w:val="single" w:color="auto" w:sz="12" w:space="0"/>
              <w:bottom w:val="single" w:color="auto" w:sz="12" w:space="0"/>
              <w:right w:val="single" w:color="auto" w:sz="12" w:space="0"/>
            </w:tcBorders>
            <w:vAlign w:val="center"/>
          </w:tcPr>
          <w:p w14:paraId="0CE50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13.拆除标准节</w:t>
            </w:r>
          </w:p>
          <w:p w14:paraId="4056312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黑体" w:hAnsi="黑体" w:eastAsia="黑体" w:cs="黑体"/>
                <w:color w:val="auto"/>
                <w:kern w:val="2"/>
                <w:sz w:val="24"/>
                <w:szCs w:val="24"/>
                <w:u w:val="none"/>
                <w:lang w:val="en-US" w:eastAsia="zh-CN" w:bidi="ar"/>
              </w:rPr>
            </w:pPr>
            <w:r>
              <w:rPr>
                <w:rFonts w:hint="eastAsia" w:ascii="黑体" w:hAnsi="黑体" w:eastAsia="黑体" w:cs="黑体"/>
                <w:sz w:val="24"/>
                <w:szCs w:val="24"/>
                <w:lang w:val="en-US" w:eastAsia="zh-CN"/>
              </w:rPr>
              <w:t>作业人员在地面上先将钢丝绳一端挂在汽车吊吊钩上，另一端与卸扣连接，启动汽车吊，将卸扣缓慢提升至标准节上方，作业人员通过爬梯爬至标准节顶部，将安全带系挂在标准节顶部。汽车吊放松吊钩，作业人员将卸扣与标准节连接，同时在标准节杆件上栓好2根溜绳，作业人员解除安全带，作业人员通过爬梯爬至基础节对应的爬升架爬爪处，将安全带系挂在基础节横杆上，解除标准节与基础节之间的约束。汽车吊起升吊钩，将标准节提升一定安全高度后，再将标准节下放至地面，作业人员在地面上解除卸扣与标准节的连接。</w:t>
            </w:r>
          </w:p>
        </w:tc>
      </w:tr>
      <w:tr w14:paraId="44F7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2" w:type="dxa"/>
            <w:gridSpan w:val="2"/>
            <w:vMerge w:val="continue"/>
            <w:tcBorders>
              <w:left w:val="single" w:color="auto" w:sz="12" w:space="0"/>
              <w:right w:val="single" w:color="auto" w:sz="12" w:space="0"/>
            </w:tcBorders>
            <w:vAlign w:val="center"/>
          </w:tcPr>
          <w:p w14:paraId="11E98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p>
        </w:tc>
        <w:tc>
          <w:tcPr>
            <w:tcW w:w="2893" w:type="dxa"/>
            <w:gridSpan w:val="2"/>
            <w:tcBorders>
              <w:top w:val="single" w:color="auto" w:sz="12" w:space="0"/>
              <w:left w:val="single" w:color="auto" w:sz="12" w:space="0"/>
              <w:right w:val="single" w:color="auto" w:sz="12" w:space="0"/>
            </w:tcBorders>
            <w:vAlign w:val="center"/>
          </w:tcPr>
          <w:p w14:paraId="2A0FBD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人员配置</w:t>
            </w:r>
          </w:p>
        </w:tc>
        <w:tc>
          <w:tcPr>
            <w:tcW w:w="2962" w:type="dxa"/>
            <w:gridSpan w:val="2"/>
            <w:tcBorders>
              <w:top w:val="single" w:color="auto" w:sz="12" w:space="0"/>
              <w:left w:val="single" w:color="auto" w:sz="12" w:space="0"/>
              <w:right w:val="single" w:color="auto" w:sz="12" w:space="0"/>
            </w:tcBorders>
            <w:vAlign w:val="center"/>
          </w:tcPr>
          <w:p w14:paraId="0E5EBC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机具及材料</w:t>
            </w:r>
          </w:p>
        </w:tc>
        <w:tc>
          <w:tcPr>
            <w:tcW w:w="3523" w:type="dxa"/>
            <w:gridSpan w:val="2"/>
            <w:tcBorders>
              <w:top w:val="single" w:color="auto" w:sz="12" w:space="0"/>
              <w:left w:val="single" w:color="auto" w:sz="12" w:space="0"/>
              <w:right w:val="single" w:color="auto" w:sz="12" w:space="0"/>
            </w:tcBorders>
            <w:vAlign w:val="center"/>
          </w:tcPr>
          <w:p w14:paraId="65C405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注意事项/上道工序检查</w:t>
            </w:r>
          </w:p>
        </w:tc>
      </w:tr>
      <w:tr w14:paraId="56C1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2" w:type="dxa"/>
            <w:gridSpan w:val="2"/>
            <w:vMerge w:val="continue"/>
            <w:tcBorders>
              <w:left w:val="single" w:color="auto" w:sz="12" w:space="0"/>
              <w:bottom w:val="single" w:color="auto" w:sz="12" w:space="0"/>
              <w:right w:val="single" w:color="auto" w:sz="12" w:space="0"/>
            </w:tcBorders>
            <w:vAlign w:val="center"/>
          </w:tcPr>
          <w:p w14:paraId="02ECFB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p>
        </w:tc>
        <w:tc>
          <w:tcPr>
            <w:tcW w:w="2893" w:type="dxa"/>
            <w:gridSpan w:val="2"/>
            <w:tcBorders>
              <w:left w:val="single" w:color="auto" w:sz="12" w:space="0"/>
              <w:bottom w:val="single" w:color="auto" w:sz="12" w:space="0"/>
              <w:right w:val="single" w:color="auto" w:sz="12" w:space="0"/>
            </w:tcBorders>
            <w:vAlign w:val="center"/>
          </w:tcPr>
          <w:p w14:paraId="45858E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361110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492D8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24EB95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75C75A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2B928B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、钢丝绳吊索6×37－φ20mm-1670 4根。</w:t>
            </w:r>
          </w:p>
          <w:p w14:paraId="0D6FBE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p w14:paraId="1664CB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1EC860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1F7C92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043343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0A632749">
      <w:pPr>
        <w:rPr>
          <w:color w:val="2D54A0"/>
        </w:rPr>
      </w:pPr>
      <w:r>
        <w:rPr>
          <w:color w:val="2D54A0"/>
        </w:rPr>
        <w:br w:type="page"/>
      </w:r>
    </w:p>
    <w:tbl>
      <w:tblPr>
        <w:tblStyle w:val="13"/>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3699"/>
        <w:gridCol w:w="2657"/>
        <w:gridCol w:w="222"/>
        <w:gridCol w:w="2739"/>
        <w:gridCol w:w="223"/>
        <w:gridCol w:w="1868"/>
        <w:gridCol w:w="1655"/>
      </w:tblGrid>
      <w:tr w14:paraId="2EE4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57" w:type="dxa"/>
            <w:tcBorders>
              <w:top w:val="single" w:color="auto" w:sz="12" w:space="0"/>
              <w:left w:val="single" w:color="auto" w:sz="12" w:space="0"/>
              <w:bottom w:val="single" w:color="auto" w:sz="12" w:space="0"/>
              <w:right w:val="single" w:color="auto" w:sz="12" w:space="0"/>
            </w:tcBorders>
            <w:vAlign w:val="center"/>
          </w:tcPr>
          <w:p w14:paraId="6DFF5AB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名    称</w:t>
            </w:r>
          </w:p>
        </w:tc>
        <w:tc>
          <w:tcPr>
            <w:tcW w:w="3699" w:type="dxa"/>
            <w:tcBorders>
              <w:top w:val="single" w:color="auto" w:sz="12" w:space="0"/>
              <w:left w:val="single" w:color="auto" w:sz="12" w:space="0"/>
              <w:bottom w:val="single" w:color="auto" w:sz="12" w:space="0"/>
              <w:right w:val="single" w:color="auto" w:sz="12" w:space="0"/>
            </w:tcBorders>
            <w:vAlign w:val="center"/>
          </w:tcPr>
          <w:p w14:paraId="3363362B">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sz w:val="24"/>
                <w:szCs w:val="24"/>
                <w:vertAlign w:val="baseline"/>
              </w:rPr>
            </w:pPr>
            <w:r>
              <w:rPr>
                <w:rFonts w:hint="eastAsia" w:ascii="黑体" w:hAnsi="黑体" w:eastAsia="黑体" w:cs="黑体"/>
                <w:b w:val="0"/>
                <w:bCs w:val="0"/>
                <w:color w:val="000000"/>
                <w:sz w:val="24"/>
                <w:szCs w:val="24"/>
                <w:vertAlign w:val="baseline"/>
                <w:lang w:val="en-US" w:eastAsia="zh-CN"/>
              </w:rPr>
              <w:t>XGT6015A-8S塔机拆除作业指导书</w:t>
            </w:r>
          </w:p>
        </w:tc>
        <w:tc>
          <w:tcPr>
            <w:tcW w:w="2657" w:type="dxa"/>
            <w:tcBorders>
              <w:top w:val="single" w:color="auto" w:sz="12" w:space="0"/>
              <w:left w:val="single" w:color="auto" w:sz="12" w:space="0"/>
              <w:bottom w:val="single" w:color="auto" w:sz="12" w:space="0"/>
              <w:right w:val="single" w:color="auto" w:sz="12" w:space="0"/>
            </w:tcBorders>
            <w:vAlign w:val="center"/>
          </w:tcPr>
          <w:p w14:paraId="5E9944F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A4188E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3F7541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170FB24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17</w:t>
            </w:r>
          </w:p>
        </w:tc>
      </w:tr>
      <w:tr w14:paraId="3F4F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57" w:type="dxa"/>
            <w:tcBorders>
              <w:top w:val="single" w:color="auto" w:sz="12" w:space="0"/>
              <w:left w:val="single" w:color="auto" w:sz="12" w:space="0"/>
              <w:bottom w:val="single" w:color="auto" w:sz="12" w:space="0"/>
              <w:right w:val="single" w:color="auto" w:sz="12" w:space="0"/>
            </w:tcBorders>
            <w:vAlign w:val="center"/>
          </w:tcPr>
          <w:p w14:paraId="4390BBE6">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工况类型</w:t>
            </w:r>
          </w:p>
        </w:tc>
        <w:tc>
          <w:tcPr>
            <w:tcW w:w="3699" w:type="dxa"/>
            <w:tcBorders>
              <w:top w:val="single" w:color="auto" w:sz="12" w:space="0"/>
              <w:left w:val="single" w:color="auto" w:sz="12" w:space="0"/>
              <w:bottom w:val="single" w:color="auto" w:sz="12" w:space="0"/>
              <w:right w:val="single" w:color="auto" w:sz="12" w:space="0"/>
            </w:tcBorders>
            <w:vAlign w:val="center"/>
          </w:tcPr>
          <w:p w14:paraId="7E6A399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XGT6015A-8S塔机拆除工况</w:t>
            </w:r>
          </w:p>
        </w:tc>
        <w:tc>
          <w:tcPr>
            <w:tcW w:w="2657" w:type="dxa"/>
            <w:tcBorders>
              <w:top w:val="single" w:color="auto" w:sz="12" w:space="0"/>
              <w:left w:val="single" w:color="auto" w:sz="12" w:space="0"/>
              <w:bottom w:val="single" w:color="auto" w:sz="12" w:space="0"/>
              <w:right w:val="single" w:color="auto" w:sz="12" w:space="0"/>
            </w:tcBorders>
            <w:vAlign w:val="center"/>
          </w:tcPr>
          <w:p w14:paraId="1817EE5D">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D2C534A">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拆除</w:t>
            </w:r>
            <w:r>
              <w:rPr>
                <w:rFonts w:hint="eastAsia" w:ascii="黑体" w:hAnsi="黑体" w:eastAsia="黑体" w:cs="黑体"/>
                <w:b w:val="0"/>
                <w:bCs w:val="0"/>
                <w:color w:val="000000"/>
                <w:kern w:val="2"/>
                <w:sz w:val="24"/>
                <w:szCs w:val="24"/>
                <w:vertAlign w:val="baseline"/>
                <w:lang w:val="en-US" w:eastAsia="zh-CN" w:bidi="ar-SA"/>
              </w:rPr>
              <w:t>基础节</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329E3C4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sz w:val="24"/>
                <w:szCs w:val="24"/>
                <w:vertAlign w:val="baseline"/>
                <w:lang w:val="en-US" w:eastAsia="zh-CN"/>
              </w:rPr>
            </w:pPr>
            <w:r>
              <w:rPr>
                <w:rFonts w:hint="eastAsia" w:ascii="黑体" w:hAnsi="黑体" w:eastAsia="黑体" w:cs="黑体"/>
                <w:b/>
                <w:bCs/>
                <w:color w:val="000000"/>
                <w:sz w:val="24"/>
                <w:szCs w:val="24"/>
                <w:vertAlign w:val="baseline"/>
                <w:lang w:val="en-US" w:eastAsia="zh-CN"/>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75D3D6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sz w:val="24"/>
                <w:szCs w:val="24"/>
                <w:vertAlign w:val="baseline"/>
                <w:lang w:val="en-US" w:eastAsia="zh-CN"/>
              </w:rPr>
            </w:pPr>
            <w:r>
              <w:rPr>
                <w:rFonts w:hint="eastAsia" w:ascii="黑体" w:hAnsi="黑体" w:eastAsia="黑体" w:cs="黑体"/>
                <w:b w:val="0"/>
                <w:bCs w:val="0"/>
                <w:color w:val="000000"/>
                <w:sz w:val="24"/>
                <w:szCs w:val="24"/>
                <w:vertAlign w:val="baseline"/>
                <w:lang w:val="en-US" w:eastAsia="zh-CN"/>
              </w:rPr>
              <w:t>12</w:t>
            </w:r>
          </w:p>
        </w:tc>
      </w:tr>
      <w:tr w14:paraId="60E9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056" w:type="dxa"/>
            <w:gridSpan w:val="2"/>
            <w:tcBorders>
              <w:top w:val="single" w:color="auto" w:sz="12" w:space="0"/>
              <w:left w:val="single" w:color="auto" w:sz="12" w:space="0"/>
              <w:bottom w:val="single" w:color="auto" w:sz="4" w:space="0"/>
              <w:right w:val="single" w:color="auto" w:sz="12" w:space="0"/>
            </w:tcBorders>
            <w:vAlign w:val="center"/>
          </w:tcPr>
          <w:p w14:paraId="1F31DED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基础节</w:t>
            </w:r>
            <w:r>
              <w:rPr>
                <w:rFonts w:hint="eastAsia" w:ascii="黑体" w:hAnsi="黑体" w:eastAsia="黑体" w:cs="黑体"/>
                <w:color w:val="000000"/>
                <w:sz w:val="24"/>
                <w:szCs w:val="24"/>
                <w:vertAlign w:val="baseline"/>
                <w:lang w:val="en-US" w:eastAsia="zh-CN"/>
              </w:rPr>
              <w:t>拆除</w:t>
            </w:r>
            <w:r>
              <w:rPr>
                <w:rFonts w:hint="default" w:ascii="黑体" w:hAnsi="黑体" w:eastAsia="黑体" w:cs="黑体"/>
                <w:color w:val="000000"/>
                <w:sz w:val="24"/>
                <w:szCs w:val="24"/>
                <w:vertAlign w:val="baseline"/>
                <w:lang w:val="en-US" w:eastAsia="zh-CN"/>
              </w:rPr>
              <w:t>示意图</w:t>
            </w:r>
          </w:p>
        </w:tc>
        <w:tc>
          <w:tcPr>
            <w:tcW w:w="9364" w:type="dxa"/>
            <w:gridSpan w:val="6"/>
            <w:tcBorders>
              <w:top w:val="single" w:color="auto" w:sz="12" w:space="0"/>
              <w:left w:val="single" w:color="auto" w:sz="12" w:space="0"/>
              <w:bottom w:val="single" w:color="auto" w:sz="4" w:space="0"/>
              <w:right w:val="single" w:color="auto" w:sz="12" w:space="0"/>
            </w:tcBorders>
            <w:vAlign w:val="center"/>
          </w:tcPr>
          <w:p w14:paraId="37D93B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sz w:val="24"/>
                <w:szCs w:val="24"/>
                <w:vertAlign w:val="baseline"/>
                <w:lang w:val="en-US" w:eastAsia="zh-CN"/>
              </w:rPr>
            </w:pPr>
            <w:r>
              <w:rPr>
                <w:rFonts w:hint="eastAsia" w:ascii="黑体" w:hAnsi="黑体" w:eastAsia="黑体" w:cs="黑体"/>
                <w:b w:val="0"/>
                <w:bCs w:val="0"/>
                <w:color w:val="000000"/>
                <w:kern w:val="2"/>
                <w:sz w:val="24"/>
                <w:szCs w:val="24"/>
                <w:vertAlign w:val="baseline"/>
                <w:lang w:val="en-US" w:eastAsia="zh-CN" w:bidi="ar-SA"/>
              </w:rPr>
              <w:t>基础节</w:t>
            </w:r>
            <w:r>
              <w:rPr>
                <w:rFonts w:hint="eastAsia" w:ascii="黑体" w:hAnsi="黑体" w:eastAsia="黑体" w:cs="黑体"/>
                <w:color w:val="000000"/>
                <w:sz w:val="24"/>
                <w:szCs w:val="24"/>
                <w:vertAlign w:val="baseline"/>
                <w:lang w:val="en-US" w:eastAsia="zh-CN"/>
              </w:rPr>
              <w:t>拆除工艺流程</w:t>
            </w:r>
          </w:p>
        </w:tc>
      </w:tr>
      <w:tr w14:paraId="1C60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6056" w:type="dxa"/>
            <w:gridSpan w:val="2"/>
            <w:vMerge w:val="restart"/>
            <w:tcBorders>
              <w:top w:val="single" w:color="auto" w:sz="4" w:space="0"/>
              <w:left w:val="single" w:color="auto" w:sz="12" w:space="0"/>
              <w:right w:val="single" w:color="auto" w:sz="12" w:space="0"/>
            </w:tcBorders>
            <w:vAlign w:val="center"/>
          </w:tcPr>
          <w:p w14:paraId="703570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r>
              <w:rPr>
                <w:rFonts w:hint="default"/>
              </w:rPr>
              <w:drawing>
                <wp:inline distT="0" distB="0" distL="114300" distR="114300">
                  <wp:extent cx="2208530" cy="2237740"/>
                  <wp:effectExtent l="0" t="0" r="1270"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2"/>
                          <a:stretch>
                            <a:fillRect/>
                          </a:stretch>
                        </pic:blipFill>
                        <pic:spPr>
                          <a:xfrm>
                            <a:off x="0" y="0"/>
                            <a:ext cx="2208530" cy="2237740"/>
                          </a:xfrm>
                          <a:prstGeom prst="rect">
                            <a:avLst/>
                          </a:prstGeom>
                          <a:noFill/>
                          <a:ln>
                            <a:noFill/>
                          </a:ln>
                        </pic:spPr>
                      </pic:pic>
                    </a:graphicData>
                  </a:graphic>
                </wp:inline>
              </w:drawing>
            </w:r>
            <w:r>
              <w:rPr>
                <w:rFonts w:hint="default"/>
              </w:rPr>
              <w:drawing>
                <wp:inline distT="0" distB="0" distL="114300" distR="114300">
                  <wp:extent cx="1463040" cy="2825750"/>
                  <wp:effectExtent l="0" t="0" r="3810" b="1270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7"/>
                          <a:stretch>
                            <a:fillRect/>
                          </a:stretch>
                        </pic:blipFill>
                        <pic:spPr>
                          <a:xfrm>
                            <a:off x="0" y="0"/>
                            <a:ext cx="1463040" cy="2825750"/>
                          </a:xfrm>
                          <a:prstGeom prst="rect">
                            <a:avLst/>
                          </a:prstGeom>
                          <a:noFill/>
                          <a:ln>
                            <a:noFill/>
                          </a:ln>
                        </pic:spPr>
                      </pic:pic>
                    </a:graphicData>
                  </a:graphic>
                </wp:inline>
              </w:drawing>
            </w:r>
          </w:p>
        </w:tc>
        <w:tc>
          <w:tcPr>
            <w:tcW w:w="9364" w:type="dxa"/>
            <w:gridSpan w:val="6"/>
            <w:tcBorders>
              <w:top w:val="single" w:color="auto" w:sz="4" w:space="0"/>
              <w:left w:val="single" w:color="auto" w:sz="12" w:space="0"/>
              <w:bottom w:val="single" w:color="auto" w:sz="12" w:space="0"/>
              <w:right w:val="single" w:color="auto" w:sz="12" w:space="0"/>
            </w:tcBorders>
            <w:vAlign w:val="center"/>
          </w:tcPr>
          <w:p w14:paraId="47CA8F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14.拆除基础节</w:t>
            </w:r>
          </w:p>
          <w:p w14:paraId="5619E3A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textAlignment w:val="auto"/>
              <w:rPr>
                <w:rFonts w:hint="default" w:ascii="黑体" w:hAnsi="黑体" w:eastAsia="黑体" w:cs="黑体"/>
                <w:color w:val="auto"/>
                <w:kern w:val="2"/>
                <w:sz w:val="24"/>
                <w:szCs w:val="24"/>
                <w:u w:val="none"/>
                <w:lang w:val="en-US" w:eastAsia="zh-CN" w:bidi="ar"/>
              </w:rPr>
            </w:pPr>
            <w:r>
              <w:rPr>
                <w:rFonts w:hint="default" w:ascii="黑体" w:hAnsi="黑体" w:eastAsia="黑体" w:cs="黑体"/>
                <w:sz w:val="24"/>
                <w:szCs w:val="24"/>
                <w:lang w:val="en-US" w:eastAsia="zh-CN"/>
              </w:rPr>
              <w:t>作业人员在地面上先将钢丝绳一端挂在</w:t>
            </w:r>
            <w:r>
              <w:rPr>
                <w:rFonts w:hint="eastAsia" w:ascii="黑体" w:hAnsi="黑体" w:eastAsia="黑体" w:cs="黑体"/>
                <w:sz w:val="24"/>
                <w:szCs w:val="24"/>
                <w:lang w:val="en-US" w:eastAsia="zh-CN"/>
              </w:rPr>
              <w:t>汽车吊</w:t>
            </w:r>
            <w:r>
              <w:rPr>
                <w:rFonts w:hint="default" w:ascii="黑体" w:hAnsi="黑体" w:eastAsia="黑体" w:cs="黑体"/>
                <w:sz w:val="24"/>
                <w:szCs w:val="24"/>
                <w:lang w:val="en-US" w:eastAsia="zh-CN"/>
              </w:rPr>
              <w:t>吊钩上，另一端与卸扣连接，启动</w:t>
            </w:r>
            <w:r>
              <w:rPr>
                <w:rFonts w:hint="eastAsia" w:ascii="黑体" w:hAnsi="黑体" w:eastAsia="黑体" w:cs="黑体"/>
                <w:sz w:val="24"/>
                <w:szCs w:val="24"/>
                <w:lang w:val="en-US" w:eastAsia="zh-CN"/>
              </w:rPr>
              <w:t>汽车吊</w:t>
            </w:r>
            <w:r>
              <w:rPr>
                <w:rFonts w:hint="default" w:ascii="黑体" w:hAnsi="黑体" w:eastAsia="黑体" w:cs="黑体"/>
                <w:sz w:val="24"/>
                <w:szCs w:val="24"/>
                <w:lang w:val="en-US" w:eastAsia="zh-CN"/>
              </w:rPr>
              <w:t>，将卸扣缓慢提升至</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上方，作业人员通过爬梯爬至</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顶部，将安全带系挂在</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顶部。</w:t>
            </w:r>
            <w:r>
              <w:rPr>
                <w:rFonts w:hint="eastAsia" w:ascii="黑体" w:hAnsi="黑体" w:eastAsia="黑体" w:cs="黑体"/>
                <w:sz w:val="24"/>
                <w:szCs w:val="24"/>
                <w:lang w:val="en-US" w:eastAsia="zh-CN"/>
              </w:rPr>
              <w:t>汽车吊</w:t>
            </w:r>
            <w:r>
              <w:rPr>
                <w:rFonts w:hint="default" w:ascii="黑体" w:hAnsi="黑体" w:eastAsia="黑体" w:cs="黑体"/>
                <w:sz w:val="24"/>
                <w:szCs w:val="24"/>
                <w:lang w:val="en-US" w:eastAsia="zh-CN"/>
              </w:rPr>
              <w:t>放松吊钩，作业人员将卸扣与</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连接，同时在</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杆件上栓好2根溜绳，作业人员解除安全带，</w:t>
            </w:r>
            <w:r>
              <w:rPr>
                <w:rFonts w:hint="eastAsia" w:ascii="黑体" w:hAnsi="黑体" w:eastAsia="黑体" w:cs="黑体"/>
                <w:sz w:val="24"/>
                <w:szCs w:val="24"/>
                <w:lang w:val="en-US" w:eastAsia="zh-CN"/>
              </w:rPr>
              <w:t>返回地面。</w:t>
            </w:r>
            <w:r>
              <w:rPr>
                <w:rFonts w:hint="default" w:ascii="黑体" w:hAnsi="黑体" w:eastAsia="黑体" w:cs="黑体"/>
                <w:sz w:val="24"/>
                <w:szCs w:val="24"/>
                <w:lang w:val="en-US" w:eastAsia="zh-CN"/>
              </w:rPr>
              <w:t>解除</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与</w:t>
            </w:r>
            <w:r>
              <w:rPr>
                <w:rFonts w:hint="eastAsia" w:ascii="黑体" w:hAnsi="黑体" w:eastAsia="黑体" w:cs="黑体"/>
                <w:sz w:val="24"/>
                <w:szCs w:val="24"/>
                <w:lang w:val="en-US" w:eastAsia="zh-CN"/>
              </w:rPr>
              <w:t>基础塔吊</w:t>
            </w:r>
            <w:r>
              <w:rPr>
                <w:rFonts w:hint="default" w:ascii="黑体" w:hAnsi="黑体" w:eastAsia="黑体" w:cs="黑体"/>
                <w:sz w:val="24"/>
                <w:szCs w:val="24"/>
                <w:lang w:val="en-US" w:eastAsia="zh-CN"/>
              </w:rPr>
              <w:t>之间的约束。</w:t>
            </w:r>
            <w:r>
              <w:rPr>
                <w:rFonts w:hint="eastAsia" w:ascii="黑体" w:hAnsi="黑体" w:eastAsia="黑体" w:cs="黑体"/>
                <w:sz w:val="24"/>
                <w:szCs w:val="24"/>
                <w:lang w:val="en-US" w:eastAsia="zh-CN"/>
              </w:rPr>
              <w:t>汽车吊</w:t>
            </w:r>
            <w:r>
              <w:rPr>
                <w:rFonts w:hint="default" w:ascii="黑体" w:hAnsi="黑体" w:eastAsia="黑体" w:cs="黑体"/>
                <w:sz w:val="24"/>
                <w:szCs w:val="24"/>
                <w:lang w:val="en-US" w:eastAsia="zh-CN"/>
              </w:rPr>
              <w:t>起升吊钩，将</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提升一定安全高度后，再将</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下放至地面，作业人员在地面上解除卸扣与</w:t>
            </w:r>
            <w:r>
              <w:rPr>
                <w:rFonts w:hint="eastAsia" w:ascii="黑体" w:hAnsi="黑体" w:eastAsia="黑体" w:cs="黑体"/>
                <w:sz w:val="24"/>
                <w:szCs w:val="24"/>
                <w:lang w:val="en-US" w:eastAsia="zh-CN"/>
              </w:rPr>
              <w:t>基础节</w:t>
            </w:r>
            <w:r>
              <w:rPr>
                <w:rFonts w:hint="default" w:ascii="黑体" w:hAnsi="黑体" w:eastAsia="黑体" w:cs="黑体"/>
                <w:sz w:val="24"/>
                <w:szCs w:val="24"/>
                <w:lang w:val="en-US" w:eastAsia="zh-CN"/>
              </w:rPr>
              <w:t>的连接。</w:t>
            </w:r>
          </w:p>
        </w:tc>
      </w:tr>
      <w:tr w14:paraId="42E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056" w:type="dxa"/>
            <w:gridSpan w:val="2"/>
            <w:vMerge w:val="continue"/>
            <w:tcBorders>
              <w:left w:val="single" w:color="auto" w:sz="12" w:space="0"/>
              <w:right w:val="single" w:color="auto" w:sz="12" w:space="0"/>
            </w:tcBorders>
            <w:vAlign w:val="center"/>
          </w:tcPr>
          <w:p w14:paraId="50FA43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p>
        </w:tc>
        <w:tc>
          <w:tcPr>
            <w:tcW w:w="2879" w:type="dxa"/>
            <w:gridSpan w:val="2"/>
            <w:tcBorders>
              <w:top w:val="single" w:color="auto" w:sz="12" w:space="0"/>
              <w:left w:val="single" w:color="auto" w:sz="12" w:space="0"/>
              <w:right w:val="single" w:color="auto" w:sz="12" w:space="0"/>
            </w:tcBorders>
            <w:vAlign w:val="center"/>
          </w:tcPr>
          <w:p w14:paraId="4A43A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人员配置</w:t>
            </w:r>
          </w:p>
        </w:tc>
        <w:tc>
          <w:tcPr>
            <w:tcW w:w="2962" w:type="dxa"/>
            <w:gridSpan w:val="2"/>
            <w:tcBorders>
              <w:top w:val="single" w:color="auto" w:sz="12" w:space="0"/>
              <w:left w:val="single" w:color="auto" w:sz="12" w:space="0"/>
              <w:right w:val="single" w:color="auto" w:sz="12" w:space="0"/>
            </w:tcBorders>
            <w:vAlign w:val="center"/>
          </w:tcPr>
          <w:p w14:paraId="7B98A1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机具及材料</w:t>
            </w:r>
          </w:p>
        </w:tc>
        <w:tc>
          <w:tcPr>
            <w:tcW w:w="3523" w:type="dxa"/>
            <w:gridSpan w:val="2"/>
            <w:tcBorders>
              <w:top w:val="single" w:color="auto" w:sz="12" w:space="0"/>
              <w:left w:val="single" w:color="auto" w:sz="12" w:space="0"/>
              <w:right w:val="single" w:color="auto" w:sz="12" w:space="0"/>
            </w:tcBorders>
            <w:vAlign w:val="center"/>
          </w:tcPr>
          <w:p w14:paraId="64E047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sz w:val="24"/>
                <w:szCs w:val="24"/>
                <w:vertAlign w:val="baseline"/>
                <w:lang w:val="en-US" w:eastAsia="zh-CN"/>
              </w:rPr>
            </w:pPr>
            <w:r>
              <w:rPr>
                <w:rFonts w:hint="eastAsia" w:ascii="黑体" w:hAnsi="黑体" w:eastAsia="黑体" w:cs="黑体"/>
                <w:color w:val="000000"/>
                <w:sz w:val="24"/>
                <w:szCs w:val="24"/>
                <w:vertAlign w:val="baseline"/>
                <w:lang w:val="en-US" w:eastAsia="zh-CN"/>
              </w:rPr>
              <w:t>注意事项/上道工序检查</w:t>
            </w:r>
          </w:p>
        </w:tc>
      </w:tr>
      <w:tr w14:paraId="3979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0" w:hRule="atLeast"/>
        </w:trPr>
        <w:tc>
          <w:tcPr>
            <w:tcW w:w="6056" w:type="dxa"/>
            <w:gridSpan w:val="2"/>
            <w:vMerge w:val="continue"/>
            <w:tcBorders>
              <w:left w:val="single" w:color="auto" w:sz="12" w:space="0"/>
              <w:bottom w:val="single" w:color="auto" w:sz="12" w:space="0"/>
              <w:right w:val="single" w:color="auto" w:sz="12" w:space="0"/>
            </w:tcBorders>
            <w:vAlign w:val="center"/>
          </w:tcPr>
          <w:p w14:paraId="358605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sz w:val="24"/>
                <w:szCs w:val="24"/>
                <w:vertAlign w:val="baseline"/>
                <w:lang w:val="en-US" w:eastAsia="zh-CN"/>
              </w:rPr>
            </w:pPr>
          </w:p>
        </w:tc>
        <w:tc>
          <w:tcPr>
            <w:tcW w:w="2879" w:type="dxa"/>
            <w:gridSpan w:val="2"/>
            <w:tcBorders>
              <w:left w:val="single" w:color="auto" w:sz="12" w:space="0"/>
              <w:bottom w:val="single" w:color="auto" w:sz="12" w:space="0"/>
              <w:right w:val="single" w:color="auto" w:sz="12" w:space="0"/>
            </w:tcBorders>
            <w:vAlign w:val="center"/>
          </w:tcPr>
          <w:p w14:paraId="7952A4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0A13AB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6D5C6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：5人，负责司索及拆除工作。</w:t>
            </w:r>
          </w:p>
          <w:p w14:paraId="0F0EBD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618CDB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0EE085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、钢丝绳吊索6×37－φ20mm-1670 4根</w:t>
            </w:r>
            <w:bookmarkStart w:id="0" w:name="_GoBack"/>
            <w:bookmarkEnd w:id="0"/>
            <w:r>
              <w:rPr>
                <w:rFonts w:hint="eastAsia" w:ascii="黑体" w:hAnsi="黑体" w:eastAsia="黑体" w:cs="黑体"/>
                <w:color w:val="auto"/>
                <w:sz w:val="21"/>
                <w:szCs w:val="21"/>
                <w:vertAlign w:val="baseline"/>
                <w:lang w:val="en-US" w:eastAsia="zh-CN"/>
              </w:rPr>
              <w:t>。</w:t>
            </w:r>
          </w:p>
          <w:p w14:paraId="055718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sz w:val="21"/>
                <w:szCs w:val="21"/>
                <w:vertAlign w:val="baseline"/>
                <w:lang w:val="en-US" w:eastAsia="zh-CN"/>
              </w:rPr>
              <w:t>大锤（20磅）2把。</w:t>
            </w:r>
          </w:p>
          <w:p w14:paraId="488947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4EDF5A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3D484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4B6DE6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3123CCDD">
      <w:pPr>
        <w:rPr>
          <w:color w:val="2D54A0"/>
        </w:rPr>
      </w:pPr>
    </w:p>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9EC2F8-3CD0-43FC-89DB-CF675B7620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B2867D0-252B-4634-AEF2-E3FB4F166A6B}"/>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汉仪中黑简">
    <w:panose1 w:val="02010600000101010101"/>
    <w:charset w:val="86"/>
    <w:family w:val="auto"/>
    <w:pitch w:val="default"/>
    <w:sig w:usb0="00000001" w:usb1="080E0800" w:usb2="00000002" w:usb3="00000000" w:csb0="00040000" w:csb1="00000000"/>
  </w:font>
  <w:font w:name="方正公文小标宋">
    <w:panose1 w:val="02000500000000000000"/>
    <w:charset w:val="86"/>
    <w:family w:val="auto"/>
    <w:pitch w:val="default"/>
    <w:sig w:usb0="A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0"/>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宋体"/>
        <w:color w:val="1E386B"/>
        <w:lang w:val="en-US" w:eastAsia="zh-CN"/>
      </w:rPr>
    </w:pPr>
    <w:r>
      <w:rPr>
        <w:rFonts w:hint="eastAsia"/>
        <w:color w:val="1E386B"/>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BE06C9C"/>
    <w:multiLevelType w:val="singleLevel"/>
    <w:tmpl w:val="DBE06C9C"/>
    <w:lvl w:ilvl="0" w:tentative="0">
      <w:start w:val="1"/>
      <w:numFmt w:val="decimal"/>
      <w:suff w:val="nothing"/>
      <w:lvlText w:val="（%1）"/>
      <w:lvlJc w:val="left"/>
    </w:lvl>
  </w:abstractNum>
  <w:abstractNum w:abstractNumId="2">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01F32"/>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7F5DCF"/>
    <w:rsid w:val="188350F6"/>
    <w:rsid w:val="189A056D"/>
    <w:rsid w:val="18A1732B"/>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EF6CED"/>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C90A37"/>
    <w:rsid w:val="29E4351B"/>
    <w:rsid w:val="2A135BAE"/>
    <w:rsid w:val="2A192C4E"/>
    <w:rsid w:val="2A364537"/>
    <w:rsid w:val="2A4B17EC"/>
    <w:rsid w:val="2A61691A"/>
    <w:rsid w:val="2A7725E1"/>
    <w:rsid w:val="2AB033FD"/>
    <w:rsid w:val="2AB949A8"/>
    <w:rsid w:val="2AC5334C"/>
    <w:rsid w:val="2AD51A9F"/>
    <w:rsid w:val="2AE80E8C"/>
    <w:rsid w:val="2AF85452"/>
    <w:rsid w:val="2B0B4AD7"/>
    <w:rsid w:val="2B1821F2"/>
    <w:rsid w:val="2B3B716B"/>
    <w:rsid w:val="2B5D5BB3"/>
    <w:rsid w:val="2B607D2C"/>
    <w:rsid w:val="2B6A3EF4"/>
    <w:rsid w:val="2B824D9A"/>
    <w:rsid w:val="2BA86E43"/>
    <w:rsid w:val="2BAA2542"/>
    <w:rsid w:val="2BB5506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5C313C"/>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CF1DB6"/>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33A1C"/>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9FB184B"/>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D391F"/>
    <w:rsid w:val="5B8C797D"/>
    <w:rsid w:val="5B8D6CBF"/>
    <w:rsid w:val="5BD3501A"/>
    <w:rsid w:val="5BF94355"/>
    <w:rsid w:val="5C0A0310"/>
    <w:rsid w:val="5C160025"/>
    <w:rsid w:val="5C2C64D8"/>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0D6D11"/>
    <w:rsid w:val="66401D3E"/>
    <w:rsid w:val="667473F9"/>
    <w:rsid w:val="66B477F6"/>
    <w:rsid w:val="66BF4C85"/>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8"/>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7"/>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6"/>
    <w:autoRedefine/>
    <w:unhideWhenUsed/>
    <w:qFormat/>
    <w:uiPriority w:val="9"/>
    <w:pPr>
      <w:numPr>
        <w:ilvl w:val="3"/>
        <w:numId w:val="1"/>
      </w:numPr>
      <w:spacing w:before="50" w:beforeLines="50"/>
      <w:ind w:firstLineChars="0"/>
      <w:jc w:val="left"/>
      <w:outlineLvl w:val="3"/>
    </w:pPr>
    <w:rPr>
      <w:rFonts w:ascii="Calibri Light" w:hAnsi="Calibri Light" w:cs="Times New Roman"/>
      <w:b/>
      <w:bCs/>
      <w:szCs w:val="28"/>
    </w:rPr>
  </w:style>
  <w:style w:type="paragraph" w:styleId="6">
    <w:name w:val="heading 5"/>
    <w:basedOn w:val="1"/>
    <w:next w:val="1"/>
    <w:link w:val="23"/>
    <w:autoRedefine/>
    <w:unhideWhenUsed/>
    <w:qFormat/>
    <w:uiPriority w:val="9"/>
    <w:pPr>
      <w:numPr>
        <w:ilvl w:val="4"/>
        <w:numId w:val="1"/>
      </w:numPr>
      <w:ind w:left="0" w:firstLine="480"/>
      <w:jc w:val="left"/>
      <w:outlineLvl w:val="4"/>
    </w:pPr>
  </w:style>
  <w:style w:type="character" w:default="1" w:styleId="14">
    <w:name w:val="Default Paragraph Font"/>
    <w:autoRedefine/>
    <w:semiHidden/>
    <w:qFormat/>
    <w:uiPriority w:val="0"/>
  </w:style>
  <w:style w:type="table" w:default="1" w:styleId="12">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1"/>
    <w:autoRedefine/>
    <w:unhideWhenUsed/>
    <w:qFormat/>
    <w:uiPriority w:val="35"/>
    <w:pPr>
      <w:spacing w:line="360" w:lineRule="auto"/>
      <w:ind w:firstLine="0" w:firstLineChars="0"/>
      <w:jc w:val="center"/>
    </w:pPr>
    <w:rPr>
      <w:b/>
      <w:color w:val="000000"/>
    </w:rPr>
  </w:style>
  <w:style w:type="paragraph" w:styleId="8">
    <w:name w:val="Body Text"/>
    <w:basedOn w:val="1"/>
    <w:link w:val="21"/>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link w:val="15"/>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普通(网站) 字符"/>
    <w:basedOn w:val="14"/>
    <w:link w:val="11"/>
    <w:autoRedefine/>
    <w:qFormat/>
    <w:uiPriority w:val="0"/>
    <w:rPr>
      <w:rFonts w:hint="default" w:ascii="Times New Roman" w:hAnsi="Times New Roman" w:eastAsia="宋体" w:cs="Times New Roman"/>
      <w:sz w:val="24"/>
      <w:szCs w:val="21"/>
      <w:u w:val="single"/>
    </w:rPr>
  </w:style>
  <w:style w:type="character" w:customStyle="1" w:styleId="16">
    <w:name w:val="标题 4 字符"/>
    <w:basedOn w:val="14"/>
    <w:link w:val="5"/>
    <w:autoRedefine/>
    <w:qFormat/>
    <w:uiPriority w:val="0"/>
    <w:rPr>
      <w:rFonts w:hint="default" w:ascii="Cambria" w:hAnsi="Cambria" w:eastAsia="宋体" w:cs="Times New Roman"/>
      <w:b/>
      <w:kern w:val="2"/>
      <w:sz w:val="24"/>
      <w:szCs w:val="28"/>
    </w:rPr>
  </w:style>
  <w:style w:type="character" w:customStyle="1" w:styleId="17">
    <w:name w:val="标题 2 字符"/>
    <w:basedOn w:val="14"/>
    <w:link w:val="3"/>
    <w:autoRedefine/>
    <w:qFormat/>
    <w:uiPriority w:val="0"/>
    <w:rPr>
      <w:rFonts w:hint="default" w:ascii="Cambria" w:hAnsi="Cambria" w:eastAsia="宋体" w:cs="Times New Roman"/>
      <w:b/>
      <w:kern w:val="2"/>
      <w:sz w:val="28"/>
      <w:szCs w:val="32"/>
    </w:rPr>
  </w:style>
  <w:style w:type="character" w:customStyle="1" w:styleId="18">
    <w:name w:val="标题 1 字符"/>
    <w:basedOn w:val="14"/>
    <w:link w:val="2"/>
    <w:autoRedefine/>
    <w:qFormat/>
    <w:uiPriority w:val="0"/>
    <w:rPr>
      <w:rFonts w:hint="default" w:ascii="Times New Roman" w:hAnsi="Times New Roman" w:eastAsia="宋体" w:cs="Times New Roman"/>
      <w:b/>
      <w:kern w:val="44"/>
      <w:sz w:val="32"/>
      <w:szCs w:val="44"/>
    </w:rPr>
  </w:style>
  <w:style w:type="character" w:customStyle="1" w:styleId="19">
    <w:name w:val="标题 3 字符"/>
    <w:basedOn w:val="14"/>
    <w:link w:val="4"/>
    <w:autoRedefine/>
    <w:qFormat/>
    <w:uiPriority w:val="0"/>
    <w:rPr>
      <w:rFonts w:hint="default" w:ascii="Times New Roman" w:hAnsi="Times New Roman" w:eastAsia="宋体" w:cs="Times New Roman"/>
      <w:b/>
      <w:kern w:val="2"/>
      <w:sz w:val="24"/>
      <w:szCs w:val="32"/>
    </w:rPr>
  </w:style>
  <w:style w:type="table" w:customStyle="1" w:styleId="20">
    <w:name w:val="k 表格11"/>
    <w:basedOn w:val="12"/>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1">
    <w:name w:val="正文文本 字符"/>
    <w:basedOn w:val="14"/>
    <w:link w:val="8"/>
    <w:autoRedefine/>
    <w:qFormat/>
    <w:uiPriority w:val="0"/>
    <w:rPr>
      <w:rFonts w:hint="default" w:ascii="Times New Roman" w:hAnsi="Times New Roman" w:cs="Times New Roman"/>
      <w:kern w:val="2"/>
      <w:sz w:val="24"/>
      <w:szCs w:val="24"/>
    </w:rPr>
  </w:style>
  <w:style w:type="paragraph" w:customStyle="1" w:styleId="22">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3">
    <w:name w:val="标题 5 字符"/>
    <w:basedOn w:val="14"/>
    <w:link w:val="6"/>
    <w:autoRedefine/>
    <w:qFormat/>
    <w:uiPriority w:val="0"/>
    <w:rPr>
      <w:rFonts w:hint="default" w:ascii="Times New Roman" w:hAnsi="Times New Roman" w:cs="Times New Roman"/>
      <w:bCs/>
      <w:kern w:val="2"/>
      <w:sz w:val="24"/>
      <w:szCs w:val="28"/>
    </w:rPr>
  </w:style>
  <w:style w:type="paragraph" w:customStyle="1" w:styleId="24">
    <w:name w:val="图表名称"/>
    <w:basedOn w:val="1"/>
    <w:link w:val="25"/>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character" w:customStyle="1" w:styleId="25">
    <w:name w:val="图表名称 Char"/>
    <w:basedOn w:val="14"/>
    <w:link w:val="24"/>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7811</Words>
  <Characters>8857</Characters>
  <Lines>0</Lines>
  <Paragraphs>0</Paragraphs>
  <TotalTime>2</TotalTime>
  <ScaleCrop>false</ScaleCrop>
  <LinksUpToDate>false</LinksUpToDate>
  <CharactersWithSpaces>9018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2025-07-19T03:35:48Z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07031B36718847BD90A0A6EF8CF0529E_13</vt:lpwstr>
  </property>
  <property fmtid="{D5CDD505-2E9C-101B-9397-08002B2CF9AE}" pid="4" name="KSOTemplateDocerSaveRecord">
    <vt:lpwstr>eyJoZGlkIjoiMWI3ZThlZmY4YTQzYzRjYjU2ZWViNzMzYTk3MWVkZTUiLCJ1c2VySWQiOiIyMDEyMTQ5OSJ9</vt:lpwstr>
  </property>
</Properties>
</file>