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F25215">
      <w:pPr>
        <w:jc w:val="center"/>
        <w:rPr>
          <w:rFonts w:hint="eastAsia" w:eastAsiaTheme="minorEastAsia"/>
          <w:color w:val="2E54A1" w:themeColor="accent1" w:themeShade="BF"/>
          <w:lang w:eastAsia="zh-CN"/>
        </w:rPr>
      </w:pPr>
      <w:bookmarkStart w:id="0" w:name="_GoBack"/>
      <w:r>
        <w:rPr>
          <w:rFonts w:hint="eastAsia" w:eastAsiaTheme="minorEastAsia"/>
          <w:color w:val="2E54A1" w:themeColor="accent1" w:themeShade="BF"/>
          <w:lang w:eastAsia="zh-CN"/>
        </w:rPr>
        <w:drawing>
          <wp:inline distT="0" distB="0" distL="114300" distR="114300">
            <wp:extent cx="9752965" cy="6896735"/>
            <wp:effectExtent l="0" t="0" r="635" b="18415"/>
            <wp:docPr id="41" name="图片 41" descr="XGT6015A-8S安装作业指导书2025.08.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XGT6015A-8S安装作业指导书2025.08.02_00"/>
                    <pic:cNvPicPr>
                      <a:picLocks noChangeAspect="1"/>
                    </pic:cNvPicPr>
                  </pic:nvPicPr>
                  <pic:blipFill>
                    <a:blip r:embed="rId5"/>
                    <a:stretch>
                      <a:fillRect/>
                    </a:stretch>
                  </pic:blipFill>
                  <pic:spPr>
                    <a:xfrm>
                      <a:off x="0" y="0"/>
                      <a:ext cx="9752965" cy="6896735"/>
                    </a:xfrm>
                    <a:prstGeom prst="rect">
                      <a:avLst/>
                    </a:prstGeom>
                  </pic:spPr>
                </pic:pic>
              </a:graphicData>
            </a:graphic>
          </wp:inline>
        </w:drawing>
      </w:r>
      <w:bookmarkEnd w:id="0"/>
    </w:p>
    <w:p w14:paraId="364F294E">
      <w:pPr>
        <w:rPr>
          <w:color w:val="2E54A1" w:themeColor="accent1" w:themeShade="BF"/>
        </w:rPr>
      </w:pPr>
    </w:p>
    <w:p w14:paraId="19581EEE">
      <w:pPr>
        <w:rPr>
          <w:color w:val="2E54A1" w:themeColor="accent1" w:themeShade="BF"/>
        </w:rPr>
      </w:pPr>
    </w:p>
    <w:p w14:paraId="6110086A">
      <w:pPr>
        <w:rPr>
          <w:color w:val="2E54A1" w:themeColor="accent1" w:themeShade="BF"/>
        </w:rPr>
      </w:pPr>
    </w:p>
    <w:p w14:paraId="16384650">
      <w:pPr>
        <w:rPr>
          <w:color w:val="2E54A1" w:themeColor="accent1" w:themeShade="BF"/>
        </w:rPr>
      </w:pPr>
    </w:p>
    <w:p w14:paraId="38A6A1B1">
      <w:pPr>
        <w:rPr>
          <w:color w:val="2E54A1" w:themeColor="accent1" w:themeShade="BF"/>
        </w:rPr>
      </w:pPr>
    </w:p>
    <w:p w14:paraId="180A99D1">
      <w:pPr>
        <w:ind w:left="0" w:leftChars="0" w:firstLine="1260" w:firstLineChars="600"/>
        <w:rPr>
          <w:color w:val="2E54A1" w:themeColor="accent1" w:themeShade="BF"/>
        </w:rPr>
      </w:pPr>
      <w:r>
        <w:rPr>
          <w:sz w:val="21"/>
        </w:rPr>
        <mc:AlternateContent>
          <mc:Choice Requires="wps">
            <w:drawing>
              <wp:anchor distT="0" distB="0" distL="114300" distR="114300" simplePos="0" relativeHeight="251659264" behindDoc="0" locked="0" layoutInCell="1" allowOverlap="1">
                <wp:simplePos x="0" y="0"/>
                <wp:positionH relativeFrom="column">
                  <wp:posOffset>317500</wp:posOffset>
                </wp:positionH>
                <wp:positionV relativeFrom="paragraph">
                  <wp:posOffset>-830580</wp:posOffset>
                </wp:positionV>
                <wp:extent cx="9762490" cy="6517005"/>
                <wp:effectExtent l="9525" t="9525" r="19685" b="13970"/>
                <wp:wrapNone/>
                <wp:docPr id="14" name="文本框 14"/>
                <wp:cNvGraphicFramePr/>
                <a:graphic xmlns:a="http://schemas.openxmlformats.org/drawingml/2006/main">
                  <a:graphicData uri="http://schemas.microsoft.com/office/word/2010/wordprocessingShape">
                    <wps:wsp>
                      <wps:cNvSpPr txBox="1"/>
                      <wps:spPr>
                        <a:xfrm>
                          <a:off x="0" y="0"/>
                          <a:ext cx="9762490" cy="651700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3F89E1">
                            <w:pPr>
                              <w:rPr>
                                <w:rFonts w:hint="eastAsia"/>
                                <w:color w:val="auto"/>
                                <w:lang w:val="en-US" w:eastAsia="zh-CN"/>
                              </w:rPr>
                            </w:pPr>
                            <w:r>
                              <w:rPr>
                                <w:rFonts w:hint="eastAsia"/>
                                <w:color w:val="auto"/>
                                <w:lang w:val="en-US" w:eastAsia="zh-CN"/>
                              </w:rPr>
                              <w:t xml:space="preserve">               </w:t>
                            </w:r>
                          </w:p>
                          <w:p w14:paraId="1505BE7D">
                            <w:pPr>
                              <w:keepNext w:val="0"/>
                              <w:keepLines w:val="0"/>
                              <w:pageBreakBefore w:val="0"/>
                              <w:widowControl w:val="0"/>
                              <w:tabs>
                                <w:tab w:val="left" w:leader="middleDot" w:pos="10500"/>
                              </w:tabs>
                              <w:kinsoku/>
                              <w:wordWrap/>
                              <w:overflowPunct/>
                              <w:topLinePunct w:val="0"/>
                              <w:bidi w:val="0"/>
                              <w:adjustRightInd/>
                              <w:snapToGrid/>
                              <w:jc w:val="center"/>
                              <w:textAlignment w:val="auto"/>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目  录</w:t>
                            </w:r>
                          </w:p>
                          <w:p w14:paraId="650C673F">
                            <w:pPr>
                              <w:keepNext w:val="0"/>
                              <w:keepLines w:val="0"/>
                              <w:pageBreakBefore w:val="0"/>
                              <w:widowControl w:val="0"/>
                              <w:tabs>
                                <w:tab w:val="left" w:leader="middleDot" w:pos="10500"/>
                              </w:tabs>
                              <w:kinsoku/>
                              <w:wordWrap/>
                              <w:overflowPunct/>
                              <w:topLinePunct w:val="0"/>
                              <w:bidi w:val="0"/>
                              <w:adjustRightInd/>
                              <w:snapToGrid/>
                              <w:textAlignment w:val="auto"/>
                              <w:rPr>
                                <w:rFonts w:hint="eastAsia"/>
                                <w:color w:val="auto"/>
                                <w:lang w:val="en-US" w:eastAsia="zh-CN"/>
                              </w:rPr>
                            </w:pPr>
                            <w:r>
                              <w:rPr>
                                <w:rFonts w:hint="eastAsia"/>
                                <w:color w:val="auto"/>
                                <w:lang w:val="en-US" w:eastAsia="zh-CN"/>
                              </w:rPr>
                              <w:t xml:space="preserve">  </w:t>
                            </w:r>
                          </w:p>
                          <w:p w14:paraId="6D9AADF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color w:val="auto"/>
                                <w:lang w:val="en-US" w:eastAsia="zh-CN"/>
                              </w:rPr>
                              <w:t xml:space="preserve">         </w:t>
                            </w:r>
                            <w:r>
                              <w:rPr>
                                <w:rFonts w:hint="eastAsia"/>
                                <w:b/>
                                <w:bCs/>
                                <w:color w:val="auto"/>
                                <w:lang w:val="en-US" w:eastAsia="zh-CN"/>
                              </w:rPr>
                              <w:t xml:space="preserve">  </w:t>
                            </w:r>
                            <w:r>
                              <w:rPr>
                                <w:rFonts w:hint="eastAsia" w:ascii="黑体" w:hAnsi="黑体" w:eastAsia="黑体" w:cs="黑体"/>
                                <w:b/>
                                <w:bCs/>
                                <w:color w:val="auto"/>
                                <w:sz w:val="28"/>
                                <w:szCs w:val="28"/>
                                <w:lang w:val="en-US" w:eastAsia="zh-CN"/>
                              </w:rPr>
                              <w:t>1.整机结构介绍</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01</w:t>
                            </w:r>
                          </w:p>
                          <w:p w14:paraId="3E3CA0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w:t>
                            </w:r>
                            <w:r>
                              <w:rPr>
                                <w:rFonts w:hint="eastAsia" w:ascii="黑体" w:hAnsi="黑体" w:eastAsia="黑体" w:cs="黑体"/>
                                <w:b/>
                                <w:bCs/>
                                <w:color w:val="auto"/>
                                <w:sz w:val="28"/>
                                <w:szCs w:val="28"/>
                                <w:lang w:val="en-US" w:eastAsia="zh-CN"/>
                              </w:rPr>
                              <w:t xml:space="preserve">  2. XGT6015A-8S塔机安装工况</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03</w:t>
                            </w:r>
                          </w:p>
                          <w:p w14:paraId="536884CC">
                            <w:pPr>
                              <w:keepNext w:val="0"/>
                              <w:keepLines w:val="0"/>
                              <w:pageBreakBefore w:val="0"/>
                              <w:widowControl w:val="0"/>
                              <w:numPr>
                                <w:ilvl w:val="0"/>
                                <w:numId w:val="0"/>
                              </w:numPr>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 XGT6015A-8S塔机安装前准备</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03</w:t>
                            </w:r>
                          </w:p>
                          <w:p w14:paraId="5F9AEE0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2.2 基础节及标准节安装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05</w:t>
                            </w:r>
                          </w:p>
                          <w:p w14:paraId="4017B07A">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2.3 爬升架安装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07</w:t>
                            </w:r>
                          </w:p>
                          <w:p w14:paraId="349228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2.4 特殊节安装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08</w:t>
                            </w:r>
                          </w:p>
                          <w:p w14:paraId="0B147C4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2.5 回转总成安装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09</w:t>
                            </w:r>
                          </w:p>
                          <w:p w14:paraId="510C8A6D">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2.6 臂根节</w:t>
                            </w:r>
                            <w:r>
                              <w:rPr>
                                <w:rFonts w:hint="default" w:ascii="黑体" w:hAnsi="黑体" w:eastAsia="黑体" w:cs="黑体"/>
                                <w:color w:val="auto"/>
                                <w:sz w:val="28"/>
                                <w:szCs w:val="28"/>
                                <w:lang w:val="en-US" w:eastAsia="zh-CN"/>
                              </w:rPr>
                              <w:t>安装</w:t>
                            </w:r>
                            <w:r>
                              <w:rPr>
                                <w:rFonts w:hint="eastAsia" w:ascii="黑体" w:hAnsi="黑体" w:eastAsia="黑体" w:cs="黑体"/>
                                <w:color w:val="auto"/>
                                <w:sz w:val="28"/>
                                <w:szCs w:val="28"/>
                                <w:lang w:val="en-US" w:eastAsia="zh-CN"/>
                              </w:rPr>
                              <w:t xml:space="preserve">  </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10</w:t>
                            </w:r>
                          </w:p>
                          <w:p w14:paraId="3EF4A08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2.7 平衡臂</w:t>
                            </w:r>
                            <w:r>
                              <w:rPr>
                                <w:rFonts w:hint="default" w:ascii="黑体" w:hAnsi="黑体" w:eastAsia="黑体" w:cs="黑体"/>
                                <w:color w:val="auto"/>
                                <w:sz w:val="28"/>
                                <w:szCs w:val="28"/>
                                <w:lang w:val="en-US" w:eastAsia="zh-CN"/>
                              </w:rPr>
                              <w:t>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11</w:t>
                            </w:r>
                          </w:p>
                          <w:p w14:paraId="4AA1D58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2,8 两块平衡重安装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12</w:t>
                            </w:r>
                          </w:p>
                          <w:p w14:paraId="2DAE53D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2.9 剩余起重臂</w:t>
                            </w:r>
                            <w:r>
                              <w:rPr>
                                <w:rFonts w:hint="eastAsia" w:ascii="黑体" w:hAnsi="黑体" w:eastAsia="黑体" w:cs="黑体"/>
                                <w:color w:val="auto"/>
                                <w:sz w:val="28"/>
                                <w:szCs w:val="28"/>
                                <w:lang w:val="en-US" w:eastAsia="zh-CN"/>
                              </w:rPr>
                              <w:t>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13</w:t>
                            </w:r>
                          </w:p>
                          <w:p w14:paraId="339D368E">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2.10 穿绳</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15</w:t>
                            </w:r>
                          </w:p>
                          <w:p w14:paraId="5991E7E6">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2.11 顶升加节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18</w:t>
                            </w:r>
                          </w:p>
                          <w:p w14:paraId="7A582A1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428F9B3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0135ADF5">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sz w:val="28"/>
                                <w:szCs w:val="28"/>
                                <w:lang w:val="en-US" w:eastAsia="zh-CN"/>
                              </w:rPr>
                            </w:pPr>
                          </w:p>
                          <w:p w14:paraId="020BB35D">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lang w:val="en-US" w:eastAsia="zh-CN"/>
                              </w:rPr>
                            </w:pPr>
                          </w:p>
                          <w:p w14:paraId="5100F9EC">
                            <w:pPr>
                              <w:keepNext w:val="0"/>
                              <w:keepLines w:val="0"/>
                              <w:pageBreakBefore w:val="0"/>
                              <w:widowControl w:val="0"/>
                              <w:tabs>
                                <w:tab w:val="left" w:leader="middleDot" w:pos="10500"/>
                                <w:tab w:val="left" w:leader="middleDot" w:pos="13650"/>
                              </w:tabs>
                              <w:kinsoku/>
                              <w:wordWrap/>
                              <w:overflowPunct/>
                              <w:topLinePunct w:val="0"/>
                              <w:bidi w:val="0"/>
                              <w:adjustRightInd/>
                              <w:snapToGrid/>
                              <w:textAlignment w:val="auto"/>
                              <w:rPr>
                                <w:rFonts w:hint="eastAsia"/>
                                <w:color w:val="auto"/>
                                <w:lang w:val="en-US" w:eastAsia="zh-CN"/>
                              </w:rPr>
                            </w:pPr>
                          </w:p>
                          <w:p w14:paraId="433ACE54">
                            <w:pPr>
                              <w:rPr>
                                <w:rFonts w:hint="eastAsia"/>
                                <w:color w:val="auto"/>
                                <w:lang w:val="en-US" w:eastAsia="zh-CN"/>
                              </w:rPr>
                            </w:pPr>
                          </w:p>
                          <w:p w14:paraId="241DCC6C">
                            <w:pPr>
                              <w:rPr>
                                <w:rFonts w:hint="eastAsia"/>
                                <w:color w:val="auto"/>
                                <w:lang w:val="en-US" w:eastAsia="zh-CN"/>
                              </w:rPr>
                            </w:pPr>
                          </w:p>
                          <w:p w14:paraId="560D3952">
                            <w:pPr>
                              <w:rPr>
                                <w:rFonts w:hint="eastAsia"/>
                                <w:color w:val="auto"/>
                                <w:lang w:val="en-US" w:eastAsia="zh-CN"/>
                              </w:rPr>
                            </w:pPr>
                          </w:p>
                          <w:p w14:paraId="134EA634">
                            <w:pPr>
                              <w:rPr>
                                <w:rFonts w:hint="eastAsia"/>
                                <w:color w:val="auto"/>
                                <w:lang w:val="en-US" w:eastAsia="zh-CN"/>
                              </w:rPr>
                            </w:pPr>
                          </w:p>
                          <w:p w14:paraId="58CBBF57">
                            <w:pPr>
                              <w:rPr>
                                <w:rFonts w:hint="default"/>
                                <w:color w:val="auto"/>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65.4pt;height:513.15pt;width:768.7pt;z-index:251659264;mso-width-relative:page;mso-height-relative:page;" filled="f" stroked="t" coordsize="21600,21600" o:gfxdata="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kZ8j3cAAAA&#10;DAEAAA8AAAAAAAAAAQAgAAAAIgAAAGRycy9kb3ducmV2LnhtbFBLAQIUABQAAAAIAIdO4kA3akk/&#10;UgIAAJIEAAAOAAAAAAAAAAEAIAAAACsBAABkcnMvZTJvRG9jLnhtbFBLBQYAAAAABgAGAFkBAADv&#10;BQAAAAA=&#10;">
                <v:fill on="f" focussize="0,0"/>
                <v:stroke weight="1.5pt" color="#000000 [3204]" joinstyle="round"/>
                <v:imagedata o:title=""/>
                <o:lock v:ext="edit" aspectratio="f"/>
                <v:textbox>
                  <w:txbxContent>
                    <w:p w14:paraId="563F89E1">
                      <w:pPr>
                        <w:rPr>
                          <w:rFonts w:hint="eastAsia"/>
                          <w:color w:val="auto"/>
                          <w:lang w:val="en-US" w:eastAsia="zh-CN"/>
                        </w:rPr>
                      </w:pPr>
                      <w:r>
                        <w:rPr>
                          <w:rFonts w:hint="eastAsia"/>
                          <w:color w:val="auto"/>
                          <w:lang w:val="en-US" w:eastAsia="zh-CN"/>
                        </w:rPr>
                        <w:t xml:space="preserve">               </w:t>
                      </w:r>
                    </w:p>
                    <w:p w14:paraId="1505BE7D">
                      <w:pPr>
                        <w:keepNext w:val="0"/>
                        <w:keepLines w:val="0"/>
                        <w:pageBreakBefore w:val="0"/>
                        <w:widowControl w:val="0"/>
                        <w:tabs>
                          <w:tab w:val="left" w:leader="middleDot" w:pos="10500"/>
                        </w:tabs>
                        <w:kinsoku/>
                        <w:wordWrap/>
                        <w:overflowPunct/>
                        <w:topLinePunct w:val="0"/>
                        <w:bidi w:val="0"/>
                        <w:adjustRightInd/>
                        <w:snapToGrid/>
                        <w:jc w:val="center"/>
                        <w:textAlignment w:val="auto"/>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目  录</w:t>
                      </w:r>
                    </w:p>
                    <w:p w14:paraId="650C673F">
                      <w:pPr>
                        <w:keepNext w:val="0"/>
                        <w:keepLines w:val="0"/>
                        <w:pageBreakBefore w:val="0"/>
                        <w:widowControl w:val="0"/>
                        <w:tabs>
                          <w:tab w:val="left" w:leader="middleDot" w:pos="10500"/>
                        </w:tabs>
                        <w:kinsoku/>
                        <w:wordWrap/>
                        <w:overflowPunct/>
                        <w:topLinePunct w:val="0"/>
                        <w:bidi w:val="0"/>
                        <w:adjustRightInd/>
                        <w:snapToGrid/>
                        <w:textAlignment w:val="auto"/>
                        <w:rPr>
                          <w:rFonts w:hint="eastAsia"/>
                          <w:color w:val="auto"/>
                          <w:lang w:val="en-US" w:eastAsia="zh-CN"/>
                        </w:rPr>
                      </w:pPr>
                      <w:r>
                        <w:rPr>
                          <w:rFonts w:hint="eastAsia"/>
                          <w:color w:val="auto"/>
                          <w:lang w:val="en-US" w:eastAsia="zh-CN"/>
                        </w:rPr>
                        <w:t xml:space="preserve">  </w:t>
                      </w:r>
                    </w:p>
                    <w:p w14:paraId="6D9AADF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color w:val="auto"/>
                          <w:lang w:val="en-US" w:eastAsia="zh-CN"/>
                        </w:rPr>
                        <w:t xml:space="preserve">         </w:t>
                      </w:r>
                      <w:r>
                        <w:rPr>
                          <w:rFonts w:hint="eastAsia"/>
                          <w:b/>
                          <w:bCs/>
                          <w:color w:val="auto"/>
                          <w:lang w:val="en-US" w:eastAsia="zh-CN"/>
                        </w:rPr>
                        <w:t xml:space="preserve">  </w:t>
                      </w:r>
                      <w:r>
                        <w:rPr>
                          <w:rFonts w:hint="eastAsia" w:ascii="黑体" w:hAnsi="黑体" w:eastAsia="黑体" w:cs="黑体"/>
                          <w:b/>
                          <w:bCs/>
                          <w:color w:val="auto"/>
                          <w:sz w:val="28"/>
                          <w:szCs w:val="28"/>
                          <w:lang w:val="en-US" w:eastAsia="zh-CN"/>
                        </w:rPr>
                        <w:t>1.整机结构介绍</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01</w:t>
                      </w:r>
                    </w:p>
                    <w:p w14:paraId="3E3CA0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w:t>
                      </w:r>
                      <w:r>
                        <w:rPr>
                          <w:rFonts w:hint="eastAsia" w:ascii="黑体" w:hAnsi="黑体" w:eastAsia="黑体" w:cs="黑体"/>
                          <w:b/>
                          <w:bCs/>
                          <w:color w:val="auto"/>
                          <w:sz w:val="28"/>
                          <w:szCs w:val="28"/>
                          <w:lang w:val="en-US" w:eastAsia="zh-CN"/>
                        </w:rPr>
                        <w:t xml:space="preserve">  2. XGT6015A-8S塔机安装工况</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03</w:t>
                      </w:r>
                    </w:p>
                    <w:p w14:paraId="536884CC">
                      <w:pPr>
                        <w:keepNext w:val="0"/>
                        <w:keepLines w:val="0"/>
                        <w:pageBreakBefore w:val="0"/>
                        <w:widowControl w:val="0"/>
                        <w:numPr>
                          <w:ilvl w:val="0"/>
                          <w:numId w:val="0"/>
                        </w:numPr>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 XGT6015A-8S塔机安装前准备</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03</w:t>
                      </w:r>
                    </w:p>
                    <w:p w14:paraId="5F9AEE0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2.2 基础节及标准节安装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05</w:t>
                      </w:r>
                    </w:p>
                    <w:p w14:paraId="4017B07A">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2.3 爬升架安装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07</w:t>
                      </w:r>
                    </w:p>
                    <w:p w14:paraId="349228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2.4 特殊节安装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08</w:t>
                      </w:r>
                    </w:p>
                    <w:p w14:paraId="0B147C4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2.5 回转总成安装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09</w:t>
                      </w:r>
                    </w:p>
                    <w:p w14:paraId="510C8A6D">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2.6 臂根节</w:t>
                      </w:r>
                      <w:r>
                        <w:rPr>
                          <w:rFonts w:hint="default" w:ascii="黑体" w:hAnsi="黑体" w:eastAsia="黑体" w:cs="黑体"/>
                          <w:color w:val="auto"/>
                          <w:sz w:val="28"/>
                          <w:szCs w:val="28"/>
                          <w:lang w:val="en-US" w:eastAsia="zh-CN"/>
                        </w:rPr>
                        <w:t>安装</w:t>
                      </w:r>
                      <w:r>
                        <w:rPr>
                          <w:rFonts w:hint="eastAsia" w:ascii="黑体" w:hAnsi="黑体" w:eastAsia="黑体" w:cs="黑体"/>
                          <w:color w:val="auto"/>
                          <w:sz w:val="28"/>
                          <w:szCs w:val="28"/>
                          <w:lang w:val="en-US" w:eastAsia="zh-CN"/>
                        </w:rPr>
                        <w:t xml:space="preserve">  </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10</w:t>
                      </w:r>
                    </w:p>
                    <w:p w14:paraId="3EF4A08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2.7 平衡臂</w:t>
                      </w:r>
                      <w:r>
                        <w:rPr>
                          <w:rFonts w:hint="default" w:ascii="黑体" w:hAnsi="黑体" w:eastAsia="黑体" w:cs="黑体"/>
                          <w:color w:val="auto"/>
                          <w:sz w:val="28"/>
                          <w:szCs w:val="28"/>
                          <w:lang w:val="en-US" w:eastAsia="zh-CN"/>
                        </w:rPr>
                        <w:t>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11</w:t>
                      </w:r>
                    </w:p>
                    <w:p w14:paraId="4AA1D58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2,8 两块平衡重安装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12</w:t>
                      </w:r>
                    </w:p>
                    <w:p w14:paraId="2DAE53D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2.9 剩余起重臂</w:t>
                      </w:r>
                      <w:r>
                        <w:rPr>
                          <w:rFonts w:hint="eastAsia" w:ascii="黑体" w:hAnsi="黑体" w:eastAsia="黑体" w:cs="黑体"/>
                          <w:color w:val="auto"/>
                          <w:sz w:val="28"/>
                          <w:szCs w:val="28"/>
                          <w:lang w:val="en-US" w:eastAsia="zh-CN"/>
                        </w:rPr>
                        <w:t>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13</w:t>
                      </w:r>
                    </w:p>
                    <w:p w14:paraId="339D368E">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2.10 穿绳</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15</w:t>
                      </w:r>
                    </w:p>
                    <w:p w14:paraId="5991E7E6">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2.11 顶升加节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18</w:t>
                      </w:r>
                    </w:p>
                    <w:p w14:paraId="7A582A1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428F9B3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0135ADF5">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sz w:val="28"/>
                          <w:szCs w:val="28"/>
                          <w:lang w:val="en-US" w:eastAsia="zh-CN"/>
                        </w:rPr>
                      </w:pPr>
                    </w:p>
                    <w:p w14:paraId="020BB35D">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lang w:val="en-US" w:eastAsia="zh-CN"/>
                        </w:rPr>
                      </w:pPr>
                    </w:p>
                    <w:p w14:paraId="5100F9EC">
                      <w:pPr>
                        <w:keepNext w:val="0"/>
                        <w:keepLines w:val="0"/>
                        <w:pageBreakBefore w:val="0"/>
                        <w:widowControl w:val="0"/>
                        <w:tabs>
                          <w:tab w:val="left" w:leader="middleDot" w:pos="10500"/>
                          <w:tab w:val="left" w:leader="middleDot" w:pos="13650"/>
                        </w:tabs>
                        <w:kinsoku/>
                        <w:wordWrap/>
                        <w:overflowPunct/>
                        <w:topLinePunct w:val="0"/>
                        <w:bidi w:val="0"/>
                        <w:adjustRightInd/>
                        <w:snapToGrid/>
                        <w:textAlignment w:val="auto"/>
                        <w:rPr>
                          <w:rFonts w:hint="eastAsia"/>
                          <w:color w:val="auto"/>
                          <w:lang w:val="en-US" w:eastAsia="zh-CN"/>
                        </w:rPr>
                      </w:pPr>
                    </w:p>
                    <w:p w14:paraId="433ACE54">
                      <w:pPr>
                        <w:rPr>
                          <w:rFonts w:hint="eastAsia"/>
                          <w:color w:val="auto"/>
                          <w:lang w:val="en-US" w:eastAsia="zh-CN"/>
                        </w:rPr>
                      </w:pPr>
                    </w:p>
                    <w:p w14:paraId="241DCC6C">
                      <w:pPr>
                        <w:rPr>
                          <w:rFonts w:hint="eastAsia"/>
                          <w:color w:val="auto"/>
                          <w:lang w:val="en-US" w:eastAsia="zh-CN"/>
                        </w:rPr>
                      </w:pPr>
                    </w:p>
                    <w:p w14:paraId="560D3952">
                      <w:pPr>
                        <w:rPr>
                          <w:rFonts w:hint="eastAsia"/>
                          <w:color w:val="auto"/>
                          <w:lang w:val="en-US" w:eastAsia="zh-CN"/>
                        </w:rPr>
                      </w:pPr>
                    </w:p>
                    <w:p w14:paraId="134EA634">
                      <w:pPr>
                        <w:rPr>
                          <w:rFonts w:hint="eastAsia"/>
                          <w:color w:val="auto"/>
                          <w:lang w:val="en-US" w:eastAsia="zh-CN"/>
                        </w:rPr>
                      </w:pPr>
                    </w:p>
                    <w:p w14:paraId="58CBBF57">
                      <w:pPr>
                        <w:rPr>
                          <w:rFonts w:hint="default"/>
                          <w:color w:val="auto"/>
                          <w:lang w:val="en-US" w:eastAsia="zh-CN"/>
                        </w:rPr>
                      </w:pPr>
                    </w:p>
                  </w:txbxContent>
                </v:textbox>
              </v:shape>
            </w:pict>
          </mc:Fallback>
        </mc:AlternateContent>
      </w:r>
    </w:p>
    <w:p w14:paraId="0CF00F92">
      <w:pPr>
        <w:rPr>
          <w:color w:val="2E54A1" w:themeColor="accent1" w:themeShade="BF"/>
        </w:rPr>
      </w:pPr>
    </w:p>
    <w:p w14:paraId="26AEBC66">
      <w:pPr>
        <w:rPr>
          <w:color w:val="2E54A1" w:themeColor="accent1" w:themeShade="BF"/>
        </w:rPr>
      </w:pPr>
    </w:p>
    <w:p w14:paraId="0992E765">
      <w:pPr>
        <w:rPr>
          <w:color w:val="2E54A1" w:themeColor="accent1" w:themeShade="BF"/>
        </w:rPr>
      </w:pPr>
    </w:p>
    <w:p w14:paraId="365CB120">
      <w:pPr>
        <w:rPr>
          <w:color w:val="2E54A1" w:themeColor="accent1" w:themeShade="BF"/>
        </w:rPr>
      </w:pPr>
    </w:p>
    <w:p w14:paraId="4D6DF304">
      <w:pPr>
        <w:rPr>
          <w:color w:val="2E54A1" w:themeColor="accent1" w:themeShade="BF"/>
        </w:rPr>
      </w:pPr>
    </w:p>
    <w:p w14:paraId="0D0287E8">
      <w:pPr>
        <w:rPr>
          <w:color w:val="2E54A1" w:themeColor="accent1" w:themeShade="BF"/>
        </w:rPr>
      </w:pPr>
    </w:p>
    <w:p w14:paraId="0B56801A">
      <w:pPr>
        <w:rPr>
          <w:color w:val="2E54A1" w:themeColor="accent1" w:themeShade="BF"/>
        </w:rPr>
      </w:pPr>
    </w:p>
    <w:p w14:paraId="247BEF87">
      <w:pPr>
        <w:rPr>
          <w:color w:val="2E54A1" w:themeColor="accent1" w:themeShade="BF"/>
        </w:rPr>
      </w:pPr>
    </w:p>
    <w:p w14:paraId="174F4501">
      <w:pPr>
        <w:rPr>
          <w:color w:val="2E54A1" w:themeColor="accent1" w:themeShade="BF"/>
        </w:rPr>
      </w:pPr>
    </w:p>
    <w:p w14:paraId="328F1E38">
      <w:pPr>
        <w:rPr>
          <w:color w:val="2E54A1" w:themeColor="accent1" w:themeShade="BF"/>
        </w:rPr>
      </w:pPr>
    </w:p>
    <w:p w14:paraId="2C325841">
      <w:pPr>
        <w:rPr>
          <w:color w:val="2E54A1" w:themeColor="accent1" w:themeShade="BF"/>
        </w:rPr>
      </w:pPr>
    </w:p>
    <w:p w14:paraId="71E95692">
      <w:pPr>
        <w:rPr>
          <w:color w:val="2E54A1" w:themeColor="accent1" w:themeShade="BF"/>
        </w:rPr>
      </w:pPr>
    </w:p>
    <w:p w14:paraId="3613E281">
      <w:pPr>
        <w:rPr>
          <w:color w:val="2E54A1" w:themeColor="accent1" w:themeShade="BF"/>
        </w:rPr>
      </w:pPr>
    </w:p>
    <w:p w14:paraId="73B4EE97">
      <w:pPr>
        <w:rPr>
          <w:color w:val="2E54A1" w:themeColor="accent1" w:themeShade="BF"/>
        </w:rPr>
      </w:pPr>
    </w:p>
    <w:p w14:paraId="17552CA7">
      <w:pPr>
        <w:rPr>
          <w:color w:val="2E54A1" w:themeColor="accent1" w:themeShade="BF"/>
        </w:rPr>
      </w:pPr>
    </w:p>
    <w:p w14:paraId="02CFAC83">
      <w:pPr>
        <w:rPr>
          <w:color w:val="2E54A1" w:themeColor="accent1" w:themeShade="BF"/>
        </w:rPr>
      </w:pPr>
    </w:p>
    <w:p w14:paraId="1450DCB2">
      <w:pPr>
        <w:rPr>
          <w:color w:val="2E54A1" w:themeColor="accent1" w:themeShade="BF"/>
        </w:rPr>
      </w:pPr>
    </w:p>
    <w:p w14:paraId="0E612A17">
      <w:pPr>
        <w:rPr>
          <w:color w:val="2E54A1" w:themeColor="accent1" w:themeShade="BF"/>
        </w:rPr>
      </w:pPr>
    </w:p>
    <w:p w14:paraId="47AB6409">
      <w:pPr>
        <w:rPr>
          <w:color w:val="2E54A1" w:themeColor="accent1" w:themeShade="BF"/>
        </w:rPr>
      </w:pPr>
    </w:p>
    <w:p w14:paraId="112CF4BA">
      <w:pPr>
        <w:rPr>
          <w:color w:val="2E54A1" w:themeColor="accent1" w:themeShade="BF"/>
        </w:rPr>
      </w:pPr>
    </w:p>
    <w:p w14:paraId="507DBE2B">
      <w:pPr>
        <w:rPr>
          <w:color w:val="2E54A1" w:themeColor="accent1" w:themeShade="BF"/>
        </w:rPr>
      </w:pPr>
    </w:p>
    <w:p w14:paraId="110AB6F3">
      <w:pPr>
        <w:rPr>
          <w:color w:val="2E54A1" w:themeColor="accent1" w:themeShade="BF"/>
        </w:rPr>
      </w:pPr>
    </w:p>
    <w:p w14:paraId="2FC8D01F">
      <w:pPr>
        <w:rPr>
          <w:color w:val="2E54A1" w:themeColor="accent1" w:themeShade="BF"/>
        </w:rPr>
      </w:pPr>
    </w:p>
    <w:p w14:paraId="6B28E5E9">
      <w:pPr>
        <w:rPr>
          <w:color w:val="2E54A1" w:themeColor="accent1" w:themeShade="BF"/>
        </w:rPr>
      </w:pPr>
    </w:p>
    <w:p w14:paraId="4A880771">
      <w:pPr>
        <w:rPr>
          <w:color w:val="2E54A1" w:themeColor="accent1" w:themeShade="BF"/>
        </w:rPr>
      </w:pPr>
    </w:p>
    <w:p w14:paraId="688B9E31">
      <w:pPr>
        <w:rPr>
          <w:color w:val="2E54A1" w:themeColor="accent1" w:themeShade="BF"/>
        </w:rPr>
      </w:pPr>
    </w:p>
    <w:p w14:paraId="7459B8D8">
      <w:pPr>
        <w:rPr>
          <w:color w:val="2E54A1" w:themeColor="accent1" w:themeShade="BF"/>
        </w:rPr>
      </w:pPr>
    </w:p>
    <w:p w14:paraId="2915FC6F">
      <w:pPr>
        <w:rPr>
          <w:color w:val="2E54A1" w:themeColor="accent1" w:themeShade="BF"/>
        </w:rPr>
      </w:pPr>
    </w:p>
    <w:tbl>
      <w:tblPr>
        <w:tblStyle w:val="16"/>
        <w:tblW w:w="15299" w:type="dxa"/>
        <w:tblInd w:w="6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3944"/>
        <w:gridCol w:w="2214"/>
        <w:gridCol w:w="2982"/>
        <w:gridCol w:w="2104"/>
        <w:gridCol w:w="1995"/>
      </w:tblGrid>
      <w:tr w14:paraId="1B28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0" w:type="dxa"/>
            <w:tcBorders>
              <w:top w:val="single" w:color="auto" w:sz="12" w:space="0"/>
              <w:left w:val="single" w:color="auto" w:sz="12" w:space="0"/>
              <w:bottom w:val="single" w:color="auto" w:sz="12" w:space="0"/>
              <w:right w:val="single" w:color="auto" w:sz="12" w:space="0"/>
            </w:tcBorders>
            <w:vAlign w:val="center"/>
          </w:tcPr>
          <w:p w14:paraId="729F71FD">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944" w:type="dxa"/>
            <w:tcBorders>
              <w:top w:val="single" w:color="auto" w:sz="12" w:space="0"/>
              <w:left w:val="single" w:color="auto" w:sz="12" w:space="0"/>
              <w:bottom w:val="single" w:color="auto" w:sz="12" w:space="0"/>
              <w:right w:val="single" w:color="auto" w:sz="12" w:space="0"/>
            </w:tcBorders>
            <w:vAlign w:val="center"/>
          </w:tcPr>
          <w:p w14:paraId="2F09366E">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XGT6015A-8S塔机安装作业指导书</w:t>
            </w:r>
          </w:p>
        </w:tc>
        <w:tc>
          <w:tcPr>
            <w:tcW w:w="2214" w:type="dxa"/>
            <w:tcBorders>
              <w:top w:val="single" w:color="auto" w:sz="12" w:space="0"/>
              <w:left w:val="single" w:color="auto" w:sz="12" w:space="0"/>
              <w:bottom w:val="single" w:color="auto" w:sz="12" w:space="0"/>
              <w:right w:val="single" w:color="auto" w:sz="12" w:space="0"/>
            </w:tcBorders>
            <w:vAlign w:val="center"/>
          </w:tcPr>
          <w:p w14:paraId="3309DB4E">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82" w:type="dxa"/>
            <w:tcBorders>
              <w:top w:val="single" w:color="auto" w:sz="12" w:space="0"/>
              <w:left w:val="single" w:color="auto" w:sz="12" w:space="0"/>
              <w:bottom w:val="single" w:color="auto" w:sz="12" w:space="0"/>
              <w:right w:val="single" w:color="auto" w:sz="12" w:space="0"/>
            </w:tcBorders>
            <w:vAlign w:val="center"/>
          </w:tcPr>
          <w:p w14:paraId="6F4150D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FF0000"/>
                <w:sz w:val="24"/>
                <w:szCs w:val="24"/>
                <w:vertAlign w:val="baseline"/>
                <w:lang w:val="en-US" w:eastAsia="zh-CN"/>
              </w:rPr>
              <w:t>EGS-TJ-01</w:t>
            </w:r>
          </w:p>
        </w:tc>
        <w:tc>
          <w:tcPr>
            <w:tcW w:w="2104" w:type="dxa"/>
            <w:tcBorders>
              <w:top w:val="single" w:color="auto" w:sz="12" w:space="0"/>
              <w:left w:val="single" w:color="auto" w:sz="12" w:space="0"/>
              <w:bottom w:val="single" w:color="auto" w:sz="12" w:space="0"/>
              <w:right w:val="single" w:color="auto" w:sz="12" w:space="0"/>
            </w:tcBorders>
            <w:vAlign w:val="center"/>
          </w:tcPr>
          <w:p w14:paraId="6D1150D3">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95" w:type="dxa"/>
            <w:tcBorders>
              <w:top w:val="single" w:color="auto" w:sz="12" w:space="0"/>
              <w:left w:val="single" w:color="auto" w:sz="12" w:space="0"/>
              <w:bottom w:val="single" w:color="auto" w:sz="12" w:space="0"/>
              <w:right w:val="single" w:color="auto" w:sz="12" w:space="0"/>
            </w:tcBorders>
            <w:vAlign w:val="center"/>
          </w:tcPr>
          <w:p w14:paraId="526BEBCE">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01</w:t>
            </w:r>
          </w:p>
        </w:tc>
      </w:tr>
      <w:tr w14:paraId="4141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060" w:type="dxa"/>
            <w:tcBorders>
              <w:top w:val="single" w:color="auto" w:sz="12" w:space="0"/>
              <w:left w:val="single" w:color="auto" w:sz="12" w:space="0"/>
              <w:bottom w:val="single" w:color="auto" w:sz="12" w:space="0"/>
              <w:right w:val="single" w:color="auto" w:sz="12" w:space="0"/>
            </w:tcBorders>
            <w:vAlign w:val="center"/>
          </w:tcPr>
          <w:p w14:paraId="2231F2E4">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944" w:type="dxa"/>
            <w:tcBorders>
              <w:top w:val="single" w:color="auto" w:sz="12" w:space="0"/>
              <w:left w:val="single" w:color="auto" w:sz="12" w:space="0"/>
              <w:bottom w:val="single" w:color="auto" w:sz="12" w:space="0"/>
              <w:right w:val="single" w:color="auto" w:sz="12" w:space="0"/>
            </w:tcBorders>
            <w:vAlign w:val="center"/>
          </w:tcPr>
          <w:p w14:paraId="18AAA20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整机结构介绍</w:t>
            </w:r>
          </w:p>
        </w:tc>
        <w:tc>
          <w:tcPr>
            <w:tcW w:w="2214" w:type="dxa"/>
            <w:tcBorders>
              <w:top w:val="single" w:color="auto" w:sz="12" w:space="0"/>
              <w:left w:val="single" w:color="auto" w:sz="12" w:space="0"/>
              <w:bottom w:val="single" w:color="auto" w:sz="12" w:space="0"/>
              <w:right w:val="single" w:color="auto" w:sz="12" w:space="0"/>
            </w:tcBorders>
            <w:vAlign w:val="center"/>
          </w:tcPr>
          <w:p w14:paraId="45E130F7">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82" w:type="dxa"/>
            <w:tcBorders>
              <w:top w:val="single" w:color="auto" w:sz="12" w:space="0"/>
              <w:left w:val="single" w:color="auto" w:sz="12" w:space="0"/>
              <w:bottom w:val="single" w:color="auto" w:sz="12" w:space="0"/>
              <w:right w:val="single" w:color="auto" w:sz="12" w:space="0"/>
            </w:tcBorders>
            <w:vAlign w:val="center"/>
          </w:tcPr>
          <w:p w14:paraId="342C5CF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p>
        </w:tc>
        <w:tc>
          <w:tcPr>
            <w:tcW w:w="2104" w:type="dxa"/>
            <w:tcBorders>
              <w:top w:val="single" w:color="auto" w:sz="12" w:space="0"/>
              <w:left w:val="single" w:color="auto" w:sz="12" w:space="0"/>
              <w:bottom w:val="single" w:color="auto" w:sz="12" w:space="0"/>
              <w:right w:val="single" w:color="auto" w:sz="12" w:space="0"/>
            </w:tcBorders>
            <w:vAlign w:val="center"/>
          </w:tcPr>
          <w:p w14:paraId="70AE46E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1995" w:type="dxa"/>
            <w:tcBorders>
              <w:top w:val="single" w:color="auto" w:sz="12" w:space="0"/>
              <w:left w:val="single" w:color="auto" w:sz="12" w:space="0"/>
              <w:bottom w:val="single" w:color="auto" w:sz="12" w:space="0"/>
              <w:right w:val="single" w:color="auto" w:sz="12" w:space="0"/>
            </w:tcBorders>
            <w:vAlign w:val="center"/>
          </w:tcPr>
          <w:p w14:paraId="711A59DA">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r>
      <w:tr w14:paraId="7732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04" w:type="dxa"/>
            <w:gridSpan w:val="2"/>
            <w:tcBorders>
              <w:top w:val="single" w:color="auto" w:sz="12" w:space="0"/>
              <w:left w:val="single" w:color="auto" w:sz="12" w:space="0"/>
              <w:bottom w:val="single" w:color="auto" w:sz="12" w:space="0"/>
              <w:right w:val="single" w:color="auto" w:sz="12" w:space="0"/>
            </w:tcBorders>
            <w:vAlign w:val="center"/>
          </w:tcPr>
          <w:p w14:paraId="2FE63EB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整机立面图</w:t>
            </w:r>
          </w:p>
        </w:tc>
        <w:tc>
          <w:tcPr>
            <w:tcW w:w="2214" w:type="dxa"/>
            <w:tcBorders>
              <w:top w:val="single" w:color="auto" w:sz="12" w:space="0"/>
              <w:left w:val="single" w:color="auto" w:sz="12" w:space="0"/>
              <w:bottom w:val="single" w:color="auto" w:sz="12" w:space="0"/>
              <w:right w:val="single" w:color="auto" w:sz="12" w:space="0"/>
            </w:tcBorders>
            <w:vAlign w:val="center"/>
          </w:tcPr>
          <w:p w14:paraId="4A64190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2982" w:type="dxa"/>
            <w:tcBorders>
              <w:top w:val="single" w:color="auto" w:sz="12" w:space="0"/>
              <w:left w:val="single" w:color="auto" w:sz="12" w:space="0"/>
              <w:bottom w:val="single" w:color="auto" w:sz="12" w:space="0"/>
              <w:right w:val="single" w:color="auto" w:sz="12" w:space="0"/>
            </w:tcBorders>
            <w:vAlign w:val="center"/>
          </w:tcPr>
          <w:p w14:paraId="709AE40A">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c>
          <w:tcPr>
            <w:tcW w:w="2104" w:type="dxa"/>
            <w:tcBorders>
              <w:top w:val="single" w:color="auto" w:sz="12" w:space="0"/>
              <w:left w:val="single" w:color="auto" w:sz="12" w:space="0"/>
              <w:bottom w:val="single" w:color="auto" w:sz="12" w:space="0"/>
              <w:right w:val="single" w:color="auto" w:sz="12" w:space="0"/>
            </w:tcBorders>
            <w:vAlign w:val="center"/>
          </w:tcPr>
          <w:p w14:paraId="5092BA7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1995" w:type="dxa"/>
            <w:tcBorders>
              <w:top w:val="single" w:color="auto" w:sz="12" w:space="0"/>
              <w:left w:val="single" w:color="auto" w:sz="12" w:space="0"/>
              <w:bottom w:val="single" w:color="auto" w:sz="12" w:space="0"/>
              <w:right w:val="single" w:color="auto" w:sz="12" w:space="0"/>
            </w:tcBorders>
            <w:vAlign w:val="center"/>
          </w:tcPr>
          <w:p w14:paraId="60720798">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r>
      <w:tr w14:paraId="44C1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004" w:type="dxa"/>
            <w:gridSpan w:val="2"/>
            <w:vMerge w:val="restart"/>
            <w:tcBorders>
              <w:top w:val="single" w:color="auto" w:sz="12" w:space="0"/>
              <w:left w:val="single" w:color="auto" w:sz="12" w:space="0"/>
              <w:right w:val="single" w:color="auto" w:sz="12" w:space="0"/>
            </w:tcBorders>
            <w:vAlign w:val="center"/>
          </w:tcPr>
          <w:p w14:paraId="28760252">
            <w:pPr>
              <w:pStyle w:val="29"/>
              <w:jc w:val="center"/>
              <w:rPr>
                <w:rFonts w:hint="eastAsia" w:ascii="黑体" w:hAnsi="黑体" w:cs="黑体" w:eastAsiaTheme="minorEastAsia"/>
                <w:color w:val="000000" w:themeColor="text1"/>
                <w:sz w:val="24"/>
                <w:szCs w:val="24"/>
                <w:vertAlign w:val="baseline"/>
                <w:lang w:val="en-US" w:eastAsia="zh-CN"/>
                <w14:textFill>
                  <w14:solidFill>
                    <w14:schemeClr w14:val="tx1"/>
                  </w14:solidFill>
                </w14:textFill>
              </w:rPr>
            </w:pPr>
            <w:r>
              <w:drawing>
                <wp:inline distT="0" distB="0" distL="114300" distR="114300">
                  <wp:extent cx="3122295" cy="1898650"/>
                  <wp:effectExtent l="0" t="0" r="1905" b="635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6"/>
                          <a:stretch>
                            <a:fillRect/>
                          </a:stretch>
                        </pic:blipFill>
                        <pic:spPr>
                          <a:xfrm>
                            <a:off x="0" y="0"/>
                            <a:ext cx="3122295" cy="1898650"/>
                          </a:xfrm>
                          <a:prstGeom prst="rect">
                            <a:avLst/>
                          </a:prstGeom>
                          <a:noFill/>
                          <a:ln>
                            <a:noFill/>
                          </a:ln>
                        </pic:spPr>
                      </pic:pic>
                    </a:graphicData>
                  </a:graphic>
                </wp:inline>
              </w:drawing>
            </w:r>
            <w:r>
              <w:drawing>
                <wp:inline distT="0" distB="0" distL="114300" distR="114300">
                  <wp:extent cx="3126105" cy="1902460"/>
                  <wp:effectExtent l="0" t="0" r="17145" b="254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7"/>
                          <a:stretch>
                            <a:fillRect/>
                          </a:stretch>
                        </pic:blipFill>
                        <pic:spPr>
                          <a:xfrm>
                            <a:off x="0" y="0"/>
                            <a:ext cx="3126105" cy="1902460"/>
                          </a:xfrm>
                          <a:prstGeom prst="rect">
                            <a:avLst/>
                          </a:prstGeom>
                          <a:noFill/>
                          <a:ln>
                            <a:noFill/>
                          </a:ln>
                        </pic:spPr>
                      </pic:pic>
                    </a:graphicData>
                  </a:graphic>
                </wp:inline>
              </w:drawing>
            </w:r>
          </w:p>
        </w:tc>
        <w:tc>
          <w:tcPr>
            <w:tcW w:w="9295" w:type="dxa"/>
            <w:gridSpan w:val="4"/>
            <w:tcBorders>
              <w:top w:val="single" w:color="auto" w:sz="12" w:space="0"/>
              <w:left w:val="single" w:color="auto" w:sz="12" w:space="0"/>
              <w:bottom w:val="single" w:color="auto" w:sz="12" w:space="0"/>
              <w:right w:val="single" w:color="auto" w:sz="12" w:space="0"/>
            </w:tcBorders>
            <w:vAlign w:val="center"/>
          </w:tcPr>
          <w:p w14:paraId="1B904DA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塔机主要部件重量及吊装高度</w:t>
            </w:r>
          </w:p>
        </w:tc>
      </w:tr>
      <w:tr w14:paraId="5759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004" w:type="dxa"/>
            <w:gridSpan w:val="2"/>
            <w:vMerge w:val="continue"/>
            <w:tcBorders>
              <w:left w:val="single" w:color="auto" w:sz="12" w:space="0"/>
              <w:right w:val="single" w:color="auto" w:sz="12" w:space="0"/>
            </w:tcBorders>
            <w:vAlign w:val="center"/>
          </w:tcPr>
          <w:p w14:paraId="1A5CB4C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9295" w:type="dxa"/>
            <w:gridSpan w:val="4"/>
            <w:vMerge w:val="restart"/>
            <w:tcBorders>
              <w:top w:val="single" w:color="auto" w:sz="12" w:space="0"/>
              <w:left w:val="single" w:color="auto" w:sz="12" w:space="0"/>
              <w:bottom w:val="single" w:color="000000" w:sz="12" w:space="0"/>
              <w:right w:val="single" w:color="auto" w:sz="12" w:space="0"/>
            </w:tcBorders>
            <w:vAlign w:val="center"/>
          </w:tcPr>
          <w:tbl>
            <w:tblPr>
              <w:tblStyle w:val="15"/>
              <w:tblpPr w:leftFromText="180" w:rightFromText="180" w:vertAnchor="text" w:tblpXSpec="center" w:tblpY="-68"/>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6"/>
              <w:gridCol w:w="2162"/>
              <w:gridCol w:w="668"/>
              <w:gridCol w:w="777"/>
              <w:gridCol w:w="773"/>
              <w:gridCol w:w="1149"/>
              <w:gridCol w:w="1208"/>
              <w:gridCol w:w="775"/>
              <w:gridCol w:w="783"/>
            </w:tblGrid>
            <w:tr w14:paraId="0303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3FAF10F">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序号</w:t>
                  </w:r>
                </w:p>
              </w:tc>
              <w:tc>
                <w:tcPr>
                  <w:tcW w:w="2162" w:type="dxa"/>
                  <w:tcBorders>
                    <w:top w:val="single" w:color="auto" w:sz="4" w:space="0"/>
                    <w:left w:val="nil"/>
                    <w:bottom w:val="single" w:color="auto" w:sz="4" w:space="0"/>
                    <w:right w:val="single" w:color="auto" w:sz="4" w:space="0"/>
                  </w:tcBorders>
                  <w:shd w:val="clear" w:color="auto" w:fill="auto"/>
                  <w:vAlign w:val="center"/>
                </w:tcPr>
                <w:p w14:paraId="54A083AE">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吊装单元名称</w:t>
                  </w:r>
                </w:p>
              </w:tc>
              <w:tc>
                <w:tcPr>
                  <w:tcW w:w="668" w:type="dxa"/>
                  <w:tcBorders>
                    <w:top w:val="single" w:color="auto" w:sz="4" w:space="0"/>
                    <w:left w:val="nil"/>
                    <w:bottom w:val="single" w:color="auto" w:sz="4" w:space="0"/>
                    <w:right w:val="single" w:color="auto" w:sz="4" w:space="0"/>
                  </w:tcBorders>
                  <w:shd w:val="clear" w:color="auto" w:fill="auto"/>
                  <w:vAlign w:val="center"/>
                </w:tcPr>
                <w:p w14:paraId="3C23E560">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数量</w:t>
                  </w:r>
                </w:p>
              </w:tc>
              <w:tc>
                <w:tcPr>
                  <w:tcW w:w="777" w:type="dxa"/>
                  <w:tcBorders>
                    <w:top w:val="single" w:color="auto" w:sz="4" w:space="0"/>
                    <w:left w:val="nil"/>
                    <w:bottom w:val="single" w:color="auto" w:sz="4" w:space="0"/>
                    <w:right w:val="single" w:color="auto" w:sz="4" w:space="0"/>
                  </w:tcBorders>
                  <w:shd w:val="clear" w:color="auto" w:fill="auto"/>
                  <w:vAlign w:val="center"/>
                </w:tcPr>
                <w:p w14:paraId="23E28024">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highlight w:val="none"/>
                      <w:lang w:val="en-US"/>
                    </w:rPr>
                  </w:pPr>
                  <w:r>
                    <w:rPr>
                      <w:rFonts w:hint="eastAsia" w:ascii="Times New Roman" w:hAnsi="Times New Roman" w:eastAsia="宋体" w:cs="宋体"/>
                      <w:color w:val="auto"/>
                      <w:highlight w:val="none"/>
                    </w:rPr>
                    <w:t>长（</w:t>
                  </w:r>
                  <w:r>
                    <w:rPr>
                      <w:color w:val="auto"/>
                      <w:highlight w:val="none"/>
                      <w:lang w:val="en-US"/>
                    </w:rPr>
                    <w:t>m</w:t>
                  </w:r>
                  <w:r>
                    <w:rPr>
                      <w:rFonts w:hint="eastAsia" w:ascii="Times New Roman" w:hAnsi="Times New Roman" w:eastAsia="宋体" w:cs="宋体"/>
                      <w:color w:val="auto"/>
                      <w:highlight w:val="none"/>
                    </w:rPr>
                    <w:t>）</w:t>
                  </w:r>
                </w:p>
              </w:tc>
              <w:tc>
                <w:tcPr>
                  <w:tcW w:w="773" w:type="dxa"/>
                  <w:tcBorders>
                    <w:top w:val="single" w:color="auto" w:sz="4" w:space="0"/>
                    <w:left w:val="nil"/>
                    <w:bottom w:val="single" w:color="auto" w:sz="4" w:space="0"/>
                    <w:right w:val="single" w:color="auto" w:sz="4" w:space="0"/>
                  </w:tcBorders>
                  <w:shd w:val="clear" w:color="auto" w:fill="auto"/>
                  <w:vAlign w:val="center"/>
                </w:tcPr>
                <w:p w14:paraId="3CC882B2">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highlight w:val="none"/>
                      <w:lang w:val="en-US"/>
                    </w:rPr>
                  </w:pPr>
                  <w:r>
                    <w:rPr>
                      <w:rFonts w:hint="eastAsia" w:ascii="Times New Roman" w:hAnsi="Times New Roman" w:eastAsia="宋体" w:cs="宋体"/>
                      <w:color w:val="auto"/>
                      <w:highlight w:val="none"/>
                    </w:rPr>
                    <w:t>宽（</w:t>
                  </w:r>
                  <w:r>
                    <w:rPr>
                      <w:color w:val="auto"/>
                      <w:highlight w:val="none"/>
                      <w:lang w:val="en-US"/>
                    </w:rPr>
                    <w:t>m</w:t>
                  </w:r>
                  <w:r>
                    <w:rPr>
                      <w:rFonts w:hint="eastAsia" w:ascii="Times New Roman" w:hAnsi="Times New Roman" w:eastAsia="宋体" w:cs="宋体"/>
                      <w:color w:val="auto"/>
                      <w:highlight w:val="none"/>
                    </w:rPr>
                    <w:t>）</w:t>
                  </w:r>
                </w:p>
              </w:tc>
              <w:tc>
                <w:tcPr>
                  <w:tcW w:w="1149" w:type="dxa"/>
                  <w:tcBorders>
                    <w:top w:val="single" w:color="auto" w:sz="4" w:space="0"/>
                    <w:left w:val="nil"/>
                    <w:bottom w:val="single" w:color="auto" w:sz="4" w:space="0"/>
                    <w:right w:val="single" w:color="auto" w:sz="4" w:space="0"/>
                  </w:tcBorders>
                  <w:shd w:val="clear" w:color="auto" w:fill="auto"/>
                  <w:vAlign w:val="center"/>
                </w:tcPr>
                <w:p w14:paraId="25896329">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highlight w:val="none"/>
                      <w:lang w:val="en-US"/>
                    </w:rPr>
                  </w:pPr>
                  <w:r>
                    <w:rPr>
                      <w:rFonts w:hint="eastAsia" w:ascii="Times New Roman" w:hAnsi="Times New Roman" w:eastAsia="宋体" w:cs="宋体"/>
                      <w:color w:val="auto"/>
                      <w:highlight w:val="none"/>
                    </w:rPr>
                    <w:t>高（</w:t>
                  </w:r>
                  <w:r>
                    <w:rPr>
                      <w:color w:val="auto"/>
                      <w:highlight w:val="none"/>
                      <w:lang w:val="en-US"/>
                    </w:rPr>
                    <w:t>m</w:t>
                  </w:r>
                  <w:r>
                    <w:rPr>
                      <w:rFonts w:hint="eastAsia" w:ascii="Times New Roman" w:hAnsi="Times New Roman" w:eastAsia="宋体" w:cs="宋体"/>
                      <w:color w:val="auto"/>
                      <w:highlight w:val="none"/>
                    </w:rPr>
                    <w:t>）</w:t>
                  </w:r>
                </w:p>
              </w:tc>
              <w:tc>
                <w:tcPr>
                  <w:tcW w:w="1208" w:type="dxa"/>
                  <w:tcBorders>
                    <w:top w:val="single" w:color="auto" w:sz="4" w:space="0"/>
                    <w:left w:val="nil"/>
                    <w:bottom w:val="single" w:color="auto" w:sz="4" w:space="0"/>
                    <w:right w:val="single" w:color="auto" w:sz="4" w:space="0"/>
                  </w:tcBorders>
                  <w:shd w:val="clear" w:color="auto" w:fill="auto"/>
                  <w:vAlign w:val="center"/>
                </w:tcPr>
                <w:p w14:paraId="57512578">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highlight w:val="none"/>
                    </w:rPr>
                    <w:t>单件重量（</w:t>
                  </w:r>
                  <w:r>
                    <w:rPr>
                      <w:rFonts w:hint="eastAsia" w:cs="宋体"/>
                      <w:color w:val="auto"/>
                      <w:highlight w:val="none"/>
                      <w:lang w:val="en-US" w:eastAsia="zh-CN"/>
                    </w:rPr>
                    <w:t>kg</w:t>
                  </w:r>
                  <w:r>
                    <w:rPr>
                      <w:rFonts w:hint="eastAsia" w:ascii="Times New Roman" w:hAnsi="Times New Roman" w:eastAsia="宋体" w:cs="宋体"/>
                      <w:color w:val="auto"/>
                      <w:highlight w:val="none"/>
                    </w:rPr>
                    <w:t>）</w:t>
                  </w:r>
                </w:p>
              </w:tc>
              <w:tc>
                <w:tcPr>
                  <w:tcW w:w="775" w:type="dxa"/>
                  <w:tcBorders>
                    <w:top w:val="single" w:color="auto" w:sz="4" w:space="0"/>
                    <w:left w:val="nil"/>
                    <w:bottom w:val="single" w:color="auto" w:sz="4" w:space="0"/>
                    <w:right w:val="single" w:color="auto" w:sz="4" w:space="0"/>
                  </w:tcBorders>
                  <w:shd w:val="clear" w:color="auto" w:fill="auto"/>
                  <w:vAlign w:val="center"/>
                </w:tcPr>
                <w:p w14:paraId="7017FE80">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highlight w:val="none"/>
                    </w:rPr>
                    <w:t>吊幅（</w:t>
                  </w:r>
                  <w:r>
                    <w:rPr>
                      <w:color w:val="auto"/>
                      <w:highlight w:val="none"/>
                      <w:lang w:val="en-US"/>
                    </w:rPr>
                    <w:t>m</w:t>
                  </w:r>
                  <w:r>
                    <w:rPr>
                      <w:rFonts w:hint="eastAsia" w:ascii="Times New Roman" w:hAnsi="Times New Roman" w:eastAsia="宋体" w:cs="宋体"/>
                      <w:color w:val="auto"/>
                      <w:highlight w:val="none"/>
                    </w:rPr>
                    <w:t>）</w:t>
                  </w:r>
                </w:p>
              </w:tc>
              <w:tc>
                <w:tcPr>
                  <w:tcW w:w="783" w:type="dxa"/>
                  <w:tcBorders>
                    <w:top w:val="single" w:color="auto" w:sz="4" w:space="0"/>
                    <w:left w:val="nil"/>
                    <w:bottom w:val="single" w:color="auto" w:sz="4" w:space="0"/>
                    <w:right w:val="single" w:color="auto" w:sz="4" w:space="0"/>
                  </w:tcBorders>
                  <w:shd w:val="clear" w:color="auto" w:fill="auto"/>
                  <w:vAlign w:val="center"/>
                </w:tcPr>
                <w:p w14:paraId="5E22CE79">
                  <w:pPr>
                    <w:pStyle w:val="25"/>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吊装高度（</w:t>
                  </w:r>
                  <w:r>
                    <w:rPr>
                      <w:color w:val="auto"/>
                      <w:lang w:val="en-US"/>
                    </w:rPr>
                    <w:t>m</w:t>
                  </w:r>
                  <w:r>
                    <w:rPr>
                      <w:rFonts w:hint="eastAsia" w:ascii="Times New Roman" w:hAnsi="Times New Roman" w:eastAsia="宋体" w:cs="宋体"/>
                      <w:color w:val="auto"/>
                    </w:rPr>
                    <w:t>）</w:t>
                  </w:r>
                </w:p>
              </w:tc>
            </w:tr>
            <w:tr w14:paraId="66D3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8D7E5D7">
                  <w:pPr>
                    <w:pStyle w:val="25"/>
                    <w:keepNext w:val="0"/>
                    <w:keepLines w:val="0"/>
                    <w:pageBreakBefore w:val="0"/>
                    <w:widowControl/>
                    <w:numPr>
                      <w:ilvl w:val="0"/>
                      <w:numId w:val="2"/>
                    </w:numPr>
                    <w:kinsoku/>
                    <w:wordWrap/>
                    <w:overflowPunct/>
                    <w:topLinePunct w:val="0"/>
                    <w:autoSpaceDE/>
                    <w:autoSpaceDN/>
                    <w:bidi w:val="0"/>
                    <w:adjustRightInd/>
                    <w:snapToGrid/>
                    <w:spacing w:line="20" w:lineRule="atLeast"/>
                    <w:ind w:left="425" w:leftChars="0" w:right="0" w:rightChars="0" w:hanging="425" w:firstLineChars="0"/>
                    <w:jc w:val="center"/>
                    <w:textAlignment w:val="auto"/>
                    <w:rPr>
                      <w:rFonts w:hint="eastAsia" w:ascii="Times New Roman" w:hAnsi="Times New Roman" w:eastAsia="宋体" w:cs="宋体"/>
                      <w:color w:val="auto"/>
                      <w:lang w:val="en-US"/>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5E8F3EC3">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Times New Roman" w:hAnsi="Times New Roman" w:eastAsia="宋体" w:cs="宋体"/>
                      <w:color w:val="auto"/>
                      <w:lang w:val="en-US" w:eastAsia="zh-CN"/>
                    </w:rPr>
                  </w:pPr>
                  <w:r>
                    <w:rPr>
                      <w:rFonts w:hint="eastAsia" w:ascii="宋体" w:hAnsi="宋体" w:cs="宋体"/>
                      <w:color w:val="000000"/>
                      <w:kern w:val="0"/>
                      <w:szCs w:val="24"/>
                      <w:lang w:bidi="ar"/>
                    </w:rPr>
                    <w:t>基础节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585B245E">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eastAsia="zh-CN"/>
                    </w:rPr>
                  </w:pPr>
                  <w:r>
                    <w:rPr>
                      <w:rFonts w:hint="eastAsia" w:cs="宋体"/>
                      <w:color w:val="auto"/>
                      <w:lang w:val="en-US" w:eastAsia="zh-CN"/>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42B1A3D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1.6</w:t>
                  </w:r>
                </w:p>
              </w:tc>
              <w:tc>
                <w:tcPr>
                  <w:tcW w:w="773" w:type="dxa"/>
                  <w:tcBorders>
                    <w:top w:val="single" w:color="auto" w:sz="4" w:space="0"/>
                    <w:left w:val="nil"/>
                    <w:bottom w:val="single" w:color="auto" w:sz="4" w:space="0"/>
                    <w:right w:val="single" w:color="auto" w:sz="4" w:space="0"/>
                  </w:tcBorders>
                  <w:shd w:val="clear" w:color="auto" w:fill="auto"/>
                  <w:vAlign w:val="center"/>
                </w:tcPr>
                <w:p w14:paraId="13934B2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1.6</w:t>
                  </w:r>
                </w:p>
              </w:tc>
              <w:tc>
                <w:tcPr>
                  <w:tcW w:w="1149" w:type="dxa"/>
                  <w:tcBorders>
                    <w:top w:val="single" w:color="auto" w:sz="4" w:space="0"/>
                    <w:left w:val="nil"/>
                    <w:bottom w:val="single" w:color="auto" w:sz="4" w:space="0"/>
                    <w:right w:val="single" w:color="auto" w:sz="4" w:space="0"/>
                  </w:tcBorders>
                  <w:shd w:val="clear" w:color="auto" w:fill="auto"/>
                  <w:vAlign w:val="center"/>
                </w:tcPr>
                <w:p w14:paraId="75BC9F7B">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5.95</w:t>
                  </w:r>
                </w:p>
              </w:tc>
              <w:tc>
                <w:tcPr>
                  <w:tcW w:w="1208" w:type="dxa"/>
                  <w:tcBorders>
                    <w:top w:val="single" w:color="auto" w:sz="4" w:space="0"/>
                    <w:left w:val="nil"/>
                    <w:bottom w:val="single" w:color="auto" w:sz="4" w:space="0"/>
                    <w:right w:val="single" w:color="auto" w:sz="4" w:space="0"/>
                  </w:tcBorders>
                  <w:shd w:val="clear" w:color="auto" w:fill="auto"/>
                  <w:vAlign w:val="center"/>
                </w:tcPr>
                <w:p w14:paraId="3217A626">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1598</w:t>
                  </w:r>
                </w:p>
              </w:tc>
              <w:tc>
                <w:tcPr>
                  <w:tcW w:w="775" w:type="dxa"/>
                  <w:tcBorders>
                    <w:top w:val="single" w:color="auto" w:sz="4" w:space="0"/>
                    <w:left w:val="nil"/>
                    <w:bottom w:val="single" w:color="auto" w:sz="4" w:space="0"/>
                    <w:right w:val="single" w:color="auto" w:sz="4" w:space="0"/>
                  </w:tcBorders>
                  <w:shd w:val="clear" w:color="auto" w:fill="auto"/>
                  <w:vAlign w:val="center"/>
                </w:tcPr>
                <w:p w14:paraId="0956EF7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10</w:t>
                  </w:r>
                </w:p>
              </w:tc>
              <w:tc>
                <w:tcPr>
                  <w:tcW w:w="783" w:type="dxa"/>
                  <w:tcBorders>
                    <w:top w:val="single" w:color="auto" w:sz="4" w:space="0"/>
                    <w:left w:val="nil"/>
                    <w:bottom w:val="single" w:color="auto" w:sz="4" w:space="0"/>
                    <w:right w:val="single" w:color="auto" w:sz="4" w:space="0"/>
                  </w:tcBorders>
                  <w:shd w:val="clear" w:color="auto" w:fill="auto"/>
                  <w:vAlign w:val="center"/>
                </w:tcPr>
                <w:p w14:paraId="06EC332B">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9</w:t>
                  </w:r>
                </w:p>
              </w:tc>
            </w:tr>
            <w:tr w14:paraId="40E6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7C87250">
                  <w:pPr>
                    <w:pStyle w:val="25"/>
                    <w:keepNext w:val="0"/>
                    <w:keepLines w:val="0"/>
                    <w:pageBreakBefore w:val="0"/>
                    <w:widowControl/>
                    <w:numPr>
                      <w:ilvl w:val="0"/>
                      <w:numId w:val="2"/>
                    </w:numPr>
                    <w:kinsoku/>
                    <w:wordWrap/>
                    <w:overflowPunct/>
                    <w:topLinePunct w:val="0"/>
                    <w:autoSpaceDE/>
                    <w:autoSpaceDN/>
                    <w:bidi w:val="0"/>
                    <w:adjustRightInd/>
                    <w:snapToGrid/>
                    <w:spacing w:line="20" w:lineRule="atLeast"/>
                    <w:ind w:left="425" w:leftChars="0" w:right="0" w:rightChars="0" w:hanging="425" w:firstLineChars="0"/>
                    <w:jc w:val="center"/>
                    <w:textAlignment w:val="auto"/>
                    <w:rPr>
                      <w:rFonts w:hint="eastAsia" w:ascii="Times New Roman" w:hAnsi="Times New Roman" w:eastAsia="宋体" w:cs="宋体"/>
                      <w:color w:val="auto"/>
                      <w:lang w:val="en-US" w:eastAsia="zh-CN"/>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635E7A9E">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标准节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47169F00">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4754CB6A">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1.6</w:t>
                  </w:r>
                </w:p>
              </w:tc>
              <w:tc>
                <w:tcPr>
                  <w:tcW w:w="773" w:type="dxa"/>
                  <w:tcBorders>
                    <w:top w:val="single" w:color="auto" w:sz="4" w:space="0"/>
                    <w:left w:val="nil"/>
                    <w:bottom w:val="single" w:color="auto" w:sz="4" w:space="0"/>
                    <w:right w:val="single" w:color="auto" w:sz="4" w:space="0"/>
                  </w:tcBorders>
                  <w:shd w:val="clear" w:color="auto" w:fill="auto"/>
                  <w:vAlign w:val="center"/>
                </w:tcPr>
                <w:p w14:paraId="40986D7C">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1.6</w:t>
                  </w:r>
                </w:p>
              </w:tc>
              <w:tc>
                <w:tcPr>
                  <w:tcW w:w="1149" w:type="dxa"/>
                  <w:tcBorders>
                    <w:top w:val="single" w:color="auto" w:sz="4" w:space="0"/>
                    <w:left w:val="nil"/>
                    <w:bottom w:val="single" w:color="auto" w:sz="4" w:space="0"/>
                    <w:right w:val="single" w:color="auto" w:sz="4" w:space="0"/>
                  </w:tcBorders>
                  <w:shd w:val="clear" w:color="auto" w:fill="auto"/>
                  <w:vAlign w:val="center"/>
                </w:tcPr>
                <w:p w14:paraId="182DF80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2.8</w:t>
                  </w:r>
                </w:p>
              </w:tc>
              <w:tc>
                <w:tcPr>
                  <w:tcW w:w="1208" w:type="dxa"/>
                  <w:tcBorders>
                    <w:top w:val="single" w:color="auto" w:sz="4" w:space="0"/>
                    <w:left w:val="nil"/>
                    <w:bottom w:val="single" w:color="auto" w:sz="4" w:space="0"/>
                    <w:right w:val="single" w:color="auto" w:sz="4" w:space="0"/>
                  </w:tcBorders>
                  <w:shd w:val="clear" w:color="auto" w:fill="auto"/>
                  <w:vAlign w:val="center"/>
                </w:tcPr>
                <w:p w14:paraId="0EEF562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838</w:t>
                  </w:r>
                </w:p>
              </w:tc>
              <w:tc>
                <w:tcPr>
                  <w:tcW w:w="775" w:type="dxa"/>
                  <w:tcBorders>
                    <w:top w:val="single" w:color="auto" w:sz="4" w:space="0"/>
                    <w:left w:val="nil"/>
                    <w:bottom w:val="single" w:color="auto" w:sz="4" w:space="0"/>
                    <w:right w:val="single" w:color="auto" w:sz="4" w:space="0"/>
                  </w:tcBorders>
                  <w:shd w:val="clear" w:color="auto" w:fill="auto"/>
                  <w:vAlign w:val="center"/>
                </w:tcPr>
                <w:p w14:paraId="7412470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10</w:t>
                  </w:r>
                </w:p>
              </w:tc>
              <w:tc>
                <w:tcPr>
                  <w:tcW w:w="783" w:type="dxa"/>
                  <w:tcBorders>
                    <w:top w:val="single" w:color="auto" w:sz="4" w:space="0"/>
                    <w:left w:val="nil"/>
                    <w:bottom w:val="single" w:color="auto" w:sz="4" w:space="0"/>
                    <w:right w:val="single" w:color="auto" w:sz="4" w:space="0"/>
                  </w:tcBorders>
                  <w:shd w:val="clear" w:color="auto" w:fill="auto"/>
                  <w:vAlign w:val="center"/>
                </w:tcPr>
                <w:p w14:paraId="61AD063B">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12</w:t>
                  </w:r>
                </w:p>
              </w:tc>
            </w:tr>
            <w:tr w14:paraId="6B75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2CD24AA">
                  <w:pPr>
                    <w:pStyle w:val="25"/>
                    <w:keepNext w:val="0"/>
                    <w:keepLines w:val="0"/>
                    <w:pageBreakBefore w:val="0"/>
                    <w:widowControl/>
                    <w:numPr>
                      <w:ilvl w:val="0"/>
                      <w:numId w:val="2"/>
                    </w:numPr>
                    <w:kinsoku/>
                    <w:wordWrap/>
                    <w:overflowPunct/>
                    <w:topLinePunct w:val="0"/>
                    <w:autoSpaceDE/>
                    <w:autoSpaceDN/>
                    <w:bidi w:val="0"/>
                    <w:adjustRightInd/>
                    <w:snapToGrid/>
                    <w:spacing w:line="20" w:lineRule="atLeast"/>
                    <w:ind w:left="425" w:leftChars="0" w:right="0" w:rightChars="0" w:hanging="425" w:firstLineChars="0"/>
                    <w:jc w:val="center"/>
                    <w:textAlignment w:val="auto"/>
                    <w:rPr>
                      <w:rFonts w:hint="eastAsia" w:ascii="Times New Roman" w:hAnsi="Times New Roman" w:eastAsia="宋体" w:cs="宋体"/>
                      <w:color w:val="auto"/>
                      <w:lang w:val="en-US" w:eastAsia="zh-CN"/>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0E1674FF">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eastAsia="宋体" w:cs="宋体"/>
                      <w:color w:val="auto"/>
                      <w:lang w:val="en-US" w:eastAsia="zh-CN"/>
                    </w:rPr>
                  </w:pPr>
                  <w:r>
                    <w:rPr>
                      <w:rFonts w:hint="eastAsia" w:ascii="宋体" w:hAnsi="宋体" w:eastAsia="宋体" w:cs="宋体"/>
                      <w:color w:val="000000"/>
                      <w:kern w:val="0"/>
                      <w:szCs w:val="24"/>
                      <w:lang w:val="en-US" w:eastAsia="zh-CN" w:bidi="ar"/>
                    </w:rPr>
                    <w:t>爬升架</w:t>
                  </w:r>
                </w:p>
              </w:tc>
              <w:tc>
                <w:tcPr>
                  <w:tcW w:w="668" w:type="dxa"/>
                  <w:tcBorders>
                    <w:top w:val="single" w:color="auto" w:sz="4" w:space="0"/>
                    <w:left w:val="nil"/>
                    <w:bottom w:val="single" w:color="auto" w:sz="4" w:space="0"/>
                    <w:right w:val="single" w:color="auto" w:sz="4" w:space="0"/>
                  </w:tcBorders>
                  <w:shd w:val="clear" w:color="auto" w:fill="auto"/>
                  <w:vAlign w:val="center"/>
                </w:tcPr>
                <w:p w14:paraId="38AB5984">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1F2D6FA5">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6.36</w:t>
                  </w:r>
                </w:p>
              </w:tc>
              <w:tc>
                <w:tcPr>
                  <w:tcW w:w="773" w:type="dxa"/>
                  <w:tcBorders>
                    <w:top w:val="single" w:color="auto" w:sz="4" w:space="0"/>
                    <w:left w:val="nil"/>
                    <w:bottom w:val="single" w:color="auto" w:sz="4" w:space="0"/>
                    <w:right w:val="single" w:color="auto" w:sz="4" w:space="0"/>
                  </w:tcBorders>
                  <w:shd w:val="clear" w:color="auto" w:fill="auto"/>
                  <w:vAlign w:val="center"/>
                </w:tcPr>
                <w:p w14:paraId="1D423DB8">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2.31</w:t>
                  </w:r>
                </w:p>
              </w:tc>
              <w:tc>
                <w:tcPr>
                  <w:tcW w:w="1149" w:type="dxa"/>
                  <w:tcBorders>
                    <w:top w:val="single" w:color="auto" w:sz="4" w:space="0"/>
                    <w:left w:val="nil"/>
                    <w:bottom w:val="single" w:color="auto" w:sz="4" w:space="0"/>
                    <w:right w:val="single" w:color="auto" w:sz="4" w:space="0"/>
                  </w:tcBorders>
                  <w:shd w:val="clear" w:color="auto" w:fill="auto"/>
                  <w:vAlign w:val="center"/>
                </w:tcPr>
                <w:p w14:paraId="3E973706">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2.26</w:t>
                  </w:r>
                </w:p>
              </w:tc>
              <w:tc>
                <w:tcPr>
                  <w:tcW w:w="1208" w:type="dxa"/>
                  <w:tcBorders>
                    <w:top w:val="single" w:color="auto" w:sz="4" w:space="0"/>
                    <w:left w:val="nil"/>
                    <w:bottom w:val="single" w:color="auto" w:sz="4" w:space="0"/>
                    <w:right w:val="single" w:color="auto" w:sz="4" w:space="0"/>
                  </w:tcBorders>
                  <w:shd w:val="clear" w:color="auto" w:fill="auto"/>
                  <w:vAlign w:val="center"/>
                </w:tcPr>
                <w:p w14:paraId="59BE0AEC">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3381</w:t>
                  </w:r>
                </w:p>
              </w:tc>
              <w:tc>
                <w:tcPr>
                  <w:tcW w:w="775" w:type="dxa"/>
                  <w:tcBorders>
                    <w:top w:val="single" w:color="auto" w:sz="4" w:space="0"/>
                    <w:left w:val="nil"/>
                    <w:bottom w:val="single" w:color="auto" w:sz="4" w:space="0"/>
                    <w:right w:val="single" w:color="auto" w:sz="4" w:space="0"/>
                  </w:tcBorders>
                  <w:shd w:val="clear" w:color="auto" w:fill="auto"/>
                  <w:vAlign w:val="center"/>
                </w:tcPr>
                <w:p w14:paraId="13697FF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10</w:t>
                  </w:r>
                </w:p>
              </w:tc>
              <w:tc>
                <w:tcPr>
                  <w:tcW w:w="783" w:type="dxa"/>
                  <w:tcBorders>
                    <w:top w:val="single" w:color="auto" w:sz="4" w:space="0"/>
                    <w:left w:val="nil"/>
                    <w:bottom w:val="single" w:color="auto" w:sz="4" w:space="0"/>
                    <w:right w:val="single" w:color="auto" w:sz="4" w:space="0"/>
                  </w:tcBorders>
                  <w:shd w:val="clear" w:color="auto" w:fill="auto"/>
                  <w:vAlign w:val="center"/>
                </w:tcPr>
                <w:p w14:paraId="2A658F9B">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18.5</w:t>
                  </w:r>
                </w:p>
              </w:tc>
            </w:tr>
            <w:tr w14:paraId="6495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9EF274B">
                  <w:pPr>
                    <w:pStyle w:val="25"/>
                    <w:keepNext w:val="0"/>
                    <w:keepLines w:val="0"/>
                    <w:pageBreakBefore w:val="0"/>
                    <w:widowControl/>
                    <w:numPr>
                      <w:ilvl w:val="0"/>
                      <w:numId w:val="2"/>
                    </w:numPr>
                    <w:kinsoku/>
                    <w:wordWrap/>
                    <w:overflowPunct/>
                    <w:topLinePunct w:val="0"/>
                    <w:autoSpaceDE/>
                    <w:autoSpaceDN/>
                    <w:bidi w:val="0"/>
                    <w:adjustRightInd/>
                    <w:snapToGrid/>
                    <w:spacing w:line="20" w:lineRule="atLeast"/>
                    <w:ind w:left="425" w:leftChars="0" w:right="0" w:rightChars="0" w:hanging="425" w:firstLineChars="0"/>
                    <w:jc w:val="center"/>
                    <w:textAlignment w:val="auto"/>
                    <w:rPr>
                      <w:rFonts w:hint="eastAsia" w:ascii="Times New Roman" w:hAnsi="Times New Roman" w:eastAsia="宋体" w:cs="宋体"/>
                      <w:color w:val="auto"/>
                      <w:lang w:val="en-US" w:eastAsia="zh-CN"/>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2A9B9C3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Times New Roman" w:hAnsi="Times New Roman" w:eastAsia="宋体" w:cs="宋体"/>
                      <w:color w:val="auto"/>
                      <w:lang w:val="en-US" w:eastAsia="zh-CN"/>
                    </w:rPr>
                  </w:pPr>
                  <w:r>
                    <w:rPr>
                      <w:rFonts w:hint="eastAsia" w:ascii="宋体" w:hAnsi="宋体" w:cs="宋体"/>
                      <w:color w:val="000000"/>
                      <w:kern w:val="0"/>
                      <w:szCs w:val="24"/>
                      <w:lang w:val="en-US" w:eastAsia="zh-CN" w:bidi="ar"/>
                    </w:rPr>
                    <w:t>特殊</w:t>
                  </w:r>
                  <w:r>
                    <w:rPr>
                      <w:rFonts w:hint="eastAsia" w:ascii="宋体" w:hAnsi="宋体" w:cs="宋体"/>
                      <w:color w:val="000000"/>
                      <w:kern w:val="0"/>
                      <w:szCs w:val="24"/>
                      <w:lang w:bidi="ar"/>
                    </w:rPr>
                    <w:t>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2F446D28">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07A594CA">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2.17</w:t>
                  </w:r>
                </w:p>
              </w:tc>
              <w:tc>
                <w:tcPr>
                  <w:tcW w:w="773" w:type="dxa"/>
                  <w:tcBorders>
                    <w:top w:val="single" w:color="auto" w:sz="4" w:space="0"/>
                    <w:left w:val="nil"/>
                    <w:bottom w:val="single" w:color="auto" w:sz="4" w:space="0"/>
                    <w:right w:val="single" w:color="auto" w:sz="4" w:space="0"/>
                  </w:tcBorders>
                  <w:shd w:val="clear" w:color="auto" w:fill="auto"/>
                  <w:vAlign w:val="center"/>
                </w:tcPr>
                <w:p w14:paraId="11B91885">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2.17</w:t>
                  </w:r>
                </w:p>
              </w:tc>
              <w:tc>
                <w:tcPr>
                  <w:tcW w:w="1149" w:type="dxa"/>
                  <w:tcBorders>
                    <w:top w:val="single" w:color="auto" w:sz="4" w:space="0"/>
                    <w:left w:val="nil"/>
                    <w:bottom w:val="single" w:color="auto" w:sz="4" w:space="0"/>
                    <w:right w:val="single" w:color="auto" w:sz="4" w:space="0"/>
                  </w:tcBorders>
                  <w:shd w:val="clear" w:color="auto" w:fill="auto"/>
                  <w:vAlign w:val="center"/>
                </w:tcPr>
                <w:p w14:paraId="34D5829B">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2.8</w:t>
                  </w:r>
                </w:p>
              </w:tc>
              <w:tc>
                <w:tcPr>
                  <w:tcW w:w="1208" w:type="dxa"/>
                  <w:tcBorders>
                    <w:top w:val="single" w:color="auto" w:sz="4" w:space="0"/>
                    <w:left w:val="nil"/>
                    <w:bottom w:val="single" w:color="auto" w:sz="4" w:space="0"/>
                    <w:right w:val="single" w:color="auto" w:sz="4" w:space="0"/>
                  </w:tcBorders>
                  <w:shd w:val="clear" w:color="auto" w:fill="auto"/>
                  <w:vAlign w:val="center"/>
                </w:tcPr>
                <w:p w14:paraId="24AC0BC4">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1316</w:t>
                  </w:r>
                </w:p>
              </w:tc>
              <w:tc>
                <w:tcPr>
                  <w:tcW w:w="775" w:type="dxa"/>
                  <w:tcBorders>
                    <w:top w:val="single" w:color="auto" w:sz="4" w:space="0"/>
                    <w:left w:val="nil"/>
                    <w:bottom w:val="single" w:color="auto" w:sz="4" w:space="0"/>
                    <w:right w:val="single" w:color="auto" w:sz="4" w:space="0"/>
                  </w:tcBorders>
                  <w:shd w:val="clear" w:color="auto" w:fill="auto"/>
                  <w:vAlign w:val="center"/>
                </w:tcPr>
                <w:p w14:paraId="60395B08">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10</w:t>
                  </w:r>
                </w:p>
              </w:tc>
              <w:tc>
                <w:tcPr>
                  <w:tcW w:w="783" w:type="dxa"/>
                  <w:tcBorders>
                    <w:top w:val="single" w:color="auto" w:sz="4" w:space="0"/>
                    <w:left w:val="nil"/>
                    <w:bottom w:val="single" w:color="auto" w:sz="4" w:space="0"/>
                    <w:right w:val="single" w:color="auto" w:sz="4" w:space="0"/>
                  </w:tcBorders>
                  <w:shd w:val="clear" w:color="auto" w:fill="auto"/>
                  <w:vAlign w:val="center"/>
                </w:tcPr>
                <w:p w14:paraId="55B1857D">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15</w:t>
                  </w:r>
                </w:p>
              </w:tc>
            </w:tr>
            <w:tr w14:paraId="54F2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890FAF6">
                  <w:pPr>
                    <w:pStyle w:val="25"/>
                    <w:keepNext w:val="0"/>
                    <w:keepLines w:val="0"/>
                    <w:pageBreakBefore w:val="0"/>
                    <w:widowControl/>
                    <w:numPr>
                      <w:ilvl w:val="0"/>
                      <w:numId w:val="2"/>
                    </w:numPr>
                    <w:kinsoku/>
                    <w:wordWrap/>
                    <w:overflowPunct/>
                    <w:topLinePunct w:val="0"/>
                    <w:autoSpaceDE/>
                    <w:autoSpaceDN/>
                    <w:bidi w:val="0"/>
                    <w:adjustRightInd/>
                    <w:snapToGrid/>
                    <w:spacing w:line="20" w:lineRule="atLeast"/>
                    <w:ind w:left="425" w:leftChars="0" w:right="0" w:rightChars="0" w:hanging="425" w:firstLineChars="0"/>
                    <w:jc w:val="center"/>
                    <w:textAlignment w:val="auto"/>
                    <w:rPr>
                      <w:rFonts w:hint="default" w:ascii="Times New Roman" w:hAnsi="Times New Roman" w:eastAsia="宋体" w:cs="宋体"/>
                      <w:color w:val="auto"/>
                      <w:lang w:val="en-US" w:eastAsia="zh-CN"/>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3DFAAA76">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Times New Roman" w:hAnsi="Times New Roman" w:cs="宋体" w:eastAsiaTheme="minorEastAsia"/>
                      <w:color w:val="auto"/>
                      <w:lang w:val="en-US" w:eastAsia="zh-CN"/>
                    </w:rPr>
                  </w:pPr>
                  <w:r>
                    <w:rPr>
                      <w:rFonts w:hint="eastAsia" w:ascii="宋体" w:hAnsi="宋体" w:cs="宋体"/>
                      <w:color w:val="000000"/>
                      <w:kern w:val="0"/>
                      <w:szCs w:val="24"/>
                      <w:lang w:bidi="ar"/>
                    </w:rPr>
                    <w:t>回转总成</w:t>
                  </w:r>
                </w:p>
              </w:tc>
              <w:tc>
                <w:tcPr>
                  <w:tcW w:w="668" w:type="dxa"/>
                  <w:tcBorders>
                    <w:top w:val="single" w:color="auto" w:sz="4" w:space="0"/>
                    <w:left w:val="nil"/>
                    <w:bottom w:val="single" w:color="auto" w:sz="4" w:space="0"/>
                    <w:right w:val="single" w:color="auto" w:sz="4" w:space="0"/>
                  </w:tcBorders>
                  <w:shd w:val="clear" w:color="auto" w:fill="auto"/>
                  <w:vAlign w:val="center"/>
                </w:tcPr>
                <w:p w14:paraId="3DFC4184">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3D96A095">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1.8</w:t>
                  </w:r>
                </w:p>
              </w:tc>
              <w:tc>
                <w:tcPr>
                  <w:tcW w:w="773" w:type="dxa"/>
                  <w:tcBorders>
                    <w:top w:val="single" w:color="auto" w:sz="4" w:space="0"/>
                    <w:left w:val="nil"/>
                    <w:bottom w:val="single" w:color="auto" w:sz="4" w:space="0"/>
                    <w:right w:val="single" w:color="auto" w:sz="4" w:space="0"/>
                  </w:tcBorders>
                  <w:shd w:val="clear" w:color="auto" w:fill="auto"/>
                  <w:vAlign w:val="center"/>
                </w:tcPr>
                <w:p w14:paraId="1FA0560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1.9</w:t>
                  </w:r>
                </w:p>
              </w:tc>
              <w:tc>
                <w:tcPr>
                  <w:tcW w:w="1149" w:type="dxa"/>
                  <w:tcBorders>
                    <w:top w:val="single" w:color="auto" w:sz="4" w:space="0"/>
                    <w:left w:val="nil"/>
                    <w:bottom w:val="single" w:color="auto" w:sz="4" w:space="0"/>
                    <w:right w:val="single" w:color="auto" w:sz="4" w:space="0"/>
                  </w:tcBorders>
                  <w:shd w:val="clear" w:color="auto" w:fill="auto"/>
                  <w:vAlign w:val="center"/>
                </w:tcPr>
                <w:p w14:paraId="226D22E7">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1.55</w:t>
                  </w:r>
                </w:p>
              </w:tc>
              <w:tc>
                <w:tcPr>
                  <w:tcW w:w="1208" w:type="dxa"/>
                  <w:tcBorders>
                    <w:top w:val="single" w:color="auto" w:sz="4" w:space="0"/>
                    <w:left w:val="nil"/>
                    <w:bottom w:val="single" w:color="auto" w:sz="4" w:space="0"/>
                    <w:right w:val="single" w:color="auto" w:sz="4" w:space="0"/>
                  </w:tcBorders>
                  <w:shd w:val="clear" w:color="auto" w:fill="auto"/>
                  <w:vAlign w:val="center"/>
                </w:tcPr>
                <w:p w14:paraId="54D2395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3983</w:t>
                  </w:r>
                </w:p>
              </w:tc>
              <w:tc>
                <w:tcPr>
                  <w:tcW w:w="775" w:type="dxa"/>
                  <w:tcBorders>
                    <w:top w:val="single" w:color="auto" w:sz="4" w:space="0"/>
                    <w:left w:val="nil"/>
                    <w:bottom w:val="single" w:color="auto" w:sz="4" w:space="0"/>
                    <w:right w:val="single" w:color="auto" w:sz="4" w:space="0"/>
                  </w:tcBorders>
                  <w:shd w:val="clear" w:color="auto" w:fill="auto"/>
                  <w:vAlign w:val="center"/>
                </w:tcPr>
                <w:p w14:paraId="0E3EE70A">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10</w:t>
                  </w:r>
                </w:p>
              </w:tc>
              <w:tc>
                <w:tcPr>
                  <w:tcW w:w="783" w:type="dxa"/>
                  <w:tcBorders>
                    <w:top w:val="single" w:color="auto" w:sz="4" w:space="0"/>
                    <w:left w:val="nil"/>
                    <w:bottom w:val="single" w:color="auto" w:sz="4" w:space="0"/>
                    <w:right w:val="single" w:color="auto" w:sz="4" w:space="0"/>
                  </w:tcBorders>
                  <w:shd w:val="clear" w:color="auto" w:fill="auto"/>
                  <w:vAlign w:val="center"/>
                </w:tcPr>
                <w:p w14:paraId="6C24466B">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18</w:t>
                  </w:r>
                </w:p>
              </w:tc>
            </w:tr>
            <w:tr w14:paraId="28A2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5FE8C9C">
                  <w:pPr>
                    <w:pStyle w:val="25"/>
                    <w:keepNext w:val="0"/>
                    <w:keepLines w:val="0"/>
                    <w:pageBreakBefore w:val="0"/>
                    <w:widowControl/>
                    <w:numPr>
                      <w:ilvl w:val="0"/>
                      <w:numId w:val="2"/>
                    </w:numPr>
                    <w:kinsoku/>
                    <w:wordWrap/>
                    <w:overflowPunct/>
                    <w:topLinePunct w:val="0"/>
                    <w:autoSpaceDE/>
                    <w:autoSpaceDN/>
                    <w:bidi w:val="0"/>
                    <w:adjustRightInd/>
                    <w:snapToGrid/>
                    <w:spacing w:line="20" w:lineRule="atLeast"/>
                    <w:ind w:left="425" w:leftChars="0" w:right="0" w:rightChars="0" w:hanging="425" w:firstLineChars="0"/>
                    <w:jc w:val="center"/>
                    <w:textAlignment w:val="auto"/>
                    <w:rPr>
                      <w:rFonts w:hint="eastAsia" w:ascii="Times New Roman" w:hAnsi="Times New Roman" w:eastAsia="宋体" w:cs="宋体"/>
                      <w:color w:val="auto"/>
                      <w:lang w:val="en-US" w:eastAsia="zh-CN"/>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21C9A53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cs="宋体" w:eastAsiaTheme="minorEastAsia"/>
                      <w:color w:val="auto"/>
                      <w:lang w:val="en-US" w:eastAsia="zh-CN"/>
                    </w:rPr>
                  </w:pPr>
                  <w:r>
                    <w:rPr>
                      <w:rFonts w:hint="eastAsia" w:ascii="宋体" w:hAnsi="宋体" w:cs="宋体"/>
                      <w:color w:val="000000"/>
                      <w:kern w:val="0"/>
                      <w:szCs w:val="24"/>
                      <w:lang w:bidi="ar"/>
                    </w:rPr>
                    <w:t>起重臂臂节</w:t>
                  </w:r>
                  <w:r>
                    <w:rPr>
                      <w:rFonts w:hint="eastAsia" w:ascii="宋体" w:hAnsi="宋体" w:cs="宋体"/>
                      <w:color w:val="000000"/>
                      <w:kern w:val="0"/>
                      <w:szCs w:val="24"/>
                      <w:lang w:val="en-US" w:eastAsia="zh-CN" w:bidi="ar"/>
                    </w:rPr>
                    <w:t>一</w:t>
                  </w:r>
                </w:p>
              </w:tc>
              <w:tc>
                <w:tcPr>
                  <w:tcW w:w="668" w:type="dxa"/>
                  <w:tcBorders>
                    <w:top w:val="single" w:color="auto" w:sz="4" w:space="0"/>
                    <w:left w:val="nil"/>
                    <w:bottom w:val="single" w:color="auto" w:sz="4" w:space="0"/>
                    <w:right w:val="single" w:color="auto" w:sz="4" w:space="0"/>
                  </w:tcBorders>
                  <w:shd w:val="clear" w:color="auto" w:fill="auto"/>
                  <w:vAlign w:val="center"/>
                </w:tcPr>
                <w:p w14:paraId="1A37D3AD">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1E2B87DE">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8.8</w:t>
                  </w:r>
                </w:p>
              </w:tc>
              <w:tc>
                <w:tcPr>
                  <w:tcW w:w="773" w:type="dxa"/>
                  <w:tcBorders>
                    <w:top w:val="single" w:color="auto" w:sz="4" w:space="0"/>
                    <w:left w:val="nil"/>
                    <w:bottom w:val="single" w:color="auto" w:sz="4" w:space="0"/>
                    <w:right w:val="single" w:color="auto" w:sz="4" w:space="0"/>
                  </w:tcBorders>
                  <w:shd w:val="clear" w:color="auto" w:fill="auto"/>
                  <w:vAlign w:val="center"/>
                </w:tcPr>
                <w:p w14:paraId="2E2C3E7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1.5</w:t>
                  </w:r>
                </w:p>
              </w:tc>
              <w:tc>
                <w:tcPr>
                  <w:tcW w:w="1149" w:type="dxa"/>
                  <w:tcBorders>
                    <w:top w:val="single" w:color="auto" w:sz="4" w:space="0"/>
                    <w:left w:val="nil"/>
                    <w:bottom w:val="single" w:color="auto" w:sz="4" w:space="0"/>
                    <w:right w:val="single" w:color="auto" w:sz="4" w:space="0"/>
                  </w:tcBorders>
                  <w:shd w:val="clear" w:color="auto" w:fill="auto"/>
                  <w:vAlign w:val="center"/>
                </w:tcPr>
                <w:p w14:paraId="279F2407">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2.54</w:t>
                  </w:r>
                </w:p>
              </w:tc>
              <w:tc>
                <w:tcPr>
                  <w:tcW w:w="1208" w:type="dxa"/>
                  <w:tcBorders>
                    <w:top w:val="single" w:color="auto" w:sz="4" w:space="0"/>
                    <w:left w:val="nil"/>
                    <w:bottom w:val="single" w:color="auto" w:sz="4" w:space="0"/>
                    <w:right w:val="single" w:color="auto" w:sz="4" w:space="0"/>
                  </w:tcBorders>
                  <w:shd w:val="clear" w:color="auto" w:fill="auto"/>
                  <w:vAlign w:val="center"/>
                </w:tcPr>
                <w:p w14:paraId="126040C6">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2909</w:t>
                  </w:r>
                </w:p>
              </w:tc>
              <w:tc>
                <w:tcPr>
                  <w:tcW w:w="775" w:type="dxa"/>
                  <w:tcBorders>
                    <w:top w:val="single" w:color="auto" w:sz="4" w:space="0"/>
                    <w:left w:val="nil"/>
                    <w:bottom w:val="single" w:color="auto" w:sz="4" w:space="0"/>
                    <w:right w:val="single" w:color="auto" w:sz="4" w:space="0"/>
                  </w:tcBorders>
                  <w:shd w:val="clear" w:color="auto" w:fill="auto"/>
                  <w:vAlign w:val="center"/>
                </w:tcPr>
                <w:p w14:paraId="420C33E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10</w:t>
                  </w:r>
                </w:p>
              </w:tc>
              <w:tc>
                <w:tcPr>
                  <w:tcW w:w="783" w:type="dxa"/>
                  <w:tcBorders>
                    <w:top w:val="single" w:color="auto" w:sz="4" w:space="0"/>
                    <w:left w:val="nil"/>
                    <w:bottom w:val="single" w:color="auto" w:sz="4" w:space="0"/>
                    <w:right w:val="single" w:color="auto" w:sz="4" w:space="0"/>
                  </w:tcBorders>
                  <w:shd w:val="clear" w:color="auto" w:fill="auto"/>
                  <w:vAlign w:val="center"/>
                </w:tcPr>
                <w:p w14:paraId="0B92D3B7">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24.7</w:t>
                  </w:r>
                </w:p>
              </w:tc>
            </w:tr>
            <w:tr w14:paraId="1153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D5D1A0B">
                  <w:pPr>
                    <w:pStyle w:val="25"/>
                    <w:keepNext w:val="0"/>
                    <w:keepLines w:val="0"/>
                    <w:pageBreakBefore w:val="0"/>
                    <w:widowControl/>
                    <w:numPr>
                      <w:ilvl w:val="0"/>
                      <w:numId w:val="2"/>
                    </w:numPr>
                    <w:kinsoku/>
                    <w:wordWrap/>
                    <w:overflowPunct/>
                    <w:topLinePunct w:val="0"/>
                    <w:autoSpaceDE/>
                    <w:autoSpaceDN/>
                    <w:bidi w:val="0"/>
                    <w:adjustRightInd/>
                    <w:snapToGrid/>
                    <w:spacing w:line="20" w:lineRule="atLeast"/>
                    <w:ind w:left="425" w:leftChars="0" w:right="0" w:rightChars="0" w:hanging="425" w:firstLineChars="0"/>
                    <w:jc w:val="center"/>
                    <w:textAlignment w:val="auto"/>
                    <w:rPr>
                      <w:rFonts w:hint="default" w:ascii="Times New Roman" w:hAnsi="Times New Roman" w:eastAsia="宋体" w:cs="宋体"/>
                      <w:color w:val="auto"/>
                      <w:lang w:val="en-US" w:eastAsia="zh-CN"/>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06F46B4E">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cs="宋体" w:eastAsiaTheme="minorEastAsia"/>
                      <w:color w:val="000000"/>
                      <w:kern w:val="0"/>
                      <w:sz w:val="21"/>
                      <w:szCs w:val="24"/>
                      <w:lang w:val="en-US" w:eastAsia="zh-CN" w:bidi="ar"/>
                    </w:rPr>
                  </w:pPr>
                  <w:r>
                    <w:rPr>
                      <w:rFonts w:hint="eastAsia" w:ascii="宋体" w:hAnsi="宋体" w:cs="宋体"/>
                      <w:color w:val="000000"/>
                      <w:kern w:val="0"/>
                      <w:szCs w:val="24"/>
                      <w:lang w:bidi="ar"/>
                    </w:rPr>
                    <w:t>起重臂臂节二</w:t>
                  </w:r>
                </w:p>
              </w:tc>
              <w:tc>
                <w:tcPr>
                  <w:tcW w:w="668" w:type="dxa"/>
                  <w:tcBorders>
                    <w:top w:val="single" w:color="auto" w:sz="4" w:space="0"/>
                    <w:left w:val="nil"/>
                    <w:bottom w:val="single" w:color="auto" w:sz="4" w:space="0"/>
                    <w:right w:val="single" w:color="auto" w:sz="4" w:space="0"/>
                  </w:tcBorders>
                  <w:shd w:val="clear" w:color="auto" w:fill="auto"/>
                  <w:vAlign w:val="center"/>
                </w:tcPr>
                <w:p w14:paraId="3857FB7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770F2424">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10.3</w:t>
                  </w:r>
                </w:p>
              </w:tc>
              <w:tc>
                <w:tcPr>
                  <w:tcW w:w="773" w:type="dxa"/>
                  <w:tcBorders>
                    <w:top w:val="single" w:color="auto" w:sz="4" w:space="0"/>
                    <w:left w:val="nil"/>
                    <w:bottom w:val="single" w:color="auto" w:sz="4" w:space="0"/>
                    <w:right w:val="single" w:color="auto" w:sz="4" w:space="0"/>
                  </w:tcBorders>
                  <w:shd w:val="clear" w:color="auto" w:fill="auto"/>
                  <w:vAlign w:val="center"/>
                </w:tcPr>
                <w:p w14:paraId="418F3F7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1.2</w:t>
                  </w:r>
                </w:p>
              </w:tc>
              <w:tc>
                <w:tcPr>
                  <w:tcW w:w="1149" w:type="dxa"/>
                  <w:tcBorders>
                    <w:top w:val="single" w:color="auto" w:sz="4" w:space="0"/>
                    <w:left w:val="nil"/>
                    <w:bottom w:val="single" w:color="auto" w:sz="4" w:space="0"/>
                    <w:right w:val="single" w:color="auto" w:sz="4" w:space="0"/>
                  </w:tcBorders>
                  <w:shd w:val="clear" w:color="auto" w:fill="auto"/>
                  <w:vAlign w:val="center"/>
                </w:tcPr>
                <w:p w14:paraId="1002E11E">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2.3</w:t>
                  </w:r>
                </w:p>
              </w:tc>
              <w:tc>
                <w:tcPr>
                  <w:tcW w:w="1208" w:type="dxa"/>
                  <w:tcBorders>
                    <w:top w:val="single" w:color="auto" w:sz="4" w:space="0"/>
                    <w:left w:val="nil"/>
                    <w:bottom w:val="single" w:color="auto" w:sz="4" w:space="0"/>
                    <w:right w:val="single" w:color="auto" w:sz="4" w:space="0"/>
                  </w:tcBorders>
                  <w:shd w:val="clear" w:color="auto" w:fill="auto"/>
                  <w:vAlign w:val="center"/>
                </w:tcPr>
                <w:p w14:paraId="362085DB">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1567</w:t>
                  </w:r>
                </w:p>
              </w:tc>
              <w:tc>
                <w:tcPr>
                  <w:tcW w:w="775" w:type="dxa"/>
                  <w:tcBorders>
                    <w:top w:val="single" w:color="auto" w:sz="4" w:space="0"/>
                    <w:left w:val="nil"/>
                    <w:bottom w:val="single" w:color="auto" w:sz="4" w:space="0"/>
                    <w:right w:val="single" w:color="auto" w:sz="4" w:space="0"/>
                  </w:tcBorders>
                  <w:shd w:val="clear" w:color="auto" w:fill="auto"/>
                  <w:vAlign w:val="center"/>
                </w:tcPr>
                <w:p w14:paraId="69DE48BD">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10</w:t>
                  </w:r>
                </w:p>
              </w:tc>
              <w:tc>
                <w:tcPr>
                  <w:tcW w:w="783" w:type="dxa"/>
                  <w:tcBorders>
                    <w:top w:val="single" w:color="auto" w:sz="4" w:space="0"/>
                    <w:left w:val="nil"/>
                    <w:bottom w:val="single" w:color="auto" w:sz="4" w:space="0"/>
                    <w:right w:val="single" w:color="auto" w:sz="4" w:space="0"/>
                  </w:tcBorders>
                  <w:shd w:val="clear" w:color="auto" w:fill="auto"/>
                  <w:vAlign w:val="center"/>
                </w:tcPr>
                <w:p w14:paraId="3A9694F4">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24.7</w:t>
                  </w:r>
                </w:p>
              </w:tc>
            </w:tr>
            <w:tr w14:paraId="465E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B63A414">
                  <w:pPr>
                    <w:pStyle w:val="25"/>
                    <w:keepNext w:val="0"/>
                    <w:keepLines w:val="0"/>
                    <w:pageBreakBefore w:val="0"/>
                    <w:widowControl/>
                    <w:numPr>
                      <w:ilvl w:val="0"/>
                      <w:numId w:val="2"/>
                    </w:numPr>
                    <w:kinsoku/>
                    <w:wordWrap/>
                    <w:overflowPunct/>
                    <w:topLinePunct w:val="0"/>
                    <w:autoSpaceDE/>
                    <w:autoSpaceDN/>
                    <w:bidi w:val="0"/>
                    <w:adjustRightInd/>
                    <w:snapToGrid/>
                    <w:spacing w:line="20" w:lineRule="atLeast"/>
                    <w:ind w:left="425" w:leftChars="0" w:right="0" w:rightChars="0" w:hanging="425" w:firstLineChars="0"/>
                    <w:jc w:val="center"/>
                    <w:textAlignment w:val="auto"/>
                    <w:rPr>
                      <w:rFonts w:hint="default" w:ascii="Times New Roman" w:hAnsi="Times New Roman" w:eastAsia="宋体" w:cs="宋体"/>
                      <w:color w:val="auto"/>
                      <w:lang w:val="en-US" w:eastAsia="zh-CN"/>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585C59B4">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cs="宋体" w:eastAsiaTheme="minorEastAsia"/>
                      <w:color w:val="000000"/>
                      <w:kern w:val="0"/>
                      <w:sz w:val="21"/>
                      <w:szCs w:val="24"/>
                      <w:lang w:val="en-US" w:eastAsia="zh-CN" w:bidi="ar"/>
                    </w:rPr>
                  </w:pPr>
                  <w:r>
                    <w:rPr>
                      <w:rFonts w:hint="eastAsia" w:ascii="宋体" w:hAnsi="宋体" w:cs="宋体"/>
                      <w:color w:val="000000"/>
                      <w:kern w:val="0"/>
                      <w:szCs w:val="24"/>
                      <w:lang w:bidi="ar"/>
                    </w:rPr>
                    <w:t>起重臂臂节三</w:t>
                  </w:r>
                </w:p>
              </w:tc>
              <w:tc>
                <w:tcPr>
                  <w:tcW w:w="668" w:type="dxa"/>
                  <w:tcBorders>
                    <w:top w:val="single" w:color="auto" w:sz="4" w:space="0"/>
                    <w:left w:val="nil"/>
                    <w:bottom w:val="single" w:color="auto" w:sz="4" w:space="0"/>
                    <w:right w:val="single" w:color="auto" w:sz="4" w:space="0"/>
                  </w:tcBorders>
                  <w:shd w:val="clear" w:color="auto" w:fill="auto"/>
                  <w:vAlign w:val="center"/>
                </w:tcPr>
                <w:p w14:paraId="61842F46">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08BB3AE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10.3</w:t>
                  </w:r>
                </w:p>
              </w:tc>
              <w:tc>
                <w:tcPr>
                  <w:tcW w:w="773" w:type="dxa"/>
                  <w:tcBorders>
                    <w:top w:val="single" w:color="auto" w:sz="4" w:space="0"/>
                    <w:left w:val="nil"/>
                    <w:bottom w:val="single" w:color="auto" w:sz="4" w:space="0"/>
                    <w:right w:val="single" w:color="auto" w:sz="4" w:space="0"/>
                  </w:tcBorders>
                  <w:shd w:val="clear" w:color="auto" w:fill="auto"/>
                  <w:vAlign w:val="center"/>
                </w:tcPr>
                <w:p w14:paraId="6686FC7C">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1.2</w:t>
                  </w:r>
                </w:p>
              </w:tc>
              <w:tc>
                <w:tcPr>
                  <w:tcW w:w="1149" w:type="dxa"/>
                  <w:tcBorders>
                    <w:top w:val="single" w:color="auto" w:sz="4" w:space="0"/>
                    <w:left w:val="nil"/>
                    <w:bottom w:val="single" w:color="auto" w:sz="4" w:space="0"/>
                    <w:right w:val="single" w:color="auto" w:sz="4" w:space="0"/>
                  </w:tcBorders>
                  <w:shd w:val="clear" w:color="auto" w:fill="auto"/>
                  <w:vAlign w:val="center"/>
                </w:tcPr>
                <w:p w14:paraId="3680E94D">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2.3</w:t>
                  </w:r>
                </w:p>
              </w:tc>
              <w:tc>
                <w:tcPr>
                  <w:tcW w:w="1208" w:type="dxa"/>
                  <w:tcBorders>
                    <w:top w:val="single" w:color="auto" w:sz="4" w:space="0"/>
                    <w:left w:val="nil"/>
                    <w:bottom w:val="single" w:color="auto" w:sz="4" w:space="0"/>
                    <w:right w:val="single" w:color="auto" w:sz="4" w:space="0"/>
                  </w:tcBorders>
                  <w:shd w:val="clear" w:color="auto" w:fill="auto"/>
                  <w:vAlign w:val="center"/>
                </w:tcPr>
                <w:p w14:paraId="1A34AC05">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1443</w:t>
                  </w:r>
                </w:p>
              </w:tc>
              <w:tc>
                <w:tcPr>
                  <w:tcW w:w="775" w:type="dxa"/>
                  <w:tcBorders>
                    <w:top w:val="single" w:color="auto" w:sz="4" w:space="0"/>
                    <w:left w:val="nil"/>
                    <w:bottom w:val="single" w:color="auto" w:sz="4" w:space="0"/>
                    <w:right w:val="single" w:color="auto" w:sz="4" w:space="0"/>
                  </w:tcBorders>
                  <w:shd w:val="clear" w:color="auto" w:fill="auto"/>
                  <w:vAlign w:val="center"/>
                </w:tcPr>
                <w:p w14:paraId="3FC5A8F7">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10</w:t>
                  </w:r>
                </w:p>
              </w:tc>
              <w:tc>
                <w:tcPr>
                  <w:tcW w:w="783" w:type="dxa"/>
                  <w:tcBorders>
                    <w:top w:val="single" w:color="auto" w:sz="4" w:space="0"/>
                    <w:left w:val="nil"/>
                    <w:bottom w:val="single" w:color="auto" w:sz="4" w:space="0"/>
                    <w:right w:val="single" w:color="auto" w:sz="4" w:space="0"/>
                  </w:tcBorders>
                  <w:shd w:val="clear" w:color="auto" w:fill="auto"/>
                  <w:vAlign w:val="center"/>
                </w:tcPr>
                <w:p w14:paraId="2F161D6D">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ascii="Times New Roman" w:hAnsi="Times New Roman" w:eastAsia="宋体" w:cs="宋体"/>
                      <w:color w:val="auto"/>
                      <w:lang w:val="en-US"/>
                    </w:rPr>
                  </w:pPr>
                  <w:r>
                    <w:rPr>
                      <w:rFonts w:hint="eastAsia" w:cs="宋体"/>
                      <w:color w:val="auto"/>
                      <w:lang w:val="en-US" w:eastAsia="zh-CN"/>
                    </w:rPr>
                    <w:t>24.7</w:t>
                  </w:r>
                </w:p>
              </w:tc>
            </w:tr>
            <w:tr w14:paraId="7A4B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4F204CE">
                  <w:pPr>
                    <w:pStyle w:val="25"/>
                    <w:keepNext w:val="0"/>
                    <w:keepLines w:val="0"/>
                    <w:pageBreakBefore w:val="0"/>
                    <w:widowControl/>
                    <w:numPr>
                      <w:ilvl w:val="0"/>
                      <w:numId w:val="2"/>
                    </w:numPr>
                    <w:kinsoku/>
                    <w:wordWrap/>
                    <w:overflowPunct/>
                    <w:topLinePunct w:val="0"/>
                    <w:autoSpaceDE/>
                    <w:autoSpaceDN/>
                    <w:bidi w:val="0"/>
                    <w:adjustRightInd/>
                    <w:snapToGrid/>
                    <w:spacing w:line="20" w:lineRule="atLeast"/>
                    <w:ind w:left="425" w:leftChars="0" w:right="0" w:rightChars="0" w:hanging="425" w:firstLineChars="0"/>
                    <w:jc w:val="center"/>
                    <w:textAlignment w:val="auto"/>
                    <w:rPr>
                      <w:rFonts w:hint="default" w:ascii="Times New Roman" w:hAnsi="Times New Roman" w:eastAsia="宋体" w:cs="宋体"/>
                      <w:color w:val="auto"/>
                      <w:lang w:val="en-US" w:eastAsia="zh-CN"/>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2FFE15A2">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cs="宋体" w:eastAsiaTheme="minorEastAsia"/>
                      <w:color w:val="000000"/>
                      <w:kern w:val="0"/>
                      <w:sz w:val="21"/>
                      <w:szCs w:val="24"/>
                      <w:lang w:val="en-US" w:eastAsia="zh-CN" w:bidi="ar"/>
                    </w:rPr>
                  </w:pPr>
                  <w:r>
                    <w:rPr>
                      <w:rFonts w:hint="eastAsia" w:ascii="宋体" w:hAnsi="宋体" w:cs="宋体"/>
                      <w:color w:val="000000"/>
                      <w:kern w:val="0"/>
                      <w:szCs w:val="24"/>
                      <w:lang w:bidi="ar"/>
                    </w:rPr>
                    <w:t>起重臂臂节四</w:t>
                  </w:r>
                </w:p>
              </w:tc>
              <w:tc>
                <w:tcPr>
                  <w:tcW w:w="668" w:type="dxa"/>
                  <w:tcBorders>
                    <w:top w:val="single" w:color="auto" w:sz="4" w:space="0"/>
                    <w:left w:val="nil"/>
                    <w:bottom w:val="single" w:color="auto" w:sz="4" w:space="0"/>
                    <w:right w:val="single" w:color="auto" w:sz="4" w:space="0"/>
                  </w:tcBorders>
                  <w:shd w:val="clear" w:color="auto" w:fill="auto"/>
                  <w:vAlign w:val="center"/>
                </w:tcPr>
                <w:p w14:paraId="04E84B3B">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159DA1AD">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5.3</w:t>
                  </w:r>
                </w:p>
              </w:tc>
              <w:tc>
                <w:tcPr>
                  <w:tcW w:w="773" w:type="dxa"/>
                  <w:tcBorders>
                    <w:top w:val="single" w:color="auto" w:sz="4" w:space="0"/>
                    <w:left w:val="nil"/>
                    <w:bottom w:val="single" w:color="auto" w:sz="4" w:space="0"/>
                    <w:right w:val="single" w:color="auto" w:sz="4" w:space="0"/>
                  </w:tcBorders>
                  <w:shd w:val="clear" w:color="auto" w:fill="auto"/>
                  <w:vAlign w:val="center"/>
                </w:tcPr>
                <w:p w14:paraId="377716CE">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1.2</w:t>
                  </w:r>
                </w:p>
              </w:tc>
              <w:tc>
                <w:tcPr>
                  <w:tcW w:w="1149" w:type="dxa"/>
                  <w:tcBorders>
                    <w:top w:val="single" w:color="auto" w:sz="4" w:space="0"/>
                    <w:left w:val="nil"/>
                    <w:bottom w:val="single" w:color="auto" w:sz="4" w:space="0"/>
                    <w:right w:val="single" w:color="auto" w:sz="4" w:space="0"/>
                  </w:tcBorders>
                  <w:shd w:val="clear" w:color="auto" w:fill="auto"/>
                  <w:vAlign w:val="center"/>
                </w:tcPr>
                <w:p w14:paraId="2B2A1EC7">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2.3</w:t>
                  </w:r>
                </w:p>
              </w:tc>
              <w:tc>
                <w:tcPr>
                  <w:tcW w:w="1208" w:type="dxa"/>
                  <w:tcBorders>
                    <w:top w:val="single" w:color="auto" w:sz="4" w:space="0"/>
                    <w:left w:val="nil"/>
                    <w:bottom w:val="single" w:color="auto" w:sz="4" w:space="0"/>
                    <w:right w:val="single" w:color="auto" w:sz="4" w:space="0"/>
                  </w:tcBorders>
                  <w:shd w:val="clear" w:color="auto" w:fill="auto"/>
                  <w:vAlign w:val="center"/>
                </w:tcPr>
                <w:p w14:paraId="3FE6241B">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533</w:t>
                  </w:r>
                </w:p>
              </w:tc>
              <w:tc>
                <w:tcPr>
                  <w:tcW w:w="775" w:type="dxa"/>
                  <w:tcBorders>
                    <w:top w:val="single" w:color="auto" w:sz="4" w:space="0"/>
                    <w:left w:val="nil"/>
                    <w:bottom w:val="single" w:color="auto" w:sz="4" w:space="0"/>
                    <w:right w:val="single" w:color="auto" w:sz="4" w:space="0"/>
                  </w:tcBorders>
                  <w:shd w:val="clear" w:color="auto" w:fill="auto"/>
                  <w:vAlign w:val="center"/>
                </w:tcPr>
                <w:p w14:paraId="1DA31A2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10</w:t>
                  </w:r>
                </w:p>
              </w:tc>
              <w:tc>
                <w:tcPr>
                  <w:tcW w:w="783" w:type="dxa"/>
                  <w:tcBorders>
                    <w:top w:val="single" w:color="auto" w:sz="4" w:space="0"/>
                    <w:left w:val="nil"/>
                    <w:bottom w:val="single" w:color="auto" w:sz="4" w:space="0"/>
                    <w:right w:val="single" w:color="auto" w:sz="4" w:space="0"/>
                  </w:tcBorders>
                  <w:shd w:val="clear" w:color="auto" w:fill="auto"/>
                  <w:vAlign w:val="center"/>
                </w:tcPr>
                <w:p w14:paraId="098F9AD8">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ascii="Times New Roman" w:hAnsi="Times New Roman" w:eastAsia="宋体" w:cs="宋体"/>
                      <w:color w:val="auto"/>
                      <w:lang w:val="en-US"/>
                    </w:rPr>
                  </w:pPr>
                  <w:r>
                    <w:rPr>
                      <w:rFonts w:hint="eastAsia" w:cs="宋体"/>
                      <w:color w:val="auto"/>
                      <w:lang w:val="en-US" w:eastAsia="zh-CN"/>
                    </w:rPr>
                    <w:t>24.7</w:t>
                  </w:r>
                </w:p>
              </w:tc>
            </w:tr>
            <w:tr w14:paraId="1A71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DCF8B83">
                  <w:pPr>
                    <w:pStyle w:val="25"/>
                    <w:keepNext w:val="0"/>
                    <w:keepLines w:val="0"/>
                    <w:pageBreakBefore w:val="0"/>
                    <w:widowControl/>
                    <w:numPr>
                      <w:ilvl w:val="0"/>
                      <w:numId w:val="2"/>
                    </w:numPr>
                    <w:kinsoku/>
                    <w:wordWrap/>
                    <w:overflowPunct/>
                    <w:topLinePunct w:val="0"/>
                    <w:autoSpaceDE/>
                    <w:autoSpaceDN/>
                    <w:bidi w:val="0"/>
                    <w:adjustRightInd/>
                    <w:snapToGrid/>
                    <w:spacing w:line="20" w:lineRule="atLeast"/>
                    <w:ind w:left="425" w:leftChars="0" w:right="0" w:rightChars="0" w:hanging="425" w:firstLineChars="0"/>
                    <w:jc w:val="center"/>
                    <w:textAlignment w:val="auto"/>
                    <w:rPr>
                      <w:rFonts w:hint="eastAsia" w:ascii="Times New Roman" w:hAnsi="Times New Roman" w:eastAsia="宋体" w:cs="宋体"/>
                      <w:color w:val="auto"/>
                      <w:lang w:val="en-US" w:eastAsia="zh-CN"/>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5F9C384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cs="宋体" w:eastAsiaTheme="minorEastAsia"/>
                      <w:color w:val="000000"/>
                      <w:kern w:val="0"/>
                      <w:sz w:val="21"/>
                      <w:szCs w:val="24"/>
                      <w:lang w:val="en-US" w:eastAsia="zh-CN" w:bidi="ar"/>
                    </w:rPr>
                  </w:pPr>
                  <w:r>
                    <w:rPr>
                      <w:rFonts w:hint="eastAsia" w:ascii="宋体" w:hAnsi="宋体" w:cs="宋体"/>
                      <w:color w:val="000000"/>
                      <w:kern w:val="0"/>
                      <w:szCs w:val="24"/>
                      <w:lang w:bidi="ar"/>
                    </w:rPr>
                    <w:t>起重臂臂节五</w:t>
                  </w:r>
                </w:p>
              </w:tc>
              <w:tc>
                <w:tcPr>
                  <w:tcW w:w="668" w:type="dxa"/>
                  <w:tcBorders>
                    <w:top w:val="single" w:color="auto" w:sz="4" w:space="0"/>
                    <w:left w:val="nil"/>
                    <w:bottom w:val="single" w:color="auto" w:sz="4" w:space="0"/>
                    <w:right w:val="single" w:color="auto" w:sz="4" w:space="0"/>
                  </w:tcBorders>
                  <w:shd w:val="clear" w:color="auto" w:fill="auto"/>
                  <w:vAlign w:val="center"/>
                </w:tcPr>
                <w:p w14:paraId="6E04BD7B">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648BF5C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10.3</w:t>
                  </w:r>
                </w:p>
              </w:tc>
              <w:tc>
                <w:tcPr>
                  <w:tcW w:w="773" w:type="dxa"/>
                  <w:tcBorders>
                    <w:top w:val="single" w:color="auto" w:sz="4" w:space="0"/>
                    <w:left w:val="nil"/>
                    <w:bottom w:val="single" w:color="auto" w:sz="4" w:space="0"/>
                    <w:right w:val="single" w:color="auto" w:sz="4" w:space="0"/>
                  </w:tcBorders>
                  <w:shd w:val="clear" w:color="auto" w:fill="auto"/>
                  <w:vAlign w:val="center"/>
                </w:tcPr>
                <w:p w14:paraId="777314C4">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1.2</w:t>
                  </w:r>
                </w:p>
              </w:tc>
              <w:tc>
                <w:tcPr>
                  <w:tcW w:w="1149" w:type="dxa"/>
                  <w:tcBorders>
                    <w:top w:val="single" w:color="auto" w:sz="4" w:space="0"/>
                    <w:left w:val="nil"/>
                    <w:bottom w:val="single" w:color="auto" w:sz="4" w:space="0"/>
                    <w:right w:val="single" w:color="auto" w:sz="4" w:space="0"/>
                  </w:tcBorders>
                  <w:shd w:val="clear" w:color="auto" w:fill="auto"/>
                  <w:vAlign w:val="center"/>
                </w:tcPr>
                <w:p w14:paraId="5C9354C8">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2.3</w:t>
                  </w:r>
                </w:p>
              </w:tc>
              <w:tc>
                <w:tcPr>
                  <w:tcW w:w="1208" w:type="dxa"/>
                  <w:tcBorders>
                    <w:top w:val="single" w:color="auto" w:sz="4" w:space="0"/>
                    <w:left w:val="nil"/>
                    <w:bottom w:val="single" w:color="auto" w:sz="4" w:space="0"/>
                    <w:right w:val="single" w:color="auto" w:sz="4" w:space="0"/>
                  </w:tcBorders>
                  <w:shd w:val="clear" w:color="auto" w:fill="auto"/>
                  <w:vAlign w:val="center"/>
                </w:tcPr>
                <w:p w14:paraId="2F7F81F7">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790</w:t>
                  </w:r>
                </w:p>
              </w:tc>
              <w:tc>
                <w:tcPr>
                  <w:tcW w:w="775" w:type="dxa"/>
                  <w:tcBorders>
                    <w:top w:val="single" w:color="auto" w:sz="4" w:space="0"/>
                    <w:left w:val="nil"/>
                    <w:bottom w:val="single" w:color="auto" w:sz="4" w:space="0"/>
                    <w:right w:val="single" w:color="auto" w:sz="4" w:space="0"/>
                  </w:tcBorders>
                  <w:shd w:val="clear" w:color="auto" w:fill="auto"/>
                  <w:vAlign w:val="center"/>
                </w:tcPr>
                <w:p w14:paraId="29D3A0F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10</w:t>
                  </w:r>
                </w:p>
              </w:tc>
              <w:tc>
                <w:tcPr>
                  <w:tcW w:w="783" w:type="dxa"/>
                  <w:tcBorders>
                    <w:top w:val="single" w:color="auto" w:sz="4" w:space="0"/>
                    <w:left w:val="nil"/>
                    <w:bottom w:val="single" w:color="auto" w:sz="4" w:space="0"/>
                    <w:right w:val="single" w:color="auto" w:sz="4" w:space="0"/>
                  </w:tcBorders>
                  <w:shd w:val="clear" w:color="auto" w:fill="auto"/>
                  <w:vAlign w:val="center"/>
                </w:tcPr>
                <w:p w14:paraId="758BB7E6">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ascii="Times New Roman" w:hAnsi="Times New Roman" w:eastAsia="宋体" w:cs="宋体"/>
                      <w:color w:val="auto"/>
                      <w:lang w:val="en-US"/>
                    </w:rPr>
                  </w:pPr>
                  <w:r>
                    <w:rPr>
                      <w:rFonts w:hint="eastAsia" w:cs="宋体"/>
                      <w:color w:val="auto"/>
                      <w:lang w:val="en-US" w:eastAsia="zh-CN"/>
                    </w:rPr>
                    <w:t>24.7</w:t>
                  </w:r>
                </w:p>
              </w:tc>
            </w:tr>
            <w:tr w14:paraId="624B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6653349">
                  <w:pPr>
                    <w:pStyle w:val="25"/>
                    <w:keepNext w:val="0"/>
                    <w:keepLines w:val="0"/>
                    <w:pageBreakBefore w:val="0"/>
                    <w:widowControl/>
                    <w:numPr>
                      <w:ilvl w:val="0"/>
                      <w:numId w:val="2"/>
                    </w:numPr>
                    <w:kinsoku/>
                    <w:wordWrap/>
                    <w:overflowPunct/>
                    <w:topLinePunct w:val="0"/>
                    <w:autoSpaceDE/>
                    <w:autoSpaceDN/>
                    <w:bidi w:val="0"/>
                    <w:adjustRightInd/>
                    <w:snapToGrid/>
                    <w:spacing w:line="20" w:lineRule="atLeast"/>
                    <w:ind w:left="425" w:leftChars="0" w:right="0" w:rightChars="0" w:hanging="425" w:firstLineChars="0"/>
                    <w:jc w:val="center"/>
                    <w:textAlignment w:val="auto"/>
                    <w:rPr>
                      <w:rFonts w:hint="default" w:ascii="Times New Roman" w:hAnsi="Times New Roman" w:eastAsia="宋体" w:cs="宋体"/>
                      <w:color w:val="auto"/>
                      <w:lang w:val="en-US" w:eastAsia="zh-CN"/>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03F4D599">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宋体" w:hAnsi="宋体" w:cs="宋体" w:eastAsiaTheme="minorEastAsia"/>
                      <w:color w:val="000000"/>
                      <w:kern w:val="0"/>
                      <w:szCs w:val="24"/>
                      <w:lang w:val="en-US" w:eastAsia="zh-CN" w:bidi="ar"/>
                    </w:rPr>
                  </w:pPr>
                  <w:r>
                    <w:rPr>
                      <w:rFonts w:hint="eastAsia" w:ascii="宋体" w:hAnsi="宋体" w:cs="宋体"/>
                      <w:color w:val="000000"/>
                      <w:kern w:val="0"/>
                      <w:szCs w:val="24"/>
                      <w:lang w:bidi="ar"/>
                    </w:rPr>
                    <w:t>起重臂臂节</w:t>
                  </w:r>
                  <w:r>
                    <w:rPr>
                      <w:rFonts w:hint="eastAsia" w:ascii="宋体" w:hAnsi="宋体" w:cs="宋体"/>
                      <w:color w:val="000000"/>
                      <w:kern w:val="0"/>
                      <w:szCs w:val="24"/>
                      <w:lang w:val="en-US" w:eastAsia="zh-CN" w:bidi="ar"/>
                    </w:rPr>
                    <w:t>六</w:t>
                  </w:r>
                </w:p>
              </w:tc>
              <w:tc>
                <w:tcPr>
                  <w:tcW w:w="668" w:type="dxa"/>
                  <w:tcBorders>
                    <w:top w:val="single" w:color="auto" w:sz="4" w:space="0"/>
                    <w:left w:val="nil"/>
                    <w:bottom w:val="single" w:color="auto" w:sz="4" w:space="0"/>
                    <w:right w:val="single" w:color="auto" w:sz="4" w:space="0"/>
                  </w:tcBorders>
                  <w:shd w:val="clear" w:color="auto" w:fill="auto"/>
                  <w:vAlign w:val="center"/>
                </w:tcPr>
                <w:p w14:paraId="3E23AFC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011AAE0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10.3</w:t>
                  </w:r>
                </w:p>
              </w:tc>
              <w:tc>
                <w:tcPr>
                  <w:tcW w:w="773" w:type="dxa"/>
                  <w:tcBorders>
                    <w:top w:val="single" w:color="auto" w:sz="4" w:space="0"/>
                    <w:left w:val="nil"/>
                    <w:bottom w:val="single" w:color="auto" w:sz="4" w:space="0"/>
                    <w:right w:val="single" w:color="auto" w:sz="4" w:space="0"/>
                  </w:tcBorders>
                  <w:shd w:val="clear" w:color="auto" w:fill="auto"/>
                  <w:vAlign w:val="center"/>
                </w:tcPr>
                <w:p w14:paraId="7C8C553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1.2</w:t>
                  </w:r>
                </w:p>
              </w:tc>
              <w:tc>
                <w:tcPr>
                  <w:tcW w:w="1149" w:type="dxa"/>
                  <w:tcBorders>
                    <w:top w:val="single" w:color="auto" w:sz="4" w:space="0"/>
                    <w:left w:val="nil"/>
                    <w:bottom w:val="single" w:color="auto" w:sz="4" w:space="0"/>
                    <w:right w:val="single" w:color="auto" w:sz="4" w:space="0"/>
                  </w:tcBorders>
                  <w:shd w:val="clear" w:color="auto" w:fill="auto"/>
                  <w:vAlign w:val="center"/>
                </w:tcPr>
                <w:p w14:paraId="018B5EFA">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1.3</w:t>
                  </w:r>
                </w:p>
              </w:tc>
              <w:tc>
                <w:tcPr>
                  <w:tcW w:w="1208" w:type="dxa"/>
                  <w:tcBorders>
                    <w:top w:val="single" w:color="auto" w:sz="4" w:space="0"/>
                    <w:left w:val="nil"/>
                    <w:bottom w:val="single" w:color="auto" w:sz="4" w:space="0"/>
                    <w:right w:val="single" w:color="auto" w:sz="4" w:space="0"/>
                  </w:tcBorders>
                  <w:shd w:val="clear" w:color="auto" w:fill="auto"/>
                  <w:vAlign w:val="center"/>
                </w:tcPr>
                <w:p w14:paraId="19BAE0F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703</w:t>
                  </w:r>
                </w:p>
              </w:tc>
              <w:tc>
                <w:tcPr>
                  <w:tcW w:w="775" w:type="dxa"/>
                  <w:tcBorders>
                    <w:top w:val="single" w:color="auto" w:sz="4" w:space="0"/>
                    <w:left w:val="nil"/>
                    <w:bottom w:val="single" w:color="auto" w:sz="4" w:space="0"/>
                    <w:right w:val="single" w:color="auto" w:sz="4" w:space="0"/>
                  </w:tcBorders>
                  <w:shd w:val="clear" w:color="auto" w:fill="auto"/>
                  <w:vAlign w:val="center"/>
                </w:tcPr>
                <w:p w14:paraId="51715405">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10</w:t>
                  </w:r>
                </w:p>
              </w:tc>
              <w:tc>
                <w:tcPr>
                  <w:tcW w:w="783" w:type="dxa"/>
                  <w:tcBorders>
                    <w:top w:val="single" w:color="auto" w:sz="4" w:space="0"/>
                    <w:left w:val="nil"/>
                    <w:bottom w:val="single" w:color="auto" w:sz="4" w:space="0"/>
                    <w:right w:val="single" w:color="auto" w:sz="4" w:space="0"/>
                  </w:tcBorders>
                  <w:shd w:val="clear" w:color="auto" w:fill="auto"/>
                  <w:vAlign w:val="center"/>
                </w:tcPr>
                <w:p w14:paraId="2A18F1B5">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ascii="Times New Roman" w:hAnsi="Times New Roman" w:eastAsia="宋体" w:cs="宋体"/>
                      <w:color w:val="auto"/>
                      <w:lang w:val="en-US"/>
                    </w:rPr>
                  </w:pPr>
                  <w:r>
                    <w:rPr>
                      <w:rFonts w:hint="eastAsia" w:cs="宋体"/>
                      <w:color w:val="auto"/>
                      <w:lang w:val="en-US" w:eastAsia="zh-CN"/>
                    </w:rPr>
                    <w:t>24.7</w:t>
                  </w:r>
                </w:p>
              </w:tc>
            </w:tr>
            <w:tr w14:paraId="3D8A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7CF20C1">
                  <w:pPr>
                    <w:pStyle w:val="25"/>
                    <w:keepNext w:val="0"/>
                    <w:keepLines w:val="0"/>
                    <w:pageBreakBefore w:val="0"/>
                    <w:widowControl/>
                    <w:numPr>
                      <w:ilvl w:val="0"/>
                      <w:numId w:val="2"/>
                    </w:numPr>
                    <w:kinsoku/>
                    <w:wordWrap/>
                    <w:overflowPunct/>
                    <w:topLinePunct w:val="0"/>
                    <w:autoSpaceDE/>
                    <w:autoSpaceDN/>
                    <w:bidi w:val="0"/>
                    <w:adjustRightInd/>
                    <w:snapToGrid/>
                    <w:spacing w:line="20" w:lineRule="atLeast"/>
                    <w:ind w:left="425" w:leftChars="0" w:right="0" w:rightChars="0" w:hanging="425" w:firstLineChars="0"/>
                    <w:jc w:val="center"/>
                    <w:textAlignment w:val="auto"/>
                    <w:rPr>
                      <w:rFonts w:hint="default" w:ascii="Times New Roman" w:hAnsi="Times New Roman" w:eastAsia="宋体" w:cs="宋体"/>
                      <w:color w:val="auto"/>
                      <w:lang w:val="en-US" w:eastAsia="zh-CN"/>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170C62C8">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cs="宋体" w:eastAsiaTheme="minorEastAsia"/>
                      <w:color w:val="000000"/>
                      <w:kern w:val="0"/>
                      <w:szCs w:val="24"/>
                      <w:lang w:val="en-US" w:eastAsia="zh-CN" w:bidi="ar"/>
                    </w:rPr>
                  </w:pPr>
                  <w:r>
                    <w:rPr>
                      <w:rFonts w:hint="eastAsia" w:ascii="宋体" w:hAnsi="宋体" w:cs="宋体"/>
                      <w:color w:val="000000"/>
                      <w:kern w:val="0"/>
                      <w:szCs w:val="24"/>
                      <w:lang w:bidi="ar"/>
                    </w:rPr>
                    <w:t>起重臂臂节</w:t>
                  </w:r>
                  <w:r>
                    <w:rPr>
                      <w:rFonts w:hint="eastAsia" w:ascii="宋体" w:hAnsi="宋体" w:cs="宋体"/>
                      <w:color w:val="000000"/>
                      <w:kern w:val="0"/>
                      <w:szCs w:val="24"/>
                      <w:lang w:val="en-US" w:eastAsia="zh-CN" w:bidi="ar"/>
                    </w:rPr>
                    <w:t>七</w:t>
                  </w:r>
                </w:p>
              </w:tc>
              <w:tc>
                <w:tcPr>
                  <w:tcW w:w="668" w:type="dxa"/>
                  <w:tcBorders>
                    <w:top w:val="single" w:color="auto" w:sz="4" w:space="0"/>
                    <w:left w:val="nil"/>
                    <w:bottom w:val="single" w:color="auto" w:sz="4" w:space="0"/>
                    <w:right w:val="single" w:color="auto" w:sz="4" w:space="0"/>
                  </w:tcBorders>
                  <w:shd w:val="clear" w:color="auto" w:fill="auto"/>
                  <w:vAlign w:val="center"/>
                </w:tcPr>
                <w:p w14:paraId="29DA5D67">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67018784">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5.3</w:t>
                  </w:r>
                </w:p>
              </w:tc>
              <w:tc>
                <w:tcPr>
                  <w:tcW w:w="773" w:type="dxa"/>
                  <w:tcBorders>
                    <w:top w:val="single" w:color="auto" w:sz="4" w:space="0"/>
                    <w:left w:val="nil"/>
                    <w:bottom w:val="single" w:color="auto" w:sz="4" w:space="0"/>
                    <w:right w:val="single" w:color="auto" w:sz="4" w:space="0"/>
                  </w:tcBorders>
                  <w:shd w:val="clear" w:color="auto" w:fill="auto"/>
                  <w:vAlign w:val="center"/>
                </w:tcPr>
                <w:p w14:paraId="23B3BDCA">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1.2</w:t>
                  </w:r>
                </w:p>
              </w:tc>
              <w:tc>
                <w:tcPr>
                  <w:tcW w:w="1149" w:type="dxa"/>
                  <w:tcBorders>
                    <w:top w:val="single" w:color="auto" w:sz="4" w:space="0"/>
                    <w:left w:val="nil"/>
                    <w:bottom w:val="single" w:color="auto" w:sz="4" w:space="0"/>
                    <w:right w:val="single" w:color="auto" w:sz="4" w:space="0"/>
                  </w:tcBorders>
                  <w:shd w:val="clear" w:color="auto" w:fill="auto"/>
                  <w:vAlign w:val="center"/>
                </w:tcPr>
                <w:p w14:paraId="68C55CD7">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1.3</w:t>
                  </w:r>
                </w:p>
              </w:tc>
              <w:tc>
                <w:tcPr>
                  <w:tcW w:w="1208" w:type="dxa"/>
                  <w:tcBorders>
                    <w:top w:val="single" w:color="auto" w:sz="4" w:space="0"/>
                    <w:left w:val="nil"/>
                    <w:bottom w:val="single" w:color="auto" w:sz="4" w:space="0"/>
                    <w:right w:val="single" w:color="auto" w:sz="4" w:space="0"/>
                  </w:tcBorders>
                  <w:shd w:val="clear" w:color="auto" w:fill="auto"/>
                  <w:vAlign w:val="center"/>
                </w:tcPr>
                <w:p w14:paraId="18A09D0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231</w:t>
                  </w:r>
                </w:p>
              </w:tc>
              <w:tc>
                <w:tcPr>
                  <w:tcW w:w="775" w:type="dxa"/>
                  <w:tcBorders>
                    <w:top w:val="single" w:color="auto" w:sz="4" w:space="0"/>
                    <w:left w:val="nil"/>
                    <w:bottom w:val="single" w:color="auto" w:sz="4" w:space="0"/>
                    <w:right w:val="single" w:color="auto" w:sz="4" w:space="0"/>
                  </w:tcBorders>
                  <w:shd w:val="clear" w:color="auto" w:fill="auto"/>
                  <w:vAlign w:val="center"/>
                </w:tcPr>
                <w:p w14:paraId="5280D90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10</w:t>
                  </w:r>
                </w:p>
              </w:tc>
              <w:tc>
                <w:tcPr>
                  <w:tcW w:w="783" w:type="dxa"/>
                  <w:tcBorders>
                    <w:top w:val="single" w:color="auto" w:sz="4" w:space="0"/>
                    <w:left w:val="nil"/>
                    <w:bottom w:val="single" w:color="auto" w:sz="4" w:space="0"/>
                    <w:right w:val="single" w:color="auto" w:sz="4" w:space="0"/>
                  </w:tcBorders>
                  <w:shd w:val="clear" w:color="auto" w:fill="auto"/>
                  <w:vAlign w:val="center"/>
                </w:tcPr>
                <w:p w14:paraId="129BF94A">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24.7</w:t>
                  </w:r>
                </w:p>
              </w:tc>
            </w:tr>
            <w:tr w14:paraId="3BC8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B9A6DC2">
                  <w:pPr>
                    <w:pStyle w:val="25"/>
                    <w:keepNext w:val="0"/>
                    <w:keepLines w:val="0"/>
                    <w:pageBreakBefore w:val="0"/>
                    <w:widowControl/>
                    <w:numPr>
                      <w:ilvl w:val="0"/>
                      <w:numId w:val="2"/>
                    </w:numPr>
                    <w:kinsoku/>
                    <w:wordWrap/>
                    <w:overflowPunct/>
                    <w:topLinePunct w:val="0"/>
                    <w:autoSpaceDE/>
                    <w:autoSpaceDN/>
                    <w:bidi w:val="0"/>
                    <w:adjustRightInd/>
                    <w:snapToGrid/>
                    <w:spacing w:line="20" w:lineRule="atLeast"/>
                    <w:ind w:left="425" w:leftChars="0" w:right="0" w:rightChars="0" w:hanging="425" w:firstLineChars="0"/>
                    <w:jc w:val="center"/>
                    <w:textAlignment w:val="auto"/>
                    <w:rPr>
                      <w:rFonts w:hint="default" w:ascii="Times New Roman" w:hAnsi="Times New Roman" w:eastAsia="宋体" w:cs="宋体"/>
                      <w:color w:val="auto"/>
                      <w:lang w:val="en-US" w:eastAsia="zh-CN"/>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4D14F18C">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宋体" w:hAnsi="宋体" w:cs="宋体" w:eastAsiaTheme="minorEastAsia"/>
                      <w:color w:val="000000"/>
                      <w:kern w:val="0"/>
                      <w:szCs w:val="24"/>
                      <w:lang w:val="en-US" w:eastAsia="zh-CN" w:bidi="ar"/>
                    </w:rPr>
                  </w:pPr>
                  <w:r>
                    <w:rPr>
                      <w:rFonts w:hint="eastAsia" w:ascii="宋体" w:hAnsi="宋体" w:cs="宋体"/>
                      <w:color w:val="000000"/>
                      <w:kern w:val="0"/>
                      <w:szCs w:val="24"/>
                      <w:lang w:bidi="ar"/>
                    </w:rPr>
                    <w:t>起重臂臂节</w:t>
                  </w:r>
                  <w:r>
                    <w:rPr>
                      <w:rFonts w:hint="eastAsia" w:ascii="宋体" w:hAnsi="宋体" w:cs="宋体"/>
                      <w:color w:val="000000"/>
                      <w:kern w:val="0"/>
                      <w:szCs w:val="24"/>
                      <w:lang w:val="en-US" w:eastAsia="zh-CN" w:bidi="ar"/>
                    </w:rPr>
                    <w:t>八及臂头</w:t>
                  </w:r>
                </w:p>
              </w:tc>
              <w:tc>
                <w:tcPr>
                  <w:tcW w:w="668" w:type="dxa"/>
                  <w:tcBorders>
                    <w:top w:val="single" w:color="auto" w:sz="4" w:space="0"/>
                    <w:left w:val="nil"/>
                    <w:bottom w:val="single" w:color="auto" w:sz="4" w:space="0"/>
                    <w:right w:val="single" w:color="auto" w:sz="4" w:space="0"/>
                  </w:tcBorders>
                  <w:shd w:val="clear" w:color="auto" w:fill="auto"/>
                  <w:vAlign w:val="center"/>
                </w:tcPr>
                <w:p w14:paraId="66B0E08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5BFF13A7">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6.8</w:t>
                  </w:r>
                </w:p>
              </w:tc>
              <w:tc>
                <w:tcPr>
                  <w:tcW w:w="773" w:type="dxa"/>
                  <w:tcBorders>
                    <w:top w:val="single" w:color="auto" w:sz="4" w:space="0"/>
                    <w:left w:val="nil"/>
                    <w:bottom w:val="single" w:color="auto" w:sz="4" w:space="0"/>
                    <w:right w:val="single" w:color="auto" w:sz="4" w:space="0"/>
                  </w:tcBorders>
                  <w:shd w:val="clear" w:color="auto" w:fill="auto"/>
                  <w:vAlign w:val="center"/>
                </w:tcPr>
                <w:p w14:paraId="406C6A1B">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1.2</w:t>
                  </w:r>
                </w:p>
              </w:tc>
              <w:tc>
                <w:tcPr>
                  <w:tcW w:w="1149" w:type="dxa"/>
                  <w:tcBorders>
                    <w:top w:val="single" w:color="auto" w:sz="4" w:space="0"/>
                    <w:left w:val="nil"/>
                    <w:bottom w:val="single" w:color="auto" w:sz="4" w:space="0"/>
                    <w:right w:val="single" w:color="auto" w:sz="4" w:space="0"/>
                  </w:tcBorders>
                  <w:shd w:val="clear" w:color="auto" w:fill="auto"/>
                  <w:vAlign w:val="center"/>
                </w:tcPr>
                <w:p w14:paraId="681AAC3A">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1.3</w:t>
                  </w:r>
                </w:p>
              </w:tc>
              <w:tc>
                <w:tcPr>
                  <w:tcW w:w="1208" w:type="dxa"/>
                  <w:tcBorders>
                    <w:top w:val="single" w:color="auto" w:sz="4" w:space="0"/>
                    <w:left w:val="nil"/>
                    <w:bottom w:val="single" w:color="auto" w:sz="4" w:space="0"/>
                    <w:right w:val="single" w:color="auto" w:sz="4" w:space="0"/>
                  </w:tcBorders>
                  <w:shd w:val="clear" w:color="auto" w:fill="auto"/>
                  <w:vAlign w:val="center"/>
                </w:tcPr>
                <w:p w14:paraId="39B4E288">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351</w:t>
                  </w:r>
                </w:p>
              </w:tc>
              <w:tc>
                <w:tcPr>
                  <w:tcW w:w="775" w:type="dxa"/>
                  <w:tcBorders>
                    <w:top w:val="single" w:color="auto" w:sz="4" w:space="0"/>
                    <w:left w:val="nil"/>
                    <w:bottom w:val="single" w:color="auto" w:sz="4" w:space="0"/>
                    <w:right w:val="single" w:color="auto" w:sz="4" w:space="0"/>
                  </w:tcBorders>
                  <w:shd w:val="clear" w:color="auto" w:fill="auto"/>
                  <w:vAlign w:val="center"/>
                </w:tcPr>
                <w:p w14:paraId="30C208E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10</w:t>
                  </w:r>
                </w:p>
              </w:tc>
              <w:tc>
                <w:tcPr>
                  <w:tcW w:w="783" w:type="dxa"/>
                  <w:tcBorders>
                    <w:top w:val="single" w:color="auto" w:sz="4" w:space="0"/>
                    <w:left w:val="nil"/>
                    <w:bottom w:val="single" w:color="auto" w:sz="4" w:space="0"/>
                    <w:right w:val="single" w:color="auto" w:sz="4" w:space="0"/>
                  </w:tcBorders>
                  <w:shd w:val="clear" w:color="auto" w:fill="auto"/>
                  <w:vAlign w:val="center"/>
                </w:tcPr>
                <w:p w14:paraId="4B52FEA2">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24.7</w:t>
                  </w:r>
                </w:p>
              </w:tc>
            </w:tr>
            <w:tr w14:paraId="20EA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A39AFFC">
                  <w:pPr>
                    <w:pStyle w:val="25"/>
                    <w:keepNext w:val="0"/>
                    <w:keepLines w:val="0"/>
                    <w:pageBreakBefore w:val="0"/>
                    <w:widowControl/>
                    <w:numPr>
                      <w:ilvl w:val="0"/>
                      <w:numId w:val="2"/>
                    </w:numPr>
                    <w:kinsoku/>
                    <w:wordWrap/>
                    <w:overflowPunct/>
                    <w:topLinePunct w:val="0"/>
                    <w:autoSpaceDE/>
                    <w:autoSpaceDN/>
                    <w:bidi w:val="0"/>
                    <w:adjustRightInd/>
                    <w:snapToGrid/>
                    <w:spacing w:line="20" w:lineRule="atLeast"/>
                    <w:ind w:left="425" w:leftChars="0" w:right="0" w:rightChars="0" w:hanging="425" w:firstLineChars="0"/>
                    <w:jc w:val="center"/>
                    <w:textAlignment w:val="auto"/>
                    <w:rPr>
                      <w:rFonts w:hint="default" w:ascii="Times New Roman" w:hAnsi="Times New Roman" w:eastAsia="宋体" w:cs="宋体"/>
                      <w:color w:val="auto"/>
                      <w:lang w:val="en-US" w:eastAsia="zh-CN"/>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4A871E00">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Times New Roman" w:hAnsi="Times New Roman" w:cs="宋体" w:eastAsiaTheme="minorEastAsia"/>
                      <w:color w:val="auto"/>
                      <w:lang w:val="en-US" w:eastAsia="zh-CN"/>
                    </w:rPr>
                  </w:pPr>
                  <w:r>
                    <w:rPr>
                      <w:rFonts w:hint="eastAsia" w:ascii="宋体" w:hAnsi="宋体" w:cs="宋体"/>
                      <w:color w:val="000000"/>
                      <w:kern w:val="0"/>
                      <w:szCs w:val="24"/>
                      <w:lang w:bidi="ar"/>
                    </w:rPr>
                    <w:t>平衡臂</w:t>
                  </w:r>
                </w:p>
              </w:tc>
              <w:tc>
                <w:tcPr>
                  <w:tcW w:w="668" w:type="dxa"/>
                  <w:tcBorders>
                    <w:top w:val="single" w:color="auto" w:sz="4" w:space="0"/>
                    <w:left w:val="nil"/>
                    <w:bottom w:val="single" w:color="auto" w:sz="4" w:space="0"/>
                    <w:right w:val="single" w:color="auto" w:sz="4" w:space="0"/>
                  </w:tcBorders>
                  <w:shd w:val="clear" w:color="auto" w:fill="auto"/>
                  <w:vAlign w:val="center"/>
                </w:tcPr>
                <w:p w14:paraId="7BBA53B6">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716B779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10.2</w:t>
                  </w:r>
                </w:p>
              </w:tc>
              <w:tc>
                <w:tcPr>
                  <w:tcW w:w="773" w:type="dxa"/>
                  <w:tcBorders>
                    <w:top w:val="single" w:color="auto" w:sz="4" w:space="0"/>
                    <w:left w:val="nil"/>
                    <w:bottom w:val="single" w:color="auto" w:sz="4" w:space="0"/>
                    <w:right w:val="single" w:color="auto" w:sz="4" w:space="0"/>
                  </w:tcBorders>
                  <w:shd w:val="clear" w:color="auto" w:fill="auto"/>
                  <w:vAlign w:val="center"/>
                </w:tcPr>
                <w:p w14:paraId="7B62CC6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1.4</w:t>
                  </w:r>
                </w:p>
              </w:tc>
              <w:tc>
                <w:tcPr>
                  <w:tcW w:w="1149" w:type="dxa"/>
                  <w:tcBorders>
                    <w:top w:val="single" w:color="auto" w:sz="4" w:space="0"/>
                    <w:left w:val="nil"/>
                    <w:bottom w:val="single" w:color="auto" w:sz="4" w:space="0"/>
                    <w:right w:val="single" w:color="auto" w:sz="4" w:space="0"/>
                  </w:tcBorders>
                  <w:shd w:val="clear" w:color="auto" w:fill="auto"/>
                  <w:vAlign w:val="center"/>
                </w:tcPr>
                <w:p w14:paraId="0509A422">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0.6</w:t>
                  </w:r>
                </w:p>
              </w:tc>
              <w:tc>
                <w:tcPr>
                  <w:tcW w:w="1208" w:type="dxa"/>
                  <w:tcBorders>
                    <w:top w:val="single" w:color="auto" w:sz="4" w:space="0"/>
                    <w:left w:val="nil"/>
                    <w:bottom w:val="single" w:color="auto" w:sz="4" w:space="0"/>
                    <w:right w:val="single" w:color="auto" w:sz="4" w:space="0"/>
                  </w:tcBorders>
                  <w:shd w:val="clear" w:color="auto" w:fill="auto"/>
                  <w:vAlign w:val="center"/>
                </w:tcPr>
                <w:p w14:paraId="2958D98B">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5027</w:t>
                  </w:r>
                </w:p>
              </w:tc>
              <w:tc>
                <w:tcPr>
                  <w:tcW w:w="775" w:type="dxa"/>
                  <w:tcBorders>
                    <w:top w:val="single" w:color="auto" w:sz="4" w:space="0"/>
                    <w:left w:val="nil"/>
                    <w:bottom w:val="single" w:color="auto" w:sz="4" w:space="0"/>
                    <w:right w:val="single" w:color="auto" w:sz="4" w:space="0"/>
                  </w:tcBorders>
                  <w:shd w:val="clear" w:color="auto" w:fill="auto"/>
                  <w:vAlign w:val="center"/>
                </w:tcPr>
                <w:p w14:paraId="4DDA2554">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10</w:t>
                  </w:r>
                </w:p>
              </w:tc>
              <w:tc>
                <w:tcPr>
                  <w:tcW w:w="783" w:type="dxa"/>
                  <w:tcBorders>
                    <w:top w:val="single" w:color="auto" w:sz="4" w:space="0"/>
                    <w:left w:val="nil"/>
                    <w:bottom w:val="single" w:color="auto" w:sz="4" w:space="0"/>
                    <w:right w:val="single" w:color="auto" w:sz="4" w:space="0"/>
                  </w:tcBorders>
                  <w:shd w:val="clear" w:color="auto" w:fill="auto"/>
                  <w:vAlign w:val="center"/>
                </w:tcPr>
                <w:p w14:paraId="2E15E730">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18</w:t>
                  </w:r>
                </w:p>
              </w:tc>
            </w:tr>
            <w:tr w14:paraId="6565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17110B7">
                  <w:pPr>
                    <w:pStyle w:val="25"/>
                    <w:keepNext w:val="0"/>
                    <w:keepLines w:val="0"/>
                    <w:pageBreakBefore w:val="0"/>
                    <w:widowControl/>
                    <w:numPr>
                      <w:ilvl w:val="0"/>
                      <w:numId w:val="2"/>
                    </w:numPr>
                    <w:kinsoku/>
                    <w:wordWrap/>
                    <w:overflowPunct/>
                    <w:topLinePunct w:val="0"/>
                    <w:autoSpaceDE/>
                    <w:autoSpaceDN/>
                    <w:bidi w:val="0"/>
                    <w:adjustRightInd/>
                    <w:snapToGrid/>
                    <w:spacing w:line="20" w:lineRule="atLeast"/>
                    <w:ind w:left="425" w:leftChars="0" w:right="0" w:rightChars="0" w:hanging="425" w:firstLineChars="0"/>
                    <w:jc w:val="center"/>
                    <w:textAlignment w:val="auto"/>
                    <w:rPr>
                      <w:rFonts w:hint="default" w:ascii="Times New Roman" w:hAnsi="Times New Roman" w:eastAsia="宋体" w:cs="宋体"/>
                      <w:color w:val="auto"/>
                      <w:lang w:val="en-US" w:eastAsia="zh-CN"/>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22A7550F">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平衡重A</w:t>
                  </w:r>
                </w:p>
              </w:tc>
              <w:tc>
                <w:tcPr>
                  <w:tcW w:w="668" w:type="dxa"/>
                  <w:tcBorders>
                    <w:top w:val="single" w:color="auto" w:sz="4" w:space="0"/>
                    <w:left w:val="nil"/>
                    <w:bottom w:val="single" w:color="auto" w:sz="4" w:space="0"/>
                    <w:right w:val="single" w:color="auto" w:sz="4" w:space="0"/>
                  </w:tcBorders>
                  <w:shd w:val="clear" w:color="auto" w:fill="auto"/>
                  <w:vAlign w:val="center"/>
                </w:tcPr>
                <w:p w14:paraId="2AFDB0AE">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eastAsia="zh-CN"/>
                    </w:rPr>
                  </w:pPr>
                  <w:r>
                    <w:rPr>
                      <w:rFonts w:hint="eastAsia" w:cs="宋体"/>
                      <w:color w:val="auto"/>
                      <w:lang w:val="en-US" w:eastAsia="zh-CN"/>
                    </w:rPr>
                    <w:t>4</w:t>
                  </w:r>
                </w:p>
              </w:tc>
              <w:tc>
                <w:tcPr>
                  <w:tcW w:w="777" w:type="dxa"/>
                  <w:tcBorders>
                    <w:top w:val="single" w:color="auto" w:sz="4" w:space="0"/>
                    <w:left w:val="nil"/>
                    <w:bottom w:val="single" w:color="auto" w:sz="4" w:space="0"/>
                    <w:right w:val="single" w:color="auto" w:sz="4" w:space="0"/>
                  </w:tcBorders>
                  <w:shd w:val="clear" w:color="auto" w:fill="auto"/>
                  <w:vAlign w:val="center"/>
                </w:tcPr>
                <w:p w14:paraId="516AB99D">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1.15</w:t>
                  </w:r>
                </w:p>
              </w:tc>
              <w:tc>
                <w:tcPr>
                  <w:tcW w:w="773" w:type="dxa"/>
                  <w:tcBorders>
                    <w:top w:val="single" w:color="auto" w:sz="4" w:space="0"/>
                    <w:left w:val="nil"/>
                    <w:bottom w:val="single" w:color="auto" w:sz="4" w:space="0"/>
                    <w:right w:val="single" w:color="auto" w:sz="4" w:space="0"/>
                  </w:tcBorders>
                  <w:shd w:val="clear" w:color="auto" w:fill="auto"/>
                  <w:vAlign w:val="center"/>
                </w:tcPr>
                <w:p w14:paraId="1D1AEF65">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0.32</w:t>
                  </w:r>
                </w:p>
              </w:tc>
              <w:tc>
                <w:tcPr>
                  <w:tcW w:w="1149" w:type="dxa"/>
                  <w:tcBorders>
                    <w:top w:val="single" w:color="auto" w:sz="4" w:space="0"/>
                    <w:left w:val="nil"/>
                    <w:bottom w:val="single" w:color="auto" w:sz="4" w:space="0"/>
                    <w:right w:val="single" w:color="auto" w:sz="4" w:space="0"/>
                  </w:tcBorders>
                  <w:shd w:val="clear" w:color="auto" w:fill="auto"/>
                  <w:vAlign w:val="center"/>
                </w:tcPr>
                <w:p w14:paraId="4BD973D0">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4.28</w:t>
                  </w:r>
                </w:p>
              </w:tc>
              <w:tc>
                <w:tcPr>
                  <w:tcW w:w="1208" w:type="dxa"/>
                  <w:tcBorders>
                    <w:top w:val="single" w:color="auto" w:sz="4" w:space="0"/>
                    <w:left w:val="nil"/>
                    <w:bottom w:val="single" w:color="auto" w:sz="4" w:space="0"/>
                    <w:right w:val="single" w:color="auto" w:sz="4" w:space="0"/>
                  </w:tcBorders>
                  <w:shd w:val="clear" w:color="auto" w:fill="auto"/>
                  <w:vAlign w:val="center"/>
                </w:tcPr>
                <w:p w14:paraId="66B39A3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3200</w:t>
                  </w:r>
                </w:p>
              </w:tc>
              <w:tc>
                <w:tcPr>
                  <w:tcW w:w="775" w:type="dxa"/>
                  <w:tcBorders>
                    <w:top w:val="single" w:color="auto" w:sz="4" w:space="0"/>
                    <w:left w:val="nil"/>
                    <w:bottom w:val="single" w:color="auto" w:sz="4" w:space="0"/>
                    <w:right w:val="single" w:color="auto" w:sz="4" w:space="0"/>
                  </w:tcBorders>
                  <w:shd w:val="clear" w:color="auto" w:fill="auto"/>
                  <w:vAlign w:val="center"/>
                </w:tcPr>
                <w:p w14:paraId="76165CE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10</w:t>
                  </w:r>
                </w:p>
              </w:tc>
              <w:tc>
                <w:tcPr>
                  <w:tcW w:w="783" w:type="dxa"/>
                  <w:tcBorders>
                    <w:top w:val="single" w:color="auto" w:sz="4" w:space="0"/>
                    <w:left w:val="nil"/>
                    <w:bottom w:val="single" w:color="auto" w:sz="4" w:space="0"/>
                    <w:right w:val="single" w:color="auto" w:sz="4" w:space="0"/>
                  </w:tcBorders>
                  <w:shd w:val="clear" w:color="auto" w:fill="auto"/>
                  <w:vAlign w:val="center"/>
                </w:tcPr>
                <w:p w14:paraId="221512DF">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24.7</w:t>
                  </w:r>
                </w:p>
              </w:tc>
            </w:tr>
            <w:tr w14:paraId="56B2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6"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8AC89C7">
                  <w:pPr>
                    <w:pStyle w:val="25"/>
                    <w:keepNext w:val="0"/>
                    <w:keepLines w:val="0"/>
                    <w:pageBreakBefore w:val="0"/>
                    <w:widowControl/>
                    <w:numPr>
                      <w:ilvl w:val="0"/>
                      <w:numId w:val="2"/>
                    </w:numPr>
                    <w:kinsoku/>
                    <w:wordWrap/>
                    <w:overflowPunct/>
                    <w:topLinePunct w:val="0"/>
                    <w:autoSpaceDE/>
                    <w:autoSpaceDN/>
                    <w:bidi w:val="0"/>
                    <w:adjustRightInd/>
                    <w:snapToGrid/>
                    <w:spacing w:line="20" w:lineRule="atLeast"/>
                    <w:ind w:left="425" w:leftChars="0" w:right="0" w:rightChars="0" w:hanging="425" w:firstLineChars="0"/>
                    <w:jc w:val="center"/>
                    <w:textAlignment w:val="auto"/>
                    <w:rPr>
                      <w:rFonts w:hint="default" w:ascii="Times New Roman" w:hAnsi="Times New Roman" w:eastAsia="宋体" w:cs="宋体"/>
                      <w:color w:val="auto"/>
                      <w:lang w:val="en-US" w:eastAsia="zh-CN"/>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567EC836">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平衡重B</w:t>
                  </w:r>
                </w:p>
              </w:tc>
              <w:tc>
                <w:tcPr>
                  <w:tcW w:w="668" w:type="dxa"/>
                  <w:tcBorders>
                    <w:top w:val="single" w:color="auto" w:sz="4" w:space="0"/>
                    <w:left w:val="nil"/>
                    <w:bottom w:val="single" w:color="auto" w:sz="4" w:space="0"/>
                    <w:right w:val="single" w:color="auto" w:sz="4" w:space="0"/>
                  </w:tcBorders>
                  <w:shd w:val="clear" w:color="auto" w:fill="auto"/>
                  <w:vAlign w:val="center"/>
                </w:tcPr>
                <w:p w14:paraId="34162B43">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eastAsia="zh-CN"/>
                    </w:rPr>
                  </w:pPr>
                  <w:r>
                    <w:rPr>
                      <w:rFonts w:hint="eastAsia" w:cs="宋体"/>
                      <w:color w:val="auto"/>
                      <w:lang w:val="en-US" w:eastAsia="zh-CN"/>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3F832483">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0.9</w:t>
                  </w:r>
                </w:p>
              </w:tc>
              <w:tc>
                <w:tcPr>
                  <w:tcW w:w="773" w:type="dxa"/>
                  <w:tcBorders>
                    <w:top w:val="single" w:color="auto" w:sz="4" w:space="0"/>
                    <w:left w:val="nil"/>
                    <w:bottom w:val="single" w:color="auto" w:sz="4" w:space="0"/>
                    <w:right w:val="single" w:color="auto" w:sz="4" w:space="0"/>
                  </w:tcBorders>
                  <w:shd w:val="clear" w:color="auto" w:fill="auto"/>
                  <w:vAlign w:val="center"/>
                </w:tcPr>
                <w:p w14:paraId="41D5F255">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0.32</w:t>
                  </w:r>
                </w:p>
              </w:tc>
              <w:tc>
                <w:tcPr>
                  <w:tcW w:w="1149" w:type="dxa"/>
                  <w:tcBorders>
                    <w:top w:val="single" w:color="auto" w:sz="4" w:space="0"/>
                    <w:left w:val="nil"/>
                    <w:bottom w:val="single" w:color="auto" w:sz="4" w:space="0"/>
                    <w:right w:val="single" w:color="auto" w:sz="4" w:space="0"/>
                  </w:tcBorders>
                  <w:shd w:val="clear" w:color="auto" w:fill="auto"/>
                  <w:vAlign w:val="center"/>
                </w:tcPr>
                <w:p w14:paraId="5BFB5D39">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3.41</w:t>
                  </w:r>
                </w:p>
              </w:tc>
              <w:tc>
                <w:tcPr>
                  <w:tcW w:w="1208" w:type="dxa"/>
                  <w:tcBorders>
                    <w:top w:val="single" w:color="auto" w:sz="4" w:space="0"/>
                    <w:left w:val="nil"/>
                    <w:bottom w:val="single" w:color="auto" w:sz="4" w:space="0"/>
                    <w:right w:val="single" w:color="auto" w:sz="4" w:space="0"/>
                  </w:tcBorders>
                  <w:shd w:val="clear" w:color="auto" w:fill="auto"/>
                  <w:vAlign w:val="center"/>
                </w:tcPr>
                <w:p w14:paraId="67544CFE">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2300</w:t>
                  </w:r>
                </w:p>
              </w:tc>
              <w:tc>
                <w:tcPr>
                  <w:tcW w:w="775" w:type="dxa"/>
                  <w:tcBorders>
                    <w:top w:val="single" w:color="auto" w:sz="4" w:space="0"/>
                    <w:left w:val="nil"/>
                    <w:bottom w:val="single" w:color="auto" w:sz="4" w:space="0"/>
                    <w:right w:val="single" w:color="auto" w:sz="4" w:space="0"/>
                  </w:tcBorders>
                  <w:shd w:val="clear" w:color="auto" w:fill="auto"/>
                  <w:vAlign w:val="center"/>
                </w:tcPr>
                <w:p w14:paraId="1007DA2D">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w:t>
                  </w:r>
                </w:p>
              </w:tc>
              <w:tc>
                <w:tcPr>
                  <w:tcW w:w="783" w:type="dxa"/>
                  <w:tcBorders>
                    <w:top w:val="single" w:color="auto" w:sz="4" w:space="0"/>
                    <w:left w:val="nil"/>
                    <w:bottom w:val="single" w:color="auto" w:sz="4" w:space="0"/>
                    <w:right w:val="single" w:color="auto" w:sz="4" w:space="0"/>
                  </w:tcBorders>
                  <w:shd w:val="clear" w:color="auto" w:fill="auto"/>
                  <w:vAlign w:val="center"/>
                </w:tcPr>
                <w:p w14:paraId="3BA87DF7">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24.7</w:t>
                  </w:r>
                </w:p>
              </w:tc>
            </w:tr>
            <w:tr w14:paraId="7AD4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6"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B309F45">
                  <w:pPr>
                    <w:pStyle w:val="25"/>
                    <w:keepNext w:val="0"/>
                    <w:keepLines w:val="0"/>
                    <w:pageBreakBefore w:val="0"/>
                    <w:widowControl/>
                    <w:numPr>
                      <w:ilvl w:val="0"/>
                      <w:numId w:val="2"/>
                    </w:numPr>
                    <w:kinsoku/>
                    <w:wordWrap/>
                    <w:overflowPunct/>
                    <w:topLinePunct w:val="0"/>
                    <w:autoSpaceDE/>
                    <w:autoSpaceDN/>
                    <w:bidi w:val="0"/>
                    <w:adjustRightInd/>
                    <w:snapToGrid/>
                    <w:spacing w:line="20" w:lineRule="atLeast"/>
                    <w:ind w:left="425" w:leftChars="0" w:right="0" w:rightChars="0" w:hanging="425" w:firstLineChars="0"/>
                    <w:jc w:val="center"/>
                    <w:textAlignment w:val="auto"/>
                    <w:rPr>
                      <w:rFonts w:hint="default" w:ascii="Times New Roman" w:hAnsi="Times New Roman" w:eastAsia="宋体" w:cs="宋体"/>
                      <w:color w:val="auto"/>
                      <w:lang w:val="en-US" w:eastAsia="zh-CN"/>
                    </w:rPr>
                  </w:pPr>
                </w:p>
              </w:tc>
              <w:tc>
                <w:tcPr>
                  <w:tcW w:w="2162" w:type="dxa"/>
                  <w:tcBorders>
                    <w:top w:val="single" w:color="auto" w:sz="4" w:space="0"/>
                    <w:left w:val="nil"/>
                    <w:bottom w:val="single" w:color="auto" w:sz="4" w:space="0"/>
                    <w:right w:val="single" w:color="auto" w:sz="4" w:space="0"/>
                  </w:tcBorders>
                  <w:shd w:val="clear" w:color="auto" w:fill="auto"/>
                  <w:vAlign w:val="center"/>
                </w:tcPr>
                <w:p w14:paraId="6B99E736">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cs="宋体" w:eastAsiaTheme="minorEastAsia"/>
                      <w:color w:val="000000"/>
                      <w:kern w:val="0"/>
                      <w:szCs w:val="24"/>
                      <w:lang w:eastAsia="zh-CN" w:bidi="ar"/>
                    </w:rPr>
                  </w:pPr>
                  <w:r>
                    <w:rPr>
                      <w:rFonts w:hint="eastAsia" w:ascii="宋体" w:hAnsi="宋体" w:cs="宋体"/>
                      <w:color w:val="000000"/>
                      <w:kern w:val="0"/>
                      <w:szCs w:val="24"/>
                      <w:lang w:bidi="ar"/>
                    </w:rPr>
                    <w:t>平衡重</w:t>
                  </w:r>
                  <w:r>
                    <w:rPr>
                      <w:rFonts w:hint="eastAsia" w:ascii="宋体" w:hAnsi="宋体" w:cs="宋体"/>
                      <w:color w:val="000000"/>
                      <w:kern w:val="0"/>
                      <w:szCs w:val="24"/>
                      <w:lang w:val="en-US" w:eastAsia="zh-CN" w:bidi="ar"/>
                    </w:rPr>
                    <w:t>C</w:t>
                  </w:r>
                </w:p>
              </w:tc>
              <w:tc>
                <w:tcPr>
                  <w:tcW w:w="668" w:type="dxa"/>
                  <w:tcBorders>
                    <w:top w:val="single" w:color="auto" w:sz="4" w:space="0"/>
                    <w:left w:val="nil"/>
                    <w:bottom w:val="single" w:color="auto" w:sz="4" w:space="0"/>
                    <w:right w:val="single" w:color="auto" w:sz="4" w:space="0"/>
                  </w:tcBorders>
                  <w:shd w:val="clear" w:color="auto" w:fill="auto"/>
                  <w:vAlign w:val="center"/>
                </w:tcPr>
                <w:p w14:paraId="05829962">
                  <w:pPr>
                    <w:pStyle w:val="25"/>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cs="宋体"/>
                      <w:color w:val="auto"/>
                      <w:lang w:val="en-US" w:eastAsia="zh-CN"/>
                    </w:rPr>
                  </w:pPr>
                  <w:r>
                    <w:rPr>
                      <w:rFonts w:hint="eastAsia" w:cs="宋体"/>
                      <w:color w:val="auto"/>
                      <w:lang w:val="en-US" w:eastAsia="zh-CN"/>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267A8096">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0.9</w:t>
                  </w:r>
                </w:p>
              </w:tc>
              <w:tc>
                <w:tcPr>
                  <w:tcW w:w="773" w:type="dxa"/>
                  <w:tcBorders>
                    <w:top w:val="single" w:color="auto" w:sz="4" w:space="0"/>
                    <w:left w:val="nil"/>
                    <w:bottom w:val="single" w:color="auto" w:sz="4" w:space="0"/>
                    <w:right w:val="single" w:color="auto" w:sz="4" w:space="0"/>
                  </w:tcBorders>
                  <w:shd w:val="clear" w:color="auto" w:fill="auto"/>
                  <w:vAlign w:val="center"/>
                </w:tcPr>
                <w:p w14:paraId="5F31B667">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0.32</w:t>
                  </w:r>
                </w:p>
              </w:tc>
              <w:tc>
                <w:tcPr>
                  <w:tcW w:w="1149" w:type="dxa"/>
                  <w:tcBorders>
                    <w:top w:val="single" w:color="auto" w:sz="4" w:space="0"/>
                    <w:left w:val="nil"/>
                    <w:bottom w:val="single" w:color="auto" w:sz="4" w:space="0"/>
                    <w:right w:val="single" w:color="auto" w:sz="4" w:space="0"/>
                  </w:tcBorders>
                  <w:shd w:val="clear" w:color="auto" w:fill="auto"/>
                  <w:vAlign w:val="center"/>
                </w:tcPr>
                <w:p w14:paraId="2F77B83F">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1.6</w:t>
                  </w:r>
                </w:p>
              </w:tc>
              <w:tc>
                <w:tcPr>
                  <w:tcW w:w="1208" w:type="dxa"/>
                  <w:tcBorders>
                    <w:top w:val="single" w:color="auto" w:sz="4" w:space="0"/>
                    <w:left w:val="nil"/>
                    <w:bottom w:val="single" w:color="auto" w:sz="4" w:space="0"/>
                    <w:right w:val="single" w:color="auto" w:sz="4" w:space="0"/>
                  </w:tcBorders>
                  <w:shd w:val="clear" w:color="auto" w:fill="auto"/>
                  <w:vAlign w:val="center"/>
                </w:tcPr>
                <w:p w14:paraId="558E71B6">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1000</w:t>
                  </w:r>
                </w:p>
              </w:tc>
              <w:tc>
                <w:tcPr>
                  <w:tcW w:w="775" w:type="dxa"/>
                  <w:tcBorders>
                    <w:top w:val="single" w:color="auto" w:sz="4" w:space="0"/>
                    <w:left w:val="nil"/>
                    <w:bottom w:val="single" w:color="auto" w:sz="4" w:space="0"/>
                    <w:right w:val="single" w:color="auto" w:sz="4" w:space="0"/>
                  </w:tcBorders>
                  <w:shd w:val="clear" w:color="auto" w:fill="auto"/>
                  <w:vAlign w:val="center"/>
                </w:tcPr>
                <w:p w14:paraId="2A0A8B5D">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w:t>
                  </w:r>
                </w:p>
              </w:tc>
              <w:tc>
                <w:tcPr>
                  <w:tcW w:w="783" w:type="dxa"/>
                  <w:tcBorders>
                    <w:top w:val="single" w:color="auto" w:sz="4" w:space="0"/>
                    <w:left w:val="nil"/>
                    <w:bottom w:val="single" w:color="auto" w:sz="4" w:space="0"/>
                    <w:right w:val="single" w:color="auto" w:sz="4" w:space="0"/>
                  </w:tcBorders>
                  <w:shd w:val="clear" w:color="auto" w:fill="auto"/>
                  <w:vAlign w:val="center"/>
                </w:tcPr>
                <w:p w14:paraId="0C401DAB">
                  <w:pPr>
                    <w:pStyle w:val="25"/>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24.7</w:t>
                  </w:r>
                </w:p>
              </w:tc>
            </w:tr>
          </w:tbl>
          <w:p w14:paraId="30775E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b/>
                <w:bCs/>
                <w:color w:val="000000" w:themeColor="text1"/>
                <w:sz w:val="21"/>
                <w:szCs w:val="21"/>
                <w:vertAlign w:val="baseline"/>
                <w:lang w:val="en-US" w:eastAsia="zh-CN"/>
                <w14:textFill>
                  <w14:solidFill>
                    <w14:schemeClr w14:val="tx1"/>
                  </w14:solidFill>
                </w14:textFill>
              </w:rPr>
            </w:pPr>
          </w:p>
        </w:tc>
      </w:tr>
      <w:tr w14:paraId="5A16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tcBorders>
              <w:top w:val="single" w:color="auto" w:sz="12" w:space="0"/>
              <w:left w:val="single" w:color="auto" w:sz="12" w:space="0"/>
              <w:bottom w:val="single" w:color="000000" w:sz="12" w:space="0"/>
              <w:right w:val="single" w:color="auto" w:sz="12" w:space="0"/>
            </w:tcBorders>
            <w:vAlign w:val="center"/>
          </w:tcPr>
          <w:p w14:paraId="14C772CB">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整机结构描述</w:t>
            </w:r>
          </w:p>
        </w:tc>
        <w:tc>
          <w:tcPr>
            <w:tcW w:w="9295"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17C5BD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p>
        </w:tc>
      </w:tr>
      <w:tr w14:paraId="6FE5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tcBorders>
              <w:top w:val="single" w:color="000000" w:sz="12" w:space="0"/>
              <w:left w:val="single" w:color="auto" w:sz="12" w:space="0"/>
              <w:bottom w:val="single" w:color="000000" w:sz="12" w:space="0"/>
              <w:right w:val="single" w:color="auto" w:sz="12" w:space="0"/>
            </w:tcBorders>
            <w:vAlign w:val="center"/>
          </w:tcPr>
          <w:p w14:paraId="6BDFF49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color w:val="000000" w:themeColor="text1"/>
                <w:sz w:val="24"/>
                <w:szCs w:val="24"/>
                <w:vertAlign w:val="baseline"/>
                <w14:textFill>
                  <w14:solidFill>
                    <w14:schemeClr w14:val="tx1"/>
                  </w14:solidFill>
                </w14:textFill>
              </w:rPr>
            </w:pPr>
            <w:r>
              <w:rPr>
                <w:rFonts w:hint="eastAsia" w:ascii="黑体" w:hAnsi="黑体" w:eastAsia="黑体" w:cs="黑体"/>
                <w:color w:val="000000"/>
                <w:kern w:val="0"/>
                <w:sz w:val="24"/>
                <w:szCs w:val="24"/>
                <w:highlight w:val="none"/>
                <w:u w:val="none"/>
                <w:lang w:val="en-US" w:eastAsia="zh-CN" w:bidi="ar"/>
              </w:rPr>
              <w:t>XGT6015A-8S塔吊为徐工集团徐州建机工程机械有限公司生产的塔式起重机，由基础节、标准节、套架、特殊节、回转总成、平衡臂、起重臂等组成。用25t汽车吊安装。XGT6015A-8S</w:t>
            </w:r>
            <w:r>
              <w:rPr>
                <w:rFonts w:hint="eastAsia" w:ascii="黑体" w:hAnsi="黑体" w:eastAsia="黑体" w:cs="黑体"/>
                <w:color w:val="000000" w:themeColor="text1"/>
                <w:sz w:val="24"/>
                <w:szCs w:val="24"/>
                <w:highlight w:val="none"/>
                <w:u w:val="none"/>
                <w:vertAlign w:val="baseline"/>
                <w:lang w:val="en-US" w:eastAsia="zh-CN"/>
                <w14:textFill>
                  <w14:solidFill>
                    <w14:schemeClr w14:val="tx1"/>
                  </w14:solidFill>
                </w14:textFill>
              </w:rPr>
              <w:t>塔机</w:t>
            </w:r>
            <w:r>
              <w:rPr>
                <w:rFonts w:hint="eastAsia" w:ascii="黑体" w:hAnsi="黑体" w:eastAsia="黑体" w:cs="黑体"/>
                <w:color w:val="000000"/>
                <w:kern w:val="0"/>
                <w:sz w:val="24"/>
                <w:szCs w:val="24"/>
                <w:highlight w:val="none"/>
                <w:u w:val="none"/>
                <w:lang w:val="en-US" w:eastAsia="zh-CN" w:bidi="ar"/>
              </w:rPr>
              <w:t>臂长60m时，在60m范围内最大额定起重量为8t（4倍率），60m臂端起重量1.5t（2倍率）。10#墩塔机最终安装高度为：26m，无附着，11#墩塔机最终安装高度为：31.6m，无附着。</w:t>
            </w:r>
          </w:p>
        </w:tc>
        <w:tc>
          <w:tcPr>
            <w:tcW w:w="9295"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2E623F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p>
        </w:tc>
      </w:tr>
    </w:tbl>
    <w:p w14:paraId="5D07E96B">
      <w:pPr>
        <w:rPr>
          <w:color w:val="2E54A1" w:themeColor="accent1" w:themeShade="BF"/>
        </w:rPr>
      </w:pPr>
      <w:r>
        <w:rPr>
          <w:color w:val="2E54A1" w:themeColor="accent1" w:themeShade="BF"/>
        </w:rPr>
        <w:br w:type="page"/>
      </w:r>
    </w:p>
    <w:p w14:paraId="3CDAAA3B">
      <w:pPr>
        <w:rPr>
          <w:color w:val="2E54A1" w:themeColor="accent1" w:themeShade="BF"/>
        </w:rPr>
      </w:pPr>
    </w:p>
    <w:tbl>
      <w:tblPr>
        <w:tblStyle w:val="16"/>
        <w:tblW w:w="15397"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2"/>
        <w:gridCol w:w="3394"/>
        <w:gridCol w:w="2717"/>
        <w:gridCol w:w="2959"/>
        <w:gridCol w:w="2089"/>
        <w:gridCol w:w="1966"/>
      </w:tblGrid>
      <w:tr w14:paraId="3431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272" w:type="dxa"/>
            <w:tcBorders>
              <w:top w:val="single" w:color="auto" w:sz="12" w:space="0"/>
              <w:left w:val="single" w:color="auto" w:sz="12" w:space="0"/>
              <w:bottom w:val="single" w:color="auto" w:sz="12" w:space="0"/>
              <w:right w:val="single" w:color="auto" w:sz="12" w:space="0"/>
            </w:tcBorders>
            <w:vAlign w:val="center"/>
          </w:tcPr>
          <w:p w14:paraId="60F59573">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394" w:type="dxa"/>
            <w:tcBorders>
              <w:top w:val="single" w:color="auto" w:sz="12" w:space="0"/>
              <w:left w:val="single" w:color="auto" w:sz="12" w:space="0"/>
              <w:bottom w:val="single" w:color="auto" w:sz="12" w:space="0"/>
              <w:right w:val="single" w:color="auto" w:sz="12" w:space="0"/>
            </w:tcBorders>
            <w:vAlign w:val="center"/>
          </w:tcPr>
          <w:p w14:paraId="07832032">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XGT6015A-8S塔机安装作业指导书</w:t>
            </w:r>
          </w:p>
        </w:tc>
        <w:tc>
          <w:tcPr>
            <w:tcW w:w="2717" w:type="dxa"/>
            <w:tcBorders>
              <w:top w:val="single" w:color="auto" w:sz="12" w:space="0"/>
              <w:left w:val="single" w:color="auto" w:sz="12" w:space="0"/>
              <w:bottom w:val="single" w:color="auto" w:sz="12" w:space="0"/>
              <w:right w:val="single" w:color="auto" w:sz="12" w:space="0"/>
            </w:tcBorders>
            <w:vAlign w:val="center"/>
          </w:tcPr>
          <w:p w14:paraId="6232208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tcBorders>
              <w:top w:val="single" w:color="auto" w:sz="12" w:space="0"/>
              <w:left w:val="single" w:color="auto" w:sz="12" w:space="0"/>
              <w:bottom w:val="single" w:color="auto" w:sz="12" w:space="0"/>
              <w:right w:val="single" w:color="auto" w:sz="12" w:space="0"/>
            </w:tcBorders>
            <w:vAlign w:val="center"/>
          </w:tcPr>
          <w:p w14:paraId="0415726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tcBorders>
              <w:top w:val="single" w:color="auto" w:sz="12" w:space="0"/>
              <w:left w:val="single" w:color="auto" w:sz="12" w:space="0"/>
              <w:bottom w:val="single" w:color="auto" w:sz="12" w:space="0"/>
              <w:right w:val="single" w:color="auto" w:sz="12" w:space="0"/>
            </w:tcBorders>
            <w:vAlign w:val="center"/>
          </w:tcPr>
          <w:p w14:paraId="62D3531D">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66" w:type="dxa"/>
            <w:tcBorders>
              <w:top w:val="single" w:color="auto" w:sz="12" w:space="0"/>
              <w:left w:val="single" w:color="auto" w:sz="12" w:space="0"/>
              <w:bottom w:val="single" w:color="auto" w:sz="12" w:space="0"/>
              <w:right w:val="single" w:color="auto" w:sz="12" w:space="0"/>
            </w:tcBorders>
            <w:vAlign w:val="center"/>
          </w:tcPr>
          <w:p w14:paraId="13999325">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03</w:t>
            </w:r>
          </w:p>
        </w:tc>
      </w:tr>
      <w:tr w14:paraId="2B90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272" w:type="dxa"/>
            <w:tcBorders>
              <w:top w:val="single" w:color="auto" w:sz="12" w:space="0"/>
              <w:left w:val="single" w:color="auto" w:sz="12" w:space="0"/>
              <w:bottom w:val="single" w:color="auto" w:sz="12" w:space="0"/>
              <w:right w:val="single" w:color="auto" w:sz="12" w:space="0"/>
            </w:tcBorders>
            <w:vAlign w:val="center"/>
          </w:tcPr>
          <w:p w14:paraId="23EF2B4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394" w:type="dxa"/>
            <w:tcBorders>
              <w:top w:val="single" w:color="auto" w:sz="12" w:space="0"/>
              <w:left w:val="single" w:color="auto" w:sz="12" w:space="0"/>
              <w:bottom w:val="single" w:color="auto" w:sz="12" w:space="0"/>
              <w:right w:val="single" w:color="auto" w:sz="12" w:space="0"/>
            </w:tcBorders>
            <w:vAlign w:val="center"/>
          </w:tcPr>
          <w:p w14:paraId="50E20C7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XGT6015A-8S塔机安装工况</w:t>
            </w:r>
          </w:p>
        </w:tc>
        <w:tc>
          <w:tcPr>
            <w:tcW w:w="2717" w:type="dxa"/>
            <w:tcBorders>
              <w:top w:val="single" w:color="auto" w:sz="12" w:space="0"/>
              <w:left w:val="single" w:color="auto" w:sz="12" w:space="0"/>
              <w:bottom w:val="single" w:color="auto" w:sz="12" w:space="0"/>
              <w:right w:val="single" w:color="auto" w:sz="12" w:space="0"/>
            </w:tcBorders>
            <w:vAlign w:val="center"/>
          </w:tcPr>
          <w:p w14:paraId="235987E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tcBorders>
              <w:top w:val="single" w:color="auto" w:sz="12" w:space="0"/>
              <w:left w:val="single" w:color="auto" w:sz="12" w:space="0"/>
              <w:bottom w:val="single" w:color="auto" w:sz="12" w:space="0"/>
              <w:right w:val="single" w:color="auto" w:sz="12" w:space="0"/>
            </w:tcBorders>
            <w:vAlign w:val="center"/>
          </w:tcPr>
          <w:p w14:paraId="6465F73F">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XGT6015A-8S塔机安装前准备</w:t>
            </w:r>
          </w:p>
        </w:tc>
        <w:tc>
          <w:tcPr>
            <w:tcW w:w="2089" w:type="dxa"/>
            <w:tcBorders>
              <w:top w:val="single" w:color="auto" w:sz="12" w:space="0"/>
              <w:left w:val="single" w:color="auto" w:sz="12" w:space="0"/>
              <w:bottom w:val="single" w:color="auto" w:sz="12" w:space="0"/>
              <w:right w:val="single" w:color="auto" w:sz="12" w:space="0"/>
            </w:tcBorders>
            <w:vAlign w:val="center"/>
          </w:tcPr>
          <w:p w14:paraId="1F58A9A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966" w:type="dxa"/>
            <w:tcBorders>
              <w:top w:val="single" w:color="auto" w:sz="12" w:space="0"/>
              <w:left w:val="single" w:color="auto" w:sz="12" w:space="0"/>
              <w:bottom w:val="single" w:color="auto" w:sz="12" w:space="0"/>
              <w:right w:val="single" w:color="auto" w:sz="12" w:space="0"/>
            </w:tcBorders>
            <w:vAlign w:val="center"/>
          </w:tcPr>
          <w:p w14:paraId="73E4CB0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01</w:t>
            </w:r>
          </w:p>
        </w:tc>
      </w:tr>
      <w:tr w14:paraId="176F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tcBorders>
              <w:top w:val="single" w:color="auto" w:sz="12" w:space="0"/>
              <w:left w:val="single" w:color="auto" w:sz="12" w:space="0"/>
              <w:bottom w:val="single" w:color="auto" w:sz="4" w:space="0"/>
              <w:right w:val="single" w:color="auto" w:sz="12" w:space="0"/>
            </w:tcBorders>
            <w:vAlign w:val="center"/>
          </w:tcPr>
          <w:p w14:paraId="15877E61">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t>XGT6015A-8S塔机</w:t>
            </w:r>
            <w:r>
              <w:rPr>
                <w:rFonts w:hint="default" w:ascii="黑体" w:hAnsi="黑体" w:eastAsia="黑体" w:cs="黑体"/>
                <w:color w:val="000000" w:themeColor="text1"/>
                <w:sz w:val="24"/>
                <w:szCs w:val="24"/>
                <w:highlight w:val="none"/>
                <w:vertAlign w:val="baseline"/>
                <w:lang w:val="en-US" w:eastAsia="zh-CN"/>
                <w14:textFill>
                  <w14:solidFill>
                    <w14:schemeClr w14:val="tx1"/>
                  </w14:solidFill>
                </w14:textFill>
              </w:rPr>
              <w:t>平面布置图</w:t>
            </w:r>
            <w:r>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t>及初装高度立面图</w:t>
            </w:r>
          </w:p>
        </w:tc>
        <w:tc>
          <w:tcPr>
            <w:tcW w:w="9731" w:type="dxa"/>
            <w:gridSpan w:val="4"/>
            <w:tcBorders>
              <w:top w:val="single" w:color="auto" w:sz="12" w:space="0"/>
              <w:left w:val="single" w:color="auto" w:sz="12" w:space="0"/>
              <w:bottom w:val="single" w:color="auto" w:sz="4" w:space="0"/>
              <w:right w:val="single" w:color="auto" w:sz="12" w:space="0"/>
            </w:tcBorders>
            <w:vAlign w:val="center"/>
          </w:tcPr>
          <w:p w14:paraId="51D8B95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准备内容</w:t>
            </w:r>
          </w:p>
        </w:tc>
      </w:tr>
      <w:tr w14:paraId="600E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6" w:hRule="atLeast"/>
        </w:trPr>
        <w:tc>
          <w:tcPr>
            <w:tcW w:w="5666" w:type="dxa"/>
            <w:gridSpan w:val="2"/>
            <w:vMerge w:val="restart"/>
            <w:tcBorders>
              <w:top w:val="single" w:color="auto" w:sz="4" w:space="0"/>
              <w:left w:val="single" w:color="auto" w:sz="12" w:space="0"/>
              <w:bottom w:val="single" w:color="auto" w:sz="12" w:space="0"/>
              <w:right w:val="single" w:color="auto" w:sz="12" w:space="0"/>
            </w:tcBorders>
            <w:vAlign w:val="center"/>
          </w:tcPr>
          <w:p w14:paraId="516A5A6E">
            <w:pPr>
              <w:keepNext w:val="0"/>
              <w:keepLines w:val="0"/>
              <w:suppressLineNumbers w:val="0"/>
              <w:spacing w:before="0" w:beforeAutospacing="0" w:after="160" w:afterAutospacing="0" w:line="240" w:lineRule="auto"/>
              <w:ind w:left="0" w:right="0"/>
              <w:jc w:val="center"/>
              <w:rPr>
                <w:rFonts w:hint="default"/>
                <w:lang w:val="en-US" w:eastAsia="zh-CN"/>
              </w:rPr>
            </w:pPr>
            <w:r>
              <w:drawing>
                <wp:inline distT="0" distB="0" distL="114300" distR="114300">
                  <wp:extent cx="2292985" cy="2658110"/>
                  <wp:effectExtent l="0" t="0" r="12065" b="889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8"/>
                          <a:stretch>
                            <a:fillRect/>
                          </a:stretch>
                        </pic:blipFill>
                        <pic:spPr>
                          <a:xfrm>
                            <a:off x="0" y="0"/>
                            <a:ext cx="2292985" cy="2658110"/>
                          </a:xfrm>
                          <a:prstGeom prst="rect">
                            <a:avLst/>
                          </a:prstGeom>
                          <a:noFill/>
                          <a:ln>
                            <a:noFill/>
                          </a:ln>
                        </pic:spPr>
                      </pic:pic>
                    </a:graphicData>
                  </a:graphic>
                </wp:inline>
              </w:drawing>
            </w:r>
            <w:r>
              <w:drawing>
                <wp:inline distT="0" distB="0" distL="114300" distR="114300">
                  <wp:extent cx="3455670" cy="1198245"/>
                  <wp:effectExtent l="0" t="0" r="11430" b="190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9"/>
                          <a:stretch>
                            <a:fillRect/>
                          </a:stretch>
                        </pic:blipFill>
                        <pic:spPr>
                          <a:xfrm>
                            <a:off x="0" y="0"/>
                            <a:ext cx="3455670" cy="1198245"/>
                          </a:xfrm>
                          <a:prstGeom prst="rect">
                            <a:avLst/>
                          </a:prstGeom>
                          <a:noFill/>
                          <a:ln>
                            <a:noFill/>
                          </a:ln>
                        </pic:spPr>
                      </pic:pic>
                    </a:graphicData>
                  </a:graphic>
                </wp:inline>
              </w:drawing>
            </w: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344B162A">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工艺准备</w:t>
            </w:r>
          </w:p>
          <w:p w14:paraId="464A50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w:t>
            </w:r>
            <w:r>
              <w:rPr>
                <w:rFonts w:hint="eastAsia" w:ascii="黑体" w:hAnsi="黑体" w:eastAsia="黑体" w:cs="黑体"/>
                <w:color w:val="auto"/>
                <w:kern w:val="2"/>
                <w:sz w:val="24"/>
                <w:szCs w:val="24"/>
                <w:highlight w:val="none"/>
                <w:lang w:val="en-US" w:eastAsia="zh-CN" w:bidi="ar"/>
              </w:rPr>
              <w:t>XGT6015A-8S塔机制造检验合格后才能出厂，制造商必须向用户出具《产品合格证明书》和检测报告。出厂</w:t>
            </w:r>
            <w:r>
              <w:rPr>
                <w:rFonts w:hint="eastAsia" w:ascii="黑体" w:hAnsi="黑体" w:eastAsia="黑体" w:cs="黑体"/>
                <w:color w:val="auto"/>
                <w:kern w:val="2"/>
                <w:sz w:val="24"/>
                <w:szCs w:val="24"/>
                <w:lang w:val="en-US" w:eastAsia="zh-CN" w:bidi="ar"/>
              </w:rPr>
              <w:t>检验的项目，应在制造厂内进行。</w:t>
            </w:r>
          </w:p>
          <w:p w14:paraId="4B24A9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②检查钢结构是否存在变形、焊缝开裂，运动机构是否润滑充足，电气系统是否绝缘可靠，液压系统有无渗漏等情况。</w:t>
            </w:r>
          </w:p>
          <w:p w14:paraId="735BBA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③XGT6015A-8S塔机制造在工厂完成总拼及设备调试后，将XGT6015A-8S塔机安装各机构按场地条件及拼装工艺流程拆散运到拼装场地。</w:t>
            </w:r>
          </w:p>
        </w:tc>
      </w:tr>
      <w:tr w14:paraId="5806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769C139F">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58192218">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0" w:firstLineChars="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组织准备</w:t>
            </w:r>
          </w:p>
          <w:p w14:paraId="7A49B6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①拼装队伍资质审查通过后，对相关人员组织安全技术交底。</w:t>
            </w:r>
          </w:p>
          <w:p w14:paraId="35E71F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②成立安全领导小组及工作小组，对整个安装过程进行有效监管。</w:t>
            </w:r>
          </w:p>
        </w:tc>
      </w:tr>
      <w:tr w14:paraId="7BFE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291330FF">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5C1391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3.工索具、起重设备准备</w:t>
            </w:r>
          </w:p>
          <w:p w14:paraId="12491ED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①安全用品准备（安全带、安全绳、防滑鞋、安全帽、防坠器等）。</w:t>
            </w:r>
          </w:p>
          <w:p w14:paraId="22F493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②工机具准备（扳手、撬棍、大锤、5米钢卷尺、钢丝绳吊索、钢丝绳引绳、遛绳、手拉葫芦、电焊机、氧气乙炔组合等）。</w:t>
            </w:r>
          </w:p>
          <w:p w14:paraId="399F3A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③起重运输设备准备（25t汽车吊）。</w:t>
            </w:r>
          </w:p>
        </w:tc>
      </w:tr>
      <w:tr w14:paraId="6FEC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6FE32972">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46010C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4.临时用电准备</w:t>
            </w:r>
          </w:p>
          <w:p w14:paraId="6EBF7F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按照《建筑与市政工程施工现场临时用电安全技术标准》（JGJ/T46-2024）</w:t>
            </w:r>
            <w:r>
              <w:rPr>
                <w:rFonts w:hint="default" w:ascii="黑体" w:hAnsi="黑体" w:eastAsia="黑体" w:cs="黑体"/>
                <w:color w:val="auto"/>
                <w:kern w:val="2"/>
                <w:sz w:val="24"/>
                <w:szCs w:val="24"/>
                <w:lang w:val="en-US" w:eastAsia="zh-CN" w:bidi="ar"/>
              </w:rPr>
              <w:t>要求</w:t>
            </w:r>
            <w:r>
              <w:rPr>
                <w:rFonts w:hint="eastAsia" w:ascii="黑体" w:hAnsi="黑体" w:eastAsia="黑体" w:cs="黑体"/>
                <w:color w:val="auto"/>
                <w:kern w:val="2"/>
                <w:sz w:val="24"/>
                <w:szCs w:val="24"/>
                <w:lang w:val="en-US" w:eastAsia="zh-CN" w:bidi="ar"/>
              </w:rPr>
              <w:t>，根据XGT6015A-8S塔机安装平面布置图每个作业面至少设置1个开关箱用于构件组装。</w:t>
            </w:r>
          </w:p>
        </w:tc>
      </w:tr>
      <w:tr w14:paraId="51A1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4B3DB9FA">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12" w:space="0"/>
              <w:right w:val="single" w:color="auto" w:sz="12" w:space="0"/>
            </w:tcBorders>
            <w:vAlign w:val="center"/>
          </w:tcPr>
          <w:p w14:paraId="240AB76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vertAlign w:val="baseline"/>
                <w:lang w:val="en-US" w:eastAsia="zh-CN" w:bidi="ar-SA"/>
              </w:rPr>
              <w:t>5.</w:t>
            </w:r>
            <w:r>
              <w:rPr>
                <w:rFonts w:hint="eastAsia" w:ascii="黑体" w:hAnsi="黑体" w:eastAsia="黑体" w:cs="黑体"/>
                <w:color w:val="auto"/>
                <w:sz w:val="24"/>
                <w:szCs w:val="24"/>
                <w:vertAlign w:val="baseline"/>
                <w:lang w:val="en-US" w:eastAsia="zh-CN"/>
              </w:rPr>
              <w:t>其他准备</w:t>
            </w:r>
          </w:p>
          <w:p w14:paraId="781938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w:t>
            </w:r>
            <w:r>
              <w:rPr>
                <w:rFonts w:hint="default" w:ascii="黑体" w:hAnsi="黑体" w:eastAsia="黑体" w:cs="黑体"/>
                <w:color w:val="auto"/>
                <w:kern w:val="2"/>
                <w:sz w:val="24"/>
                <w:szCs w:val="24"/>
                <w:lang w:val="en-US" w:eastAsia="zh-CN" w:bidi="ar"/>
              </w:rPr>
              <w:t>在吊装前应作好现场气象资料的预报和收集工作，在吊装过程中应对现场气象情况进行实时监控</w:t>
            </w:r>
            <w:r>
              <w:rPr>
                <w:rFonts w:hint="eastAsia" w:ascii="黑体" w:hAnsi="黑体" w:eastAsia="黑体" w:cs="黑体"/>
                <w:color w:val="auto"/>
                <w:kern w:val="2"/>
                <w:sz w:val="24"/>
                <w:szCs w:val="24"/>
                <w:lang w:val="en-US" w:eastAsia="zh-CN" w:bidi="ar"/>
              </w:rPr>
              <w:t>。</w:t>
            </w:r>
          </w:p>
          <w:p w14:paraId="10E174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②安装过程中场地周围应设置安全警示标志，并设专人防护，严禁非作业人员进入施工现场。</w:t>
            </w:r>
          </w:p>
          <w:p w14:paraId="5BB5B1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③进场时应对构件规格、型号、尺寸和数量进行核对检查并做好记录。配件及专用工具应齐备并妥善保管。</w:t>
            </w:r>
          </w:p>
        </w:tc>
      </w:tr>
    </w:tbl>
    <w:p w14:paraId="23DC21BA">
      <w:pPr>
        <w:rPr>
          <w:color w:val="2E54A1" w:themeColor="accent1" w:themeShade="BF"/>
        </w:rPr>
      </w:pPr>
      <w:r>
        <w:rPr>
          <w:color w:val="2E54A1" w:themeColor="accent1" w:themeShade="BF"/>
        </w:rPr>
        <w:br w:type="page"/>
      </w:r>
    </w:p>
    <w:p w14:paraId="1944AE5E">
      <w:pPr>
        <w:rPr>
          <w:color w:val="2E54A1" w:themeColor="accent1" w:themeShade="BF"/>
        </w:rPr>
      </w:pPr>
    </w:p>
    <w:tbl>
      <w:tblPr>
        <w:tblStyle w:val="16"/>
        <w:tblW w:w="154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3341"/>
        <w:gridCol w:w="2774"/>
        <w:gridCol w:w="222"/>
        <w:gridCol w:w="2739"/>
        <w:gridCol w:w="223"/>
        <w:gridCol w:w="1868"/>
        <w:gridCol w:w="1655"/>
      </w:tblGrid>
      <w:tr w14:paraId="2CAA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598" w:type="dxa"/>
            <w:tcBorders>
              <w:top w:val="single" w:color="auto" w:sz="12" w:space="0"/>
              <w:left w:val="single" w:color="auto" w:sz="12" w:space="0"/>
              <w:bottom w:val="single" w:color="auto" w:sz="12" w:space="0"/>
              <w:right w:val="single" w:color="auto" w:sz="12" w:space="0"/>
            </w:tcBorders>
            <w:vAlign w:val="center"/>
          </w:tcPr>
          <w:p w14:paraId="67B8A14A">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341" w:type="dxa"/>
            <w:tcBorders>
              <w:top w:val="single" w:color="auto" w:sz="12" w:space="0"/>
              <w:left w:val="single" w:color="auto" w:sz="12" w:space="0"/>
              <w:bottom w:val="single" w:color="auto" w:sz="12" w:space="0"/>
              <w:right w:val="single" w:color="auto" w:sz="12" w:space="0"/>
            </w:tcBorders>
            <w:vAlign w:val="center"/>
          </w:tcPr>
          <w:p w14:paraId="0DECB597">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XGT6015A-8S塔机安装作业指导书</w:t>
            </w:r>
          </w:p>
        </w:tc>
        <w:tc>
          <w:tcPr>
            <w:tcW w:w="2774" w:type="dxa"/>
            <w:tcBorders>
              <w:top w:val="single" w:color="auto" w:sz="12" w:space="0"/>
              <w:left w:val="single" w:color="auto" w:sz="12" w:space="0"/>
              <w:bottom w:val="single" w:color="auto" w:sz="12" w:space="0"/>
              <w:right w:val="single" w:color="auto" w:sz="12" w:space="0"/>
            </w:tcBorders>
            <w:vAlign w:val="center"/>
          </w:tcPr>
          <w:p w14:paraId="783A7A4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74F30DD6">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2D0175DB">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655" w:type="dxa"/>
            <w:tcBorders>
              <w:top w:val="single" w:color="auto" w:sz="12" w:space="0"/>
              <w:left w:val="single" w:color="auto" w:sz="12" w:space="0"/>
              <w:bottom w:val="single" w:color="auto" w:sz="12" w:space="0"/>
              <w:right w:val="single" w:color="auto" w:sz="12" w:space="0"/>
            </w:tcBorders>
            <w:vAlign w:val="center"/>
          </w:tcPr>
          <w:p w14:paraId="2C1B652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05</w:t>
            </w:r>
          </w:p>
        </w:tc>
      </w:tr>
      <w:tr w14:paraId="1B4F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598" w:type="dxa"/>
            <w:tcBorders>
              <w:top w:val="single" w:color="auto" w:sz="12" w:space="0"/>
              <w:left w:val="single" w:color="auto" w:sz="12" w:space="0"/>
              <w:bottom w:val="single" w:color="auto" w:sz="12" w:space="0"/>
              <w:right w:val="single" w:color="auto" w:sz="12" w:space="0"/>
            </w:tcBorders>
            <w:vAlign w:val="center"/>
          </w:tcPr>
          <w:p w14:paraId="7B7496A7">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341" w:type="dxa"/>
            <w:tcBorders>
              <w:top w:val="single" w:color="auto" w:sz="12" w:space="0"/>
              <w:left w:val="single" w:color="auto" w:sz="12" w:space="0"/>
              <w:bottom w:val="single" w:color="auto" w:sz="12" w:space="0"/>
              <w:right w:val="single" w:color="auto" w:sz="12" w:space="0"/>
            </w:tcBorders>
            <w:vAlign w:val="center"/>
          </w:tcPr>
          <w:p w14:paraId="645ACAE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XGT6015A-8S塔机安装工况</w:t>
            </w:r>
          </w:p>
        </w:tc>
        <w:tc>
          <w:tcPr>
            <w:tcW w:w="2774" w:type="dxa"/>
            <w:tcBorders>
              <w:top w:val="single" w:color="auto" w:sz="12" w:space="0"/>
              <w:left w:val="single" w:color="auto" w:sz="12" w:space="0"/>
              <w:bottom w:val="single" w:color="auto" w:sz="12" w:space="0"/>
              <w:right w:val="single" w:color="auto" w:sz="12" w:space="0"/>
            </w:tcBorders>
            <w:vAlign w:val="center"/>
          </w:tcPr>
          <w:p w14:paraId="04DD1DF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0621E42D">
            <w:pPr>
              <w:pStyle w:val="7"/>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基础节及标准节安装</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4280581A">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655" w:type="dxa"/>
            <w:tcBorders>
              <w:top w:val="single" w:color="auto" w:sz="12" w:space="0"/>
              <w:left w:val="single" w:color="auto" w:sz="12" w:space="0"/>
              <w:bottom w:val="single" w:color="auto" w:sz="12" w:space="0"/>
              <w:right w:val="single" w:color="auto" w:sz="12" w:space="0"/>
            </w:tcBorders>
            <w:vAlign w:val="center"/>
          </w:tcPr>
          <w:p w14:paraId="2DAC873D">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02</w:t>
            </w:r>
          </w:p>
        </w:tc>
      </w:tr>
      <w:tr w14:paraId="6A17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939" w:type="dxa"/>
            <w:gridSpan w:val="2"/>
            <w:tcBorders>
              <w:top w:val="single" w:color="auto" w:sz="12" w:space="0"/>
              <w:left w:val="single" w:color="auto" w:sz="12" w:space="0"/>
              <w:bottom w:val="single" w:color="auto" w:sz="4" w:space="0"/>
              <w:right w:val="single" w:color="auto" w:sz="12" w:space="0"/>
            </w:tcBorders>
            <w:vAlign w:val="center"/>
          </w:tcPr>
          <w:p w14:paraId="359F791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基础节及标准节安装</w:t>
            </w:r>
            <w:r>
              <w:rPr>
                <w:rFonts w:hint="default"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481" w:type="dxa"/>
            <w:gridSpan w:val="6"/>
            <w:tcBorders>
              <w:top w:val="single" w:color="auto" w:sz="12" w:space="0"/>
              <w:left w:val="single" w:color="auto" w:sz="12" w:space="0"/>
              <w:bottom w:val="single" w:color="auto" w:sz="4" w:space="0"/>
              <w:right w:val="single" w:color="auto" w:sz="12" w:space="0"/>
            </w:tcBorders>
            <w:vAlign w:val="center"/>
          </w:tcPr>
          <w:p w14:paraId="06CFD58F">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基础节及标准节安装工艺流程</w:t>
            </w:r>
          </w:p>
        </w:tc>
      </w:tr>
      <w:tr w14:paraId="1385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3" w:hRule="atLeast"/>
        </w:trPr>
        <w:tc>
          <w:tcPr>
            <w:tcW w:w="5939" w:type="dxa"/>
            <w:gridSpan w:val="2"/>
            <w:vMerge w:val="restart"/>
            <w:tcBorders>
              <w:top w:val="single" w:color="auto" w:sz="4" w:space="0"/>
              <w:left w:val="single" w:color="auto" w:sz="12" w:space="0"/>
              <w:right w:val="single" w:color="auto" w:sz="12" w:space="0"/>
            </w:tcBorders>
            <w:vAlign w:val="center"/>
          </w:tcPr>
          <w:p w14:paraId="12413B3A">
            <w:pPr>
              <w:pStyle w:val="14"/>
              <w:ind w:left="0" w:leftChars="0" w:firstLine="0" w:firstLineChars="0"/>
              <w:jc w:val="both"/>
            </w:pPr>
            <w:r>
              <w:drawing>
                <wp:inline distT="0" distB="0" distL="114300" distR="114300">
                  <wp:extent cx="3538220" cy="3125470"/>
                  <wp:effectExtent l="0" t="0" r="5080" b="17780"/>
                  <wp:docPr id="6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7"/>
                          <pic:cNvPicPr>
                            <a:picLocks noChangeAspect="1"/>
                          </pic:cNvPicPr>
                        </pic:nvPicPr>
                        <pic:blipFill>
                          <a:blip r:embed="rId10"/>
                          <a:stretch>
                            <a:fillRect/>
                          </a:stretch>
                        </pic:blipFill>
                        <pic:spPr>
                          <a:xfrm>
                            <a:off x="0" y="0"/>
                            <a:ext cx="3538220" cy="3125470"/>
                          </a:xfrm>
                          <a:prstGeom prst="rect">
                            <a:avLst/>
                          </a:prstGeom>
                          <a:noFill/>
                          <a:ln>
                            <a:noFill/>
                          </a:ln>
                        </pic:spPr>
                      </pic:pic>
                    </a:graphicData>
                  </a:graphic>
                </wp:inline>
              </w:drawing>
            </w:r>
            <w:r>
              <w:drawing>
                <wp:inline distT="0" distB="0" distL="114300" distR="114300">
                  <wp:extent cx="1739265" cy="2639060"/>
                  <wp:effectExtent l="0" t="0" r="13335" b="8890"/>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1"/>
                          <a:stretch>
                            <a:fillRect/>
                          </a:stretch>
                        </pic:blipFill>
                        <pic:spPr>
                          <a:xfrm>
                            <a:off x="0" y="0"/>
                            <a:ext cx="1739265" cy="2639060"/>
                          </a:xfrm>
                          <a:prstGeom prst="rect">
                            <a:avLst/>
                          </a:prstGeom>
                          <a:noFill/>
                          <a:ln>
                            <a:noFill/>
                          </a:ln>
                        </pic:spPr>
                      </pic:pic>
                    </a:graphicData>
                  </a:graphic>
                </wp:inline>
              </w:drawing>
            </w:r>
            <w:r>
              <w:drawing>
                <wp:inline distT="0" distB="0" distL="114300" distR="114300">
                  <wp:extent cx="1594485" cy="2843530"/>
                  <wp:effectExtent l="0" t="0" r="5715" b="13970"/>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12"/>
                          <a:stretch>
                            <a:fillRect/>
                          </a:stretch>
                        </pic:blipFill>
                        <pic:spPr>
                          <a:xfrm>
                            <a:off x="0" y="0"/>
                            <a:ext cx="1594485" cy="2843530"/>
                          </a:xfrm>
                          <a:prstGeom prst="rect">
                            <a:avLst/>
                          </a:prstGeom>
                          <a:noFill/>
                          <a:ln>
                            <a:noFill/>
                          </a:ln>
                        </pic:spPr>
                      </pic:pic>
                    </a:graphicData>
                  </a:graphic>
                </wp:inline>
              </w:drawing>
            </w:r>
          </w:p>
          <w:p w14:paraId="20FF3C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481" w:type="dxa"/>
            <w:gridSpan w:val="6"/>
            <w:tcBorders>
              <w:top w:val="single" w:color="auto" w:sz="4" w:space="0"/>
              <w:left w:val="single" w:color="auto" w:sz="12" w:space="0"/>
              <w:bottom w:val="single" w:color="auto" w:sz="12" w:space="0"/>
              <w:right w:val="single" w:color="auto" w:sz="12" w:space="0"/>
            </w:tcBorders>
            <w:vAlign w:val="center"/>
          </w:tcPr>
          <w:p w14:paraId="40660B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1.基础节与一节标准节安装</w:t>
            </w:r>
          </w:p>
          <w:p w14:paraId="659DC18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塔机初次安装1节基础节+1节标准节，剩余标准节通过顶升安装，直至达到所需要的塔身组成高度。</w:t>
            </w:r>
          </w:p>
          <w:p w14:paraId="2C543DA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基础节吊装采用四点吊，基础节以顶部四个销轴孔作为吊装孔，采用4根6×19S+FC-1870-18的钢丝绳配套GB/T 25854-6-DW5卸扣进行吊装。</w:t>
            </w:r>
          </w:p>
          <w:p w14:paraId="0005CBEB">
            <w:pPr>
              <w:pStyle w:val="13"/>
              <w:keepNext w:val="0"/>
              <w:keepLines w:val="0"/>
              <w:widowControl w:val="0"/>
              <w:suppressLineNumbers w:val="0"/>
              <w:spacing w:before="0" w:beforeAutospacing="0" w:after="160" w:afterAutospacing="0" w:line="360" w:lineRule="auto"/>
              <w:ind w:left="0" w:right="0" w:firstLine="480" w:firstLineChars="200"/>
              <w:jc w:val="both"/>
              <w:rPr>
                <w:rFonts w:hint="default"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基础节立杆上栓好2根溜绳。启动吊机，将基础节缓慢提升，用溜绳控制其摆动。起吊基础节至塔吊固定支腿上方，吊机缓慢落钩，直至基础节底部销轴孔与预埋固定支腿轴孔对齐，作业人员插入与预埋固定支腿的连接销轴，完成基础节与固定支腿的连接，并在销轴端部插入开口销固定。作业人员通过基础节爬梯爬至基础节顶部，系挂好安全带，站立在基础节横杆上，吊机放松吊钩，作业人员解除卸扣与基础节的连接，完成基础节的安装。采用同样步骤完成一节标准节安装。</w:t>
            </w:r>
          </w:p>
        </w:tc>
      </w:tr>
      <w:tr w14:paraId="3F1C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939" w:type="dxa"/>
            <w:gridSpan w:val="2"/>
            <w:vMerge w:val="continue"/>
            <w:tcBorders>
              <w:left w:val="single" w:color="auto" w:sz="12" w:space="0"/>
              <w:right w:val="single" w:color="auto" w:sz="12" w:space="0"/>
            </w:tcBorders>
            <w:vAlign w:val="center"/>
          </w:tcPr>
          <w:p w14:paraId="07A9D7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96" w:type="dxa"/>
            <w:gridSpan w:val="2"/>
            <w:tcBorders>
              <w:top w:val="single" w:color="auto" w:sz="12" w:space="0"/>
              <w:left w:val="single" w:color="auto" w:sz="12" w:space="0"/>
              <w:right w:val="single" w:color="auto" w:sz="12" w:space="0"/>
            </w:tcBorders>
            <w:vAlign w:val="center"/>
          </w:tcPr>
          <w:p w14:paraId="5F2F418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2962" w:type="dxa"/>
            <w:gridSpan w:val="2"/>
            <w:tcBorders>
              <w:top w:val="single" w:color="auto" w:sz="12" w:space="0"/>
              <w:left w:val="single" w:color="auto" w:sz="12" w:space="0"/>
              <w:right w:val="single" w:color="auto" w:sz="12" w:space="0"/>
            </w:tcBorders>
            <w:vAlign w:val="center"/>
          </w:tcPr>
          <w:p w14:paraId="65409F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523" w:type="dxa"/>
            <w:gridSpan w:val="2"/>
            <w:tcBorders>
              <w:top w:val="single" w:color="auto" w:sz="12" w:space="0"/>
              <w:left w:val="single" w:color="auto" w:sz="12" w:space="0"/>
              <w:right w:val="single" w:color="auto" w:sz="12" w:space="0"/>
            </w:tcBorders>
            <w:vAlign w:val="center"/>
          </w:tcPr>
          <w:p w14:paraId="5498BD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1BDD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0" w:hRule="atLeast"/>
        </w:trPr>
        <w:tc>
          <w:tcPr>
            <w:tcW w:w="5939" w:type="dxa"/>
            <w:gridSpan w:val="2"/>
            <w:vMerge w:val="continue"/>
            <w:tcBorders>
              <w:left w:val="single" w:color="auto" w:sz="12" w:space="0"/>
              <w:bottom w:val="single" w:color="auto" w:sz="12" w:space="0"/>
              <w:right w:val="single" w:color="auto" w:sz="12" w:space="0"/>
            </w:tcBorders>
            <w:vAlign w:val="center"/>
          </w:tcPr>
          <w:p w14:paraId="3CA1FF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96" w:type="dxa"/>
            <w:gridSpan w:val="2"/>
            <w:tcBorders>
              <w:left w:val="single" w:color="auto" w:sz="12" w:space="0"/>
              <w:bottom w:val="single" w:color="auto" w:sz="12" w:space="0"/>
              <w:right w:val="single" w:color="auto" w:sz="12" w:space="0"/>
            </w:tcBorders>
            <w:vAlign w:val="center"/>
          </w:tcPr>
          <w:p w14:paraId="195CA5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8F341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072A92B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3、安拆工</w:t>
            </w:r>
            <w:r>
              <w:rPr>
                <w:rFonts w:hint="eastAsia" w:ascii="黑体" w:hAnsi="黑体" w:eastAsia="黑体" w:cs="黑体"/>
                <w:color w:val="auto"/>
                <w:sz w:val="21"/>
                <w:szCs w:val="21"/>
                <w:vertAlign w:val="baseline"/>
                <w:lang w:val="en-US" w:eastAsia="zh-CN"/>
              </w:rPr>
              <w:t>：4人，负责安装工作。</w:t>
            </w:r>
          </w:p>
          <w:p w14:paraId="7B4AE9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p>
        </w:tc>
        <w:tc>
          <w:tcPr>
            <w:tcW w:w="2962" w:type="dxa"/>
            <w:gridSpan w:val="2"/>
            <w:tcBorders>
              <w:left w:val="single" w:color="auto" w:sz="12" w:space="0"/>
              <w:bottom w:val="single" w:color="auto" w:sz="12" w:space="0"/>
              <w:right w:val="single" w:color="auto" w:sz="12" w:space="0"/>
            </w:tcBorders>
            <w:vAlign w:val="center"/>
          </w:tcPr>
          <w:p w14:paraId="163638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38164F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color w:val="auto"/>
                <w:sz w:val="21"/>
                <w:szCs w:val="21"/>
                <w:vertAlign w:val="baseline"/>
                <w:lang w:eastAsia="zh-CN"/>
              </w:rPr>
              <w:t>6×19S+FC-1870-18</w:t>
            </w:r>
            <w:r>
              <w:rPr>
                <w:rFonts w:hint="eastAsia" w:ascii="黑体" w:hAnsi="黑体" w:eastAsia="黑体" w:cs="黑体"/>
                <w:color w:val="auto"/>
                <w:sz w:val="21"/>
                <w:szCs w:val="21"/>
                <w:vertAlign w:val="baseline"/>
                <w:lang w:val="en-US" w:eastAsia="zh-CN"/>
              </w:rPr>
              <w:t xml:space="preserve"> </w:t>
            </w:r>
            <w:r>
              <w:rPr>
                <w:rFonts w:hint="eastAsia" w:ascii="黑体" w:hAnsi="黑体" w:eastAsia="黑体" w:cs="黑体"/>
                <w:color w:val="auto"/>
                <w:sz w:val="21"/>
                <w:szCs w:val="21"/>
                <w:vertAlign w:val="baseline"/>
                <w:lang w:eastAsia="zh-CN"/>
              </w:rPr>
              <w:t>4根</w:t>
            </w:r>
            <w:r>
              <w:rPr>
                <w:rFonts w:hint="eastAsia" w:ascii="黑体" w:hAnsi="黑体" w:eastAsia="黑体" w:cs="黑体"/>
                <w:color w:val="auto"/>
                <w:sz w:val="21"/>
                <w:szCs w:val="21"/>
                <w:vertAlign w:val="baseline"/>
                <w:lang w:val="en-US" w:eastAsia="zh-CN"/>
              </w:rPr>
              <w:t>。</w:t>
            </w:r>
          </w:p>
          <w:p w14:paraId="08A0B4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04E081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4</w:t>
            </w:r>
            <w:r>
              <w:rPr>
                <w:rFonts w:hint="eastAsia" w:ascii="黑体" w:hAnsi="黑体" w:eastAsia="黑体" w:cs="黑体"/>
                <w:color w:val="auto"/>
                <w:sz w:val="21"/>
                <w:szCs w:val="21"/>
                <w:vertAlign w:val="baseline"/>
                <w:lang w:val="en-US" w:eastAsia="zh-CN"/>
              </w:rPr>
              <w:t>、经纬仪或全站仪一台。</w:t>
            </w:r>
          </w:p>
        </w:tc>
        <w:tc>
          <w:tcPr>
            <w:tcW w:w="3523" w:type="dxa"/>
            <w:gridSpan w:val="2"/>
            <w:tcBorders>
              <w:left w:val="single" w:color="auto" w:sz="12" w:space="0"/>
              <w:bottom w:val="single" w:color="auto" w:sz="12" w:space="0"/>
              <w:right w:val="single" w:color="auto" w:sz="12" w:space="0"/>
            </w:tcBorders>
            <w:vAlign w:val="center"/>
          </w:tcPr>
          <w:p w14:paraId="6ACA88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5F9F0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3586E1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3.检查混凝土强度是否达到设计强度的80%。</w:t>
            </w:r>
          </w:p>
          <w:p w14:paraId="34F3694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4.关注天气情况，如有大风、雷暴雨等恶劣天气，提前做好防风防雨工作。</w:t>
            </w:r>
          </w:p>
        </w:tc>
      </w:tr>
    </w:tbl>
    <w:p w14:paraId="5A990774">
      <w:pPr>
        <w:rPr>
          <w:color w:val="2E54A1" w:themeColor="accent1" w:themeShade="BF"/>
        </w:rPr>
      </w:pPr>
      <w:r>
        <w:rPr>
          <w:color w:val="2E54A1" w:themeColor="accent1" w:themeShade="BF"/>
        </w:rPr>
        <w:br w:type="page"/>
      </w:r>
    </w:p>
    <w:p w14:paraId="78239557">
      <w:pPr>
        <w:rPr>
          <w:color w:val="2E54A1" w:themeColor="accent1" w:themeShade="BF"/>
        </w:rPr>
      </w:pPr>
    </w:p>
    <w:tbl>
      <w:tblPr>
        <w:tblStyle w:val="16"/>
        <w:tblW w:w="15636"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3531"/>
        <w:gridCol w:w="2666"/>
        <w:gridCol w:w="239"/>
        <w:gridCol w:w="2762"/>
        <w:gridCol w:w="524"/>
        <w:gridCol w:w="1594"/>
        <w:gridCol w:w="1832"/>
      </w:tblGrid>
      <w:tr w14:paraId="4973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8" w:type="dxa"/>
            <w:tcBorders>
              <w:top w:val="single" w:color="auto" w:sz="12" w:space="0"/>
              <w:left w:val="single" w:color="auto" w:sz="12" w:space="0"/>
              <w:bottom w:val="single" w:color="auto" w:sz="12" w:space="0"/>
              <w:right w:val="single" w:color="auto" w:sz="12" w:space="0"/>
            </w:tcBorders>
            <w:vAlign w:val="center"/>
          </w:tcPr>
          <w:p w14:paraId="69A565A4">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531" w:type="dxa"/>
            <w:tcBorders>
              <w:top w:val="single" w:color="auto" w:sz="12" w:space="0"/>
              <w:left w:val="single" w:color="auto" w:sz="12" w:space="0"/>
              <w:bottom w:val="single" w:color="auto" w:sz="12" w:space="0"/>
              <w:right w:val="single" w:color="auto" w:sz="12" w:space="0"/>
            </w:tcBorders>
            <w:vAlign w:val="center"/>
          </w:tcPr>
          <w:p w14:paraId="4C8D5777">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XGT6015A-8S塔机安装作业指导书</w:t>
            </w:r>
          </w:p>
        </w:tc>
        <w:tc>
          <w:tcPr>
            <w:tcW w:w="2666" w:type="dxa"/>
            <w:tcBorders>
              <w:top w:val="single" w:color="auto" w:sz="12" w:space="0"/>
              <w:left w:val="single" w:color="auto" w:sz="12" w:space="0"/>
              <w:bottom w:val="single" w:color="auto" w:sz="12" w:space="0"/>
              <w:right w:val="single" w:color="auto" w:sz="12" w:space="0"/>
            </w:tcBorders>
            <w:vAlign w:val="center"/>
          </w:tcPr>
          <w:p w14:paraId="63A7D2E0">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001" w:type="dxa"/>
            <w:gridSpan w:val="2"/>
            <w:tcBorders>
              <w:top w:val="single" w:color="auto" w:sz="12" w:space="0"/>
              <w:left w:val="single" w:color="auto" w:sz="12" w:space="0"/>
              <w:bottom w:val="single" w:color="auto" w:sz="12" w:space="0"/>
              <w:right w:val="single" w:color="auto" w:sz="12" w:space="0"/>
            </w:tcBorders>
            <w:vAlign w:val="center"/>
          </w:tcPr>
          <w:p w14:paraId="0E1B432F">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118" w:type="dxa"/>
            <w:gridSpan w:val="2"/>
            <w:tcBorders>
              <w:top w:val="single" w:color="auto" w:sz="12" w:space="0"/>
              <w:left w:val="single" w:color="auto" w:sz="12" w:space="0"/>
              <w:bottom w:val="single" w:color="auto" w:sz="12" w:space="0"/>
              <w:right w:val="single" w:color="auto" w:sz="12" w:space="0"/>
            </w:tcBorders>
            <w:vAlign w:val="center"/>
          </w:tcPr>
          <w:p w14:paraId="136666B3">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832" w:type="dxa"/>
            <w:tcBorders>
              <w:top w:val="single" w:color="auto" w:sz="12" w:space="0"/>
              <w:left w:val="single" w:color="auto" w:sz="12" w:space="0"/>
              <w:bottom w:val="single" w:color="auto" w:sz="12" w:space="0"/>
              <w:right w:val="single" w:color="auto" w:sz="12" w:space="0"/>
            </w:tcBorders>
            <w:vAlign w:val="center"/>
          </w:tcPr>
          <w:p w14:paraId="49784FA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07</w:t>
            </w:r>
          </w:p>
        </w:tc>
      </w:tr>
      <w:tr w14:paraId="3E0B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8" w:type="dxa"/>
            <w:tcBorders>
              <w:top w:val="single" w:color="auto" w:sz="12" w:space="0"/>
              <w:left w:val="single" w:color="auto" w:sz="12" w:space="0"/>
              <w:bottom w:val="single" w:color="auto" w:sz="12" w:space="0"/>
              <w:right w:val="single" w:color="auto" w:sz="12" w:space="0"/>
            </w:tcBorders>
            <w:vAlign w:val="center"/>
          </w:tcPr>
          <w:p w14:paraId="61904208">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531" w:type="dxa"/>
            <w:tcBorders>
              <w:top w:val="single" w:color="auto" w:sz="12" w:space="0"/>
              <w:left w:val="single" w:color="auto" w:sz="12" w:space="0"/>
              <w:bottom w:val="single" w:color="auto" w:sz="12" w:space="0"/>
              <w:right w:val="single" w:color="auto" w:sz="12" w:space="0"/>
            </w:tcBorders>
            <w:vAlign w:val="center"/>
          </w:tcPr>
          <w:p w14:paraId="4A34855E">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vertAlign w:val="baseline"/>
                <w:lang w:val="en-US" w:eastAsia="zh-CN"/>
                <w14:textFill>
                  <w14:solidFill>
                    <w14:schemeClr w14:val="tx1"/>
                  </w14:solidFill>
                </w14:textFill>
              </w:rPr>
              <w:t>XGT6015A-8S塔机安装工况</w:t>
            </w:r>
          </w:p>
        </w:tc>
        <w:tc>
          <w:tcPr>
            <w:tcW w:w="2666" w:type="dxa"/>
            <w:tcBorders>
              <w:top w:val="single" w:color="auto" w:sz="12" w:space="0"/>
              <w:left w:val="single" w:color="auto" w:sz="12" w:space="0"/>
              <w:bottom w:val="single" w:color="auto" w:sz="12" w:space="0"/>
              <w:right w:val="single" w:color="auto" w:sz="12" w:space="0"/>
            </w:tcBorders>
            <w:vAlign w:val="center"/>
          </w:tcPr>
          <w:p w14:paraId="41B57285">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001" w:type="dxa"/>
            <w:gridSpan w:val="2"/>
            <w:tcBorders>
              <w:top w:val="single" w:color="auto" w:sz="12" w:space="0"/>
              <w:left w:val="single" w:color="auto" w:sz="12" w:space="0"/>
              <w:bottom w:val="single" w:color="auto" w:sz="12" w:space="0"/>
              <w:right w:val="single" w:color="auto" w:sz="12" w:space="0"/>
            </w:tcBorders>
            <w:vAlign w:val="center"/>
          </w:tcPr>
          <w:p w14:paraId="51266A1D">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爬升架</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118" w:type="dxa"/>
            <w:gridSpan w:val="2"/>
            <w:tcBorders>
              <w:top w:val="single" w:color="auto" w:sz="12" w:space="0"/>
              <w:left w:val="single" w:color="auto" w:sz="12" w:space="0"/>
              <w:bottom w:val="single" w:color="auto" w:sz="12" w:space="0"/>
              <w:right w:val="single" w:color="auto" w:sz="12" w:space="0"/>
            </w:tcBorders>
            <w:vAlign w:val="center"/>
          </w:tcPr>
          <w:p w14:paraId="4FF6801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832" w:type="dxa"/>
            <w:tcBorders>
              <w:top w:val="single" w:color="auto" w:sz="12" w:space="0"/>
              <w:left w:val="single" w:color="auto" w:sz="12" w:space="0"/>
              <w:bottom w:val="single" w:color="auto" w:sz="12" w:space="0"/>
              <w:right w:val="single" w:color="auto" w:sz="12" w:space="0"/>
            </w:tcBorders>
            <w:vAlign w:val="center"/>
          </w:tcPr>
          <w:p w14:paraId="4CB6BD05">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03</w:t>
            </w:r>
          </w:p>
        </w:tc>
      </w:tr>
      <w:tr w14:paraId="1F25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tcBorders>
              <w:top w:val="single" w:color="auto" w:sz="12" w:space="0"/>
              <w:left w:val="single" w:color="auto" w:sz="12" w:space="0"/>
              <w:bottom w:val="single" w:color="auto" w:sz="4" w:space="0"/>
              <w:right w:val="single" w:color="auto" w:sz="12" w:space="0"/>
            </w:tcBorders>
            <w:vAlign w:val="center"/>
          </w:tcPr>
          <w:p w14:paraId="240CA19D">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爬升架</w:t>
            </w:r>
          </w:p>
        </w:tc>
        <w:tc>
          <w:tcPr>
            <w:tcW w:w="9617" w:type="dxa"/>
            <w:gridSpan w:val="6"/>
            <w:tcBorders>
              <w:top w:val="single" w:color="auto" w:sz="12" w:space="0"/>
              <w:left w:val="single" w:color="auto" w:sz="12" w:space="0"/>
              <w:bottom w:val="single" w:color="auto" w:sz="4" w:space="0"/>
              <w:right w:val="single" w:color="auto" w:sz="12" w:space="0"/>
            </w:tcBorders>
            <w:vAlign w:val="center"/>
          </w:tcPr>
          <w:p w14:paraId="72E9E91D">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爬升架</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的</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工艺流程</w:t>
            </w:r>
          </w:p>
        </w:tc>
      </w:tr>
      <w:tr w14:paraId="0F39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vMerge w:val="restart"/>
            <w:tcBorders>
              <w:top w:val="single" w:color="auto" w:sz="4" w:space="0"/>
              <w:left w:val="single" w:color="auto" w:sz="12" w:space="0"/>
              <w:right w:val="single" w:color="auto" w:sz="12" w:space="0"/>
            </w:tcBorders>
            <w:vAlign w:val="center"/>
          </w:tcPr>
          <w:p w14:paraId="1A34E0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pPr>
            <w:r>
              <w:drawing>
                <wp:inline distT="0" distB="0" distL="114300" distR="114300">
                  <wp:extent cx="1906270" cy="1683385"/>
                  <wp:effectExtent l="0" t="0" r="17780" b="12065"/>
                  <wp:docPr id="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pic:cNvPicPr>
                            <a:picLocks noChangeAspect="1"/>
                          </pic:cNvPicPr>
                        </pic:nvPicPr>
                        <pic:blipFill>
                          <a:blip r:embed="rId10"/>
                          <a:stretch>
                            <a:fillRect/>
                          </a:stretch>
                        </pic:blipFill>
                        <pic:spPr>
                          <a:xfrm>
                            <a:off x="0" y="0"/>
                            <a:ext cx="1906270" cy="1683385"/>
                          </a:xfrm>
                          <a:prstGeom prst="rect">
                            <a:avLst/>
                          </a:prstGeom>
                          <a:noFill/>
                          <a:ln>
                            <a:noFill/>
                          </a:ln>
                        </pic:spPr>
                      </pic:pic>
                    </a:graphicData>
                  </a:graphic>
                </wp:inline>
              </w:drawing>
            </w:r>
          </w:p>
          <w:p w14:paraId="7E26BB5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drawing>
                <wp:inline distT="0" distB="0" distL="114300" distR="114300">
                  <wp:extent cx="1645285" cy="2693035"/>
                  <wp:effectExtent l="0" t="0" r="12065" b="12065"/>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13"/>
                          <a:stretch>
                            <a:fillRect/>
                          </a:stretch>
                        </pic:blipFill>
                        <pic:spPr>
                          <a:xfrm>
                            <a:off x="0" y="0"/>
                            <a:ext cx="1645285" cy="2693035"/>
                          </a:xfrm>
                          <a:prstGeom prst="rect">
                            <a:avLst/>
                          </a:prstGeom>
                          <a:noFill/>
                          <a:ln>
                            <a:noFill/>
                          </a:ln>
                        </pic:spPr>
                      </pic:pic>
                    </a:graphicData>
                  </a:graphic>
                </wp:inline>
              </w:drawing>
            </w:r>
          </w:p>
        </w:tc>
        <w:tc>
          <w:tcPr>
            <w:tcW w:w="9617" w:type="dxa"/>
            <w:gridSpan w:val="6"/>
            <w:tcBorders>
              <w:top w:val="single" w:color="auto" w:sz="4" w:space="0"/>
              <w:left w:val="single" w:color="auto" w:sz="12" w:space="0"/>
              <w:right w:val="single" w:color="auto" w:sz="12" w:space="0"/>
            </w:tcBorders>
            <w:vAlign w:val="center"/>
          </w:tcPr>
          <w:p w14:paraId="55866A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2.爬升架的安装</w:t>
            </w:r>
          </w:p>
          <w:p w14:paraId="2478F23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采用吊机配合人工在地面上将套架架体、平台、顶升横梁、油缸及液压站等拼装成整体，套架吊装采用四点吊，以套架顶部四个销轴孔作为吊装孔，采用4根6×19S+FC-1870-18的钢丝绳配套GB/T 25854-6-DW5卸扣进行吊装。</w:t>
            </w:r>
          </w:p>
          <w:p w14:paraId="6AC0A453">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套架立杆上栓好2根溜绳。启动吊机，将套架缓慢提升，用溜绳控制其摆动。起吊套架至标准节上方，吊机缓慢落钩，将套架套入标准节，作业人员通过爬梯爬至标准节对应的套架爬爪处，将安全带系挂在标准节横杆上，将爬爪放在标准节踏步上，并通过安全销固定。</w:t>
            </w:r>
          </w:p>
        </w:tc>
      </w:tr>
      <w:tr w14:paraId="7E79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vMerge w:val="continue"/>
            <w:tcBorders>
              <w:left w:val="single" w:color="auto" w:sz="12" w:space="0"/>
              <w:right w:val="single" w:color="auto" w:sz="12" w:space="0"/>
            </w:tcBorders>
            <w:vAlign w:val="center"/>
          </w:tcPr>
          <w:p w14:paraId="4AB9310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05" w:type="dxa"/>
            <w:gridSpan w:val="2"/>
            <w:tcBorders>
              <w:top w:val="single" w:color="auto" w:sz="12" w:space="0"/>
              <w:left w:val="single" w:color="auto" w:sz="12" w:space="0"/>
              <w:right w:val="single" w:color="auto" w:sz="4" w:space="0"/>
            </w:tcBorders>
            <w:vAlign w:val="center"/>
          </w:tcPr>
          <w:p w14:paraId="188C12AA">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86" w:type="dxa"/>
            <w:gridSpan w:val="2"/>
            <w:tcBorders>
              <w:top w:val="single" w:color="auto" w:sz="12" w:space="0"/>
              <w:left w:val="single" w:color="auto" w:sz="4" w:space="0"/>
              <w:right w:val="single" w:color="auto" w:sz="4" w:space="0"/>
            </w:tcBorders>
            <w:vAlign w:val="center"/>
          </w:tcPr>
          <w:p w14:paraId="4CA57DD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426" w:type="dxa"/>
            <w:gridSpan w:val="2"/>
            <w:tcBorders>
              <w:top w:val="single" w:color="auto" w:sz="12" w:space="0"/>
              <w:left w:val="single" w:color="auto" w:sz="4" w:space="0"/>
              <w:right w:val="single" w:color="auto" w:sz="12" w:space="0"/>
            </w:tcBorders>
            <w:vAlign w:val="center"/>
          </w:tcPr>
          <w:p w14:paraId="1FE9878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41CF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vMerge w:val="continue"/>
            <w:tcBorders>
              <w:left w:val="single" w:color="auto" w:sz="12" w:space="0"/>
              <w:bottom w:val="single" w:color="auto" w:sz="12" w:space="0"/>
              <w:right w:val="single" w:color="auto" w:sz="12" w:space="0"/>
            </w:tcBorders>
            <w:vAlign w:val="center"/>
          </w:tcPr>
          <w:p w14:paraId="6EE6CB5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rPr>
            </w:pPr>
          </w:p>
        </w:tc>
        <w:tc>
          <w:tcPr>
            <w:tcW w:w="2905" w:type="dxa"/>
            <w:gridSpan w:val="2"/>
            <w:tcBorders>
              <w:left w:val="single" w:color="auto" w:sz="12" w:space="0"/>
              <w:bottom w:val="single" w:color="auto" w:sz="12" w:space="0"/>
              <w:right w:val="single" w:color="auto" w:sz="4" w:space="0"/>
            </w:tcBorders>
            <w:vAlign w:val="center"/>
          </w:tcPr>
          <w:p w14:paraId="544206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69AE5B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1898E4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3、安拆工</w:t>
            </w:r>
            <w:r>
              <w:rPr>
                <w:rFonts w:hint="eastAsia" w:ascii="黑体" w:hAnsi="黑体" w:eastAsia="黑体" w:cs="黑体"/>
                <w:color w:val="auto"/>
                <w:sz w:val="21"/>
                <w:szCs w:val="21"/>
                <w:vertAlign w:val="baseline"/>
                <w:lang w:val="en-US" w:eastAsia="zh-CN"/>
              </w:rPr>
              <w:t>：4人，负责安装工作。</w:t>
            </w:r>
          </w:p>
          <w:p w14:paraId="291F5E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3286" w:type="dxa"/>
            <w:gridSpan w:val="2"/>
            <w:tcBorders>
              <w:left w:val="single" w:color="auto" w:sz="4" w:space="0"/>
              <w:bottom w:val="single" w:color="auto" w:sz="12" w:space="0"/>
              <w:right w:val="single" w:color="auto" w:sz="4" w:space="0"/>
            </w:tcBorders>
            <w:vAlign w:val="center"/>
          </w:tcPr>
          <w:p w14:paraId="70ECC6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both"/>
              <w:textAlignment w:val="auto"/>
              <w:rPr>
                <w:rFonts w:hint="default" w:ascii="黑体" w:hAnsi="黑体" w:eastAsia="黑体" w:cs="黑体"/>
                <w:b/>
                <w:bCs/>
                <w:color w:val="auto"/>
                <w:kern w:val="2"/>
                <w:sz w:val="21"/>
                <w:szCs w:val="21"/>
                <w:vertAlign w:val="baseline"/>
                <w:lang w:val="en-US" w:eastAsia="zh-CN" w:bidi="ar-SA"/>
              </w:rPr>
            </w:pPr>
            <w:r>
              <w:rPr>
                <w:rFonts w:hint="default" w:ascii="黑体" w:hAnsi="黑体" w:eastAsia="黑体" w:cs="黑体"/>
                <w:b/>
                <w:bCs/>
                <w:color w:val="auto"/>
                <w:kern w:val="2"/>
                <w:sz w:val="21"/>
                <w:szCs w:val="21"/>
                <w:vertAlign w:val="baseline"/>
                <w:lang w:val="en-US" w:eastAsia="zh-CN" w:bidi="ar-SA"/>
              </w:rPr>
              <w:t>1、</w:t>
            </w:r>
            <w:r>
              <w:rPr>
                <w:rFonts w:hint="eastAsia" w:ascii="黑体" w:hAnsi="黑体" w:eastAsia="黑体" w:cs="黑体"/>
                <w:b w:val="0"/>
                <w:bCs w:val="0"/>
                <w:color w:val="auto"/>
                <w:kern w:val="2"/>
                <w:sz w:val="21"/>
                <w:szCs w:val="21"/>
                <w:vertAlign w:val="baseline"/>
                <w:lang w:val="en-US" w:eastAsia="zh-CN" w:bidi="ar-SA"/>
              </w:rPr>
              <w:t>GB/T 25854-6-DW5卸扣4个。</w:t>
            </w:r>
          </w:p>
          <w:p w14:paraId="0A4CC7C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both"/>
              <w:textAlignment w:val="auto"/>
              <w:rPr>
                <w:rFonts w:hint="default" w:ascii="黑体" w:hAnsi="黑体" w:eastAsia="黑体" w:cs="黑体"/>
                <w:b/>
                <w:bCs/>
                <w:color w:val="auto"/>
                <w:kern w:val="2"/>
                <w:sz w:val="21"/>
                <w:szCs w:val="21"/>
                <w:vertAlign w:val="baseline"/>
                <w:lang w:val="en-US" w:eastAsia="zh-CN" w:bidi="ar-SA"/>
              </w:rPr>
            </w:pPr>
            <w:r>
              <w:rPr>
                <w:rFonts w:hint="eastAsia" w:ascii="黑体" w:hAnsi="黑体" w:eastAsia="黑体" w:cs="黑体"/>
                <w:b/>
                <w:bCs/>
                <w:color w:val="auto"/>
                <w:kern w:val="2"/>
                <w:sz w:val="21"/>
                <w:szCs w:val="21"/>
                <w:vertAlign w:val="baseline"/>
                <w:lang w:val="en-US" w:eastAsia="zh-CN" w:bidi="ar-SA"/>
              </w:rPr>
              <w:t>2、</w:t>
            </w:r>
            <w:r>
              <w:rPr>
                <w:rFonts w:hint="eastAsia" w:ascii="黑体" w:hAnsi="黑体" w:eastAsia="黑体" w:cs="黑体"/>
                <w:b w:val="0"/>
                <w:bCs w:val="0"/>
                <w:color w:val="auto"/>
                <w:kern w:val="2"/>
                <w:sz w:val="21"/>
                <w:szCs w:val="21"/>
                <w:vertAlign w:val="baseline"/>
                <w:lang w:val="en-US" w:eastAsia="zh-CN" w:bidi="ar-SA"/>
              </w:rPr>
              <w:t>钢丝绳吊索6×19S+FC-1870-18 4根。</w:t>
            </w:r>
          </w:p>
          <w:p w14:paraId="5427E99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kern w:val="2"/>
                <w:sz w:val="21"/>
                <w:szCs w:val="21"/>
                <w:vertAlign w:val="baseline"/>
                <w:lang w:val="en-US" w:eastAsia="zh-CN" w:bidi="ar-SA"/>
              </w:rPr>
              <w:t>3、</w:t>
            </w:r>
            <w:r>
              <w:rPr>
                <w:rFonts w:hint="eastAsia" w:ascii="黑体" w:hAnsi="黑体" w:eastAsia="黑体" w:cs="黑体"/>
                <w:color w:val="auto"/>
                <w:sz w:val="21"/>
                <w:szCs w:val="21"/>
                <w:vertAlign w:val="baseline"/>
                <w:lang w:val="en-US" w:eastAsia="zh-CN"/>
              </w:rPr>
              <w:t>5吨手拉葫芦2个。</w:t>
            </w:r>
          </w:p>
          <w:p w14:paraId="161AD2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3426" w:type="dxa"/>
            <w:gridSpan w:val="2"/>
            <w:tcBorders>
              <w:left w:val="single" w:color="auto" w:sz="4" w:space="0"/>
              <w:bottom w:val="single" w:color="auto" w:sz="12" w:space="0"/>
              <w:right w:val="single" w:color="auto" w:sz="12" w:space="0"/>
            </w:tcBorders>
            <w:vAlign w:val="center"/>
          </w:tcPr>
          <w:p w14:paraId="5254D9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595B7BC6">
            <w:pPr>
              <w:pStyle w:val="8"/>
              <w:keepNext w:val="0"/>
              <w:keepLines w:val="0"/>
              <w:pageBreakBefore w:val="0"/>
              <w:widowControl/>
              <w:numPr>
                <w:ilvl w:val="4"/>
                <w:numId w:val="0"/>
              </w:numPr>
              <w:suppressLineNumbers w:val="0"/>
              <w:kinsoku/>
              <w:wordWrap/>
              <w:overflowPunct/>
              <w:topLinePunct w:val="0"/>
              <w:autoSpaceDE/>
              <w:autoSpaceDN/>
              <w:bidi w:val="0"/>
              <w:adjustRightInd/>
              <w:snapToGrid/>
              <w:spacing w:before="0" w:beforeAutospacing="0" w:afterAutospacing="0" w:line="276" w:lineRule="auto"/>
              <w:ind w:right="0"/>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color w:val="auto"/>
                <w:kern w:val="2"/>
                <w:sz w:val="21"/>
                <w:szCs w:val="21"/>
                <w:vertAlign w:val="baseline"/>
                <w:lang w:val="en-US" w:eastAsia="zh-CN" w:bidi="ar-SA"/>
              </w:rPr>
              <w:t>接好液压泵顶升油缸油管后，检查液压系统的运转情况，应保证油泵电机风扇叶片旋向应与外壳箭头标识一致，以避免烧坏油泵。如有错误，则应重新接好电机接线。</w:t>
            </w:r>
          </w:p>
        </w:tc>
      </w:tr>
    </w:tbl>
    <w:p w14:paraId="59A69910">
      <w:pPr>
        <w:keepNext w:val="0"/>
        <w:keepLines w:val="0"/>
        <w:pageBreakBefore w:val="0"/>
        <w:widowControl w:val="0"/>
        <w:kinsoku/>
        <w:wordWrap/>
        <w:overflowPunct/>
        <w:topLinePunct w:val="0"/>
        <w:autoSpaceDE/>
        <w:autoSpaceDN/>
        <w:bidi w:val="0"/>
        <w:adjustRightInd/>
        <w:snapToGrid/>
        <w:spacing w:line="320" w:lineRule="exact"/>
        <w:jc w:val="center"/>
        <w:textAlignment w:val="auto"/>
      </w:pPr>
      <w:r>
        <w:br w:type="page"/>
      </w:r>
    </w:p>
    <w:tbl>
      <w:tblPr>
        <w:tblStyle w:val="16"/>
        <w:tblW w:w="15521"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3"/>
        <w:gridCol w:w="3422"/>
        <w:gridCol w:w="2689"/>
        <w:gridCol w:w="861"/>
        <w:gridCol w:w="2098"/>
        <w:gridCol w:w="358"/>
        <w:gridCol w:w="1731"/>
        <w:gridCol w:w="1909"/>
      </w:tblGrid>
      <w:tr w14:paraId="4F5B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29BDD5D8">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22" w:type="dxa"/>
            <w:tcBorders>
              <w:top w:val="single" w:color="auto" w:sz="12" w:space="0"/>
              <w:left w:val="single" w:color="auto" w:sz="12" w:space="0"/>
              <w:bottom w:val="single" w:color="auto" w:sz="12" w:space="0"/>
              <w:right w:val="single" w:color="auto" w:sz="12" w:space="0"/>
            </w:tcBorders>
            <w:vAlign w:val="center"/>
          </w:tcPr>
          <w:p w14:paraId="22DE28E0">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XGT6015A-8S塔机安装作业指导书</w:t>
            </w:r>
          </w:p>
        </w:tc>
        <w:tc>
          <w:tcPr>
            <w:tcW w:w="2689" w:type="dxa"/>
            <w:tcBorders>
              <w:top w:val="single" w:color="auto" w:sz="12" w:space="0"/>
              <w:left w:val="single" w:color="auto" w:sz="12" w:space="0"/>
              <w:bottom w:val="single" w:color="auto" w:sz="12" w:space="0"/>
              <w:right w:val="single" w:color="auto" w:sz="12" w:space="0"/>
            </w:tcBorders>
            <w:vAlign w:val="center"/>
          </w:tcPr>
          <w:p w14:paraId="6D07F7EB">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5E8F7BB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4C10A63C">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09" w:type="dxa"/>
            <w:tcBorders>
              <w:top w:val="single" w:color="auto" w:sz="12" w:space="0"/>
              <w:left w:val="single" w:color="auto" w:sz="12" w:space="0"/>
              <w:bottom w:val="single" w:color="auto" w:sz="12" w:space="0"/>
              <w:right w:val="single" w:color="auto" w:sz="12" w:space="0"/>
            </w:tcBorders>
            <w:vAlign w:val="center"/>
          </w:tcPr>
          <w:p w14:paraId="7AF85847">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08</w:t>
            </w:r>
          </w:p>
        </w:tc>
      </w:tr>
      <w:tr w14:paraId="7F16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77C18999">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22" w:type="dxa"/>
            <w:tcBorders>
              <w:top w:val="single" w:color="auto" w:sz="12" w:space="0"/>
              <w:left w:val="single" w:color="auto" w:sz="12" w:space="0"/>
              <w:bottom w:val="single" w:color="auto" w:sz="12" w:space="0"/>
              <w:right w:val="single" w:color="auto" w:sz="12" w:space="0"/>
            </w:tcBorders>
            <w:vAlign w:val="center"/>
          </w:tcPr>
          <w:p w14:paraId="7C5628A3">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XGT6015A-8S塔机安装工况</w:t>
            </w:r>
          </w:p>
        </w:tc>
        <w:tc>
          <w:tcPr>
            <w:tcW w:w="2689" w:type="dxa"/>
            <w:tcBorders>
              <w:top w:val="single" w:color="auto" w:sz="12" w:space="0"/>
              <w:left w:val="single" w:color="auto" w:sz="12" w:space="0"/>
              <w:bottom w:val="single" w:color="auto" w:sz="12" w:space="0"/>
              <w:right w:val="single" w:color="auto" w:sz="12" w:space="0"/>
            </w:tcBorders>
            <w:vAlign w:val="center"/>
          </w:tcPr>
          <w:p w14:paraId="3B5CEEDB">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19C80493">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特殊节安装</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21CFEA78">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909" w:type="dxa"/>
            <w:tcBorders>
              <w:top w:val="single" w:color="auto" w:sz="12" w:space="0"/>
              <w:left w:val="single" w:color="auto" w:sz="12" w:space="0"/>
              <w:bottom w:val="single" w:color="auto" w:sz="12" w:space="0"/>
              <w:right w:val="single" w:color="auto" w:sz="12" w:space="0"/>
            </w:tcBorders>
            <w:vAlign w:val="center"/>
          </w:tcPr>
          <w:p w14:paraId="549BB594">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04</w:t>
            </w:r>
          </w:p>
        </w:tc>
      </w:tr>
      <w:tr w14:paraId="3684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75" w:type="dxa"/>
            <w:gridSpan w:val="2"/>
            <w:tcBorders>
              <w:top w:val="single" w:color="auto" w:sz="12" w:space="0"/>
              <w:left w:val="single" w:color="auto" w:sz="12" w:space="0"/>
              <w:bottom w:val="single" w:color="auto" w:sz="4" w:space="0"/>
              <w:right w:val="single" w:color="auto" w:sz="12" w:space="0"/>
            </w:tcBorders>
            <w:vAlign w:val="center"/>
          </w:tcPr>
          <w:p w14:paraId="76F7C4CE">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特殊节安装示意图</w:t>
            </w:r>
          </w:p>
        </w:tc>
        <w:tc>
          <w:tcPr>
            <w:tcW w:w="9646" w:type="dxa"/>
            <w:gridSpan w:val="6"/>
            <w:tcBorders>
              <w:top w:val="single" w:color="auto" w:sz="12" w:space="0"/>
              <w:left w:val="single" w:color="auto" w:sz="12" w:space="0"/>
              <w:bottom w:val="single" w:color="auto" w:sz="4" w:space="0"/>
              <w:right w:val="single" w:color="auto" w:sz="12" w:space="0"/>
            </w:tcBorders>
            <w:vAlign w:val="center"/>
          </w:tcPr>
          <w:p w14:paraId="01763E2C">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特殊节的安装工艺流程</w:t>
            </w:r>
          </w:p>
        </w:tc>
      </w:tr>
      <w:tr w14:paraId="0744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4" w:hRule="atLeast"/>
        </w:trPr>
        <w:tc>
          <w:tcPr>
            <w:tcW w:w="5875" w:type="dxa"/>
            <w:gridSpan w:val="2"/>
            <w:vMerge w:val="restart"/>
            <w:tcBorders>
              <w:top w:val="single" w:color="auto" w:sz="4" w:space="0"/>
              <w:left w:val="single" w:color="auto" w:sz="12" w:space="0"/>
              <w:right w:val="single" w:color="auto" w:sz="12" w:space="0"/>
            </w:tcBorders>
            <w:vAlign w:val="center"/>
          </w:tcPr>
          <w:p w14:paraId="3BCF996C">
            <w:pPr>
              <w:keepNext w:val="0"/>
              <w:keepLines w:val="0"/>
              <w:suppressLineNumbers w:val="0"/>
              <w:tabs>
                <w:tab w:val="left" w:pos="1390"/>
              </w:tabs>
              <w:spacing w:before="0" w:beforeAutospacing="0" w:after="160" w:afterAutospacing="0" w:line="276" w:lineRule="auto"/>
              <w:ind w:left="0" w:leftChars="0" w:right="0" w:right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drawing>
                <wp:inline distT="0" distB="0" distL="114300" distR="114300">
                  <wp:extent cx="2571115" cy="2269490"/>
                  <wp:effectExtent l="0" t="0" r="635" b="16510"/>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10"/>
                          <a:stretch>
                            <a:fillRect/>
                          </a:stretch>
                        </pic:blipFill>
                        <pic:spPr>
                          <a:xfrm>
                            <a:off x="0" y="0"/>
                            <a:ext cx="2571115" cy="2269490"/>
                          </a:xfrm>
                          <a:prstGeom prst="rect">
                            <a:avLst/>
                          </a:prstGeom>
                          <a:noFill/>
                          <a:ln>
                            <a:noFill/>
                          </a:ln>
                        </pic:spPr>
                      </pic:pic>
                    </a:graphicData>
                  </a:graphic>
                </wp:inline>
              </w:drawing>
            </w:r>
            <w:r>
              <w:drawing>
                <wp:inline distT="0" distB="0" distL="114300" distR="114300">
                  <wp:extent cx="1593850" cy="2813685"/>
                  <wp:effectExtent l="0" t="0" r="6350" b="571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14"/>
                          <a:stretch>
                            <a:fillRect/>
                          </a:stretch>
                        </pic:blipFill>
                        <pic:spPr>
                          <a:xfrm>
                            <a:off x="0" y="0"/>
                            <a:ext cx="1593850" cy="2813685"/>
                          </a:xfrm>
                          <a:prstGeom prst="rect">
                            <a:avLst/>
                          </a:prstGeom>
                          <a:noFill/>
                          <a:ln>
                            <a:noFill/>
                          </a:ln>
                        </pic:spPr>
                      </pic:pic>
                    </a:graphicData>
                  </a:graphic>
                </wp:inline>
              </w:drawing>
            </w:r>
          </w:p>
        </w:tc>
        <w:tc>
          <w:tcPr>
            <w:tcW w:w="9646" w:type="dxa"/>
            <w:gridSpan w:val="6"/>
            <w:tcBorders>
              <w:top w:val="single" w:color="auto" w:sz="4" w:space="0"/>
              <w:left w:val="single" w:color="auto" w:sz="12" w:space="0"/>
              <w:right w:val="single" w:color="auto" w:sz="12" w:space="0"/>
            </w:tcBorders>
            <w:vAlign w:val="center"/>
          </w:tcPr>
          <w:p w14:paraId="153F6123">
            <w:pPr>
              <w:pStyle w:val="7"/>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276" w:lineRule="auto"/>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3.特殊节的安装</w:t>
            </w:r>
          </w:p>
          <w:p w14:paraId="3123B3E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采用吊机配合人工在地面上将特殊节结构、特殊节平台、引进衡量等拼装成特殊节总成，特殊节吊装采用四点吊，以特殊节顶部四个销轴孔作为吊装孔，采用4根6×19S+FC-1870-18的钢丝绳配套GB/T 25854-6-DW5卸扣进行吊装。</w:t>
            </w:r>
          </w:p>
          <w:p w14:paraId="606B9C1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特殊节上栓好2根溜绳。启动吊机，将特殊节缓慢提升，用溜绳控制其摆动。起吊特殊节至标准节上方，吊机缓慢落钩，直至特殊节销轴孔与标准节销轴孔对齐，将安全带系挂在标准节顶部的横杆上，站立在标准节顶部的平台上，插入标准节与特殊节的连接销轴，完成特殊节与标准节的连接，插入爬升架与特殊节的连接销轴，完成特殊节与爬升架的连接。</w:t>
            </w:r>
          </w:p>
          <w:p w14:paraId="612AF2EC">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default" w:ascii="宋体" w:hAnsi="宋体" w:eastAsia="宋体" w:cs="宋体"/>
                <w:color w:val="0000FF"/>
                <w:kern w:val="2"/>
                <w:sz w:val="24"/>
                <w:szCs w:val="24"/>
                <w:lang w:val="en-US" w:eastAsia="zh-CN" w:bidi="ar"/>
              </w:rPr>
            </w:pPr>
            <w:r>
              <w:rPr>
                <w:rFonts w:hint="eastAsia" w:ascii="黑体" w:hAnsi="黑体" w:eastAsia="黑体" w:cs="黑体"/>
                <w:color w:val="auto"/>
                <w:kern w:val="2"/>
                <w:sz w:val="24"/>
                <w:szCs w:val="24"/>
                <w:u w:val="none"/>
                <w:lang w:val="en-US" w:eastAsia="zh-CN" w:bidi="ar"/>
              </w:rPr>
              <w:t>操作顶升系统，将油缸伸长，使顶升横梁销轴落入到最上面一个塔身节的踏步圆弧槽内，再将套架顶升至与特殊节连接耳板接触，用销轴将套架与下支座连接牢固。</w:t>
            </w:r>
          </w:p>
        </w:tc>
      </w:tr>
      <w:tr w14:paraId="3E92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875" w:type="dxa"/>
            <w:gridSpan w:val="2"/>
            <w:vMerge w:val="continue"/>
            <w:tcBorders>
              <w:left w:val="single" w:color="auto" w:sz="12" w:space="0"/>
              <w:right w:val="single" w:color="auto" w:sz="12" w:space="0"/>
            </w:tcBorders>
            <w:vAlign w:val="center"/>
          </w:tcPr>
          <w:p w14:paraId="7E170BD9">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3550" w:type="dxa"/>
            <w:gridSpan w:val="2"/>
            <w:tcBorders>
              <w:top w:val="single" w:color="auto" w:sz="12" w:space="0"/>
              <w:left w:val="single" w:color="auto" w:sz="12" w:space="0"/>
              <w:right w:val="single" w:color="auto" w:sz="4" w:space="0"/>
            </w:tcBorders>
            <w:vAlign w:val="center"/>
          </w:tcPr>
          <w:p w14:paraId="2F4F3FD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2456" w:type="dxa"/>
            <w:gridSpan w:val="2"/>
            <w:tcBorders>
              <w:top w:val="single" w:color="auto" w:sz="12" w:space="0"/>
              <w:left w:val="single" w:color="auto" w:sz="4" w:space="0"/>
              <w:right w:val="single" w:color="auto" w:sz="4" w:space="0"/>
            </w:tcBorders>
            <w:vAlign w:val="center"/>
          </w:tcPr>
          <w:p w14:paraId="4839788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640" w:type="dxa"/>
            <w:gridSpan w:val="2"/>
            <w:tcBorders>
              <w:top w:val="single" w:color="auto" w:sz="12" w:space="0"/>
              <w:left w:val="single" w:color="auto" w:sz="4" w:space="0"/>
              <w:right w:val="single" w:color="auto" w:sz="12" w:space="0"/>
            </w:tcBorders>
            <w:vAlign w:val="center"/>
          </w:tcPr>
          <w:p w14:paraId="2666DFD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7EEB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75" w:type="dxa"/>
            <w:gridSpan w:val="2"/>
            <w:vMerge w:val="continue"/>
            <w:tcBorders>
              <w:left w:val="single" w:color="auto" w:sz="12" w:space="0"/>
              <w:bottom w:val="single" w:color="auto" w:sz="12" w:space="0"/>
              <w:right w:val="single" w:color="auto" w:sz="12" w:space="0"/>
            </w:tcBorders>
            <w:vAlign w:val="center"/>
          </w:tcPr>
          <w:p w14:paraId="5FF2AA7E">
            <w:pPr>
              <w:keepNext w:val="0"/>
              <w:keepLines w:val="0"/>
              <w:suppressLineNumbers w:val="0"/>
              <w:spacing w:before="0" w:beforeAutospacing="0" w:after="160" w:afterAutospacing="0" w:line="276" w:lineRule="auto"/>
              <w:ind w:left="0" w:leftChars="0" w:right="0" w:rightChars="0"/>
              <w:jc w:val="both"/>
              <w:rPr>
                <w:rFonts w:hint="default"/>
              </w:rPr>
            </w:pPr>
          </w:p>
        </w:tc>
        <w:tc>
          <w:tcPr>
            <w:tcW w:w="3550" w:type="dxa"/>
            <w:gridSpan w:val="2"/>
            <w:tcBorders>
              <w:left w:val="single" w:color="auto" w:sz="12" w:space="0"/>
              <w:bottom w:val="single" w:color="auto" w:sz="12" w:space="0"/>
              <w:right w:val="single" w:color="auto" w:sz="4" w:space="0"/>
            </w:tcBorders>
            <w:vAlign w:val="center"/>
          </w:tcPr>
          <w:p w14:paraId="42EFD8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1、班组长</w:t>
            </w:r>
            <w:r>
              <w:rPr>
                <w:rFonts w:hint="eastAsia" w:ascii="黑体" w:hAnsi="黑体" w:eastAsia="黑体" w:cs="黑体"/>
                <w:color w:val="auto"/>
                <w:sz w:val="21"/>
                <w:szCs w:val="21"/>
                <w:vertAlign w:val="baseline"/>
                <w:lang w:val="en-US" w:eastAsia="zh-CN"/>
              </w:rPr>
              <w:t>：1人</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DE2A1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304F39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3、安拆工</w:t>
            </w:r>
            <w:r>
              <w:rPr>
                <w:rFonts w:hint="eastAsia" w:ascii="黑体" w:hAnsi="黑体" w:eastAsia="黑体" w:cs="黑体"/>
                <w:color w:val="auto"/>
                <w:sz w:val="21"/>
                <w:szCs w:val="21"/>
                <w:vertAlign w:val="baseline"/>
                <w:lang w:val="en-US" w:eastAsia="zh-CN"/>
              </w:rPr>
              <w:t>：4人，负责安装工作。</w:t>
            </w:r>
          </w:p>
        </w:tc>
        <w:tc>
          <w:tcPr>
            <w:tcW w:w="2456" w:type="dxa"/>
            <w:gridSpan w:val="2"/>
            <w:tcBorders>
              <w:left w:val="single" w:color="auto" w:sz="4" w:space="0"/>
              <w:bottom w:val="single" w:color="auto" w:sz="12" w:space="0"/>
              <w:right w:val="single" w:color="auto" w:sz="4" w:space="0"/>
            </w:tcBorders>
            <w:vAlign w:val="center"/>
          </w:tcPr>
          <w:p w14:paraId="24CED3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default"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bCs/>
                <w:color w:val="auto"/>
                <w:sz w:val="21"/>
                <w:szCs w:val="21"/>
                <w:highlight w:val="none"/>
                <w:vertAlign w:val="baseline"/>
                <w:lang w:val="en-US" w:eastAsia="zh-CN"/>
              </w:rPr>
              <w:t>1、</w:t>
            </w:r>
            <w:r>
              <w:rPr>
                <w:rFonts w:hint="eastAsia" w:ascii="黑体" w:hAnsi="黑体" w:eastAsia="黑体" w:cs="黑体"/>
                <w:b w:val="0"/>
                <w:bCs w:val="0"/>
                <w:color w:val="auto"/>
                <w:sz w:val="21"/>
                <w:szCs w:val="21"/>
                <w:highlight w:val="none"/>
                <w:vertAlign w:val="baseline"/>
                <w:lang w:val="en-US" w:eastAsia="zh-CN"/>
              </w:rPr>
              <w:t>GB/T 25854-6-DW5卸扣4个。</w:t>
            </w:r>
          </w:p>
          <w:p w14:paraId="4A96F2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eastAsia" w:ascii="黑体" w:hAnsi="黑体" w:eastAsia="黑体" w:cs="黑体"/>
                <w:b/>
                <w:bCs/>
                <w:color w:val="auto"/>
                <w:sz w:val="21"/>
                <w:szCs w:val="21"/>
                <w:highlight w:val="none"/>
                <w:vertAlign w:val="baseline"/>
                <w:lang w:val="en-US" w:eastAsia="zh-CN"/>
              </w:rPr>
            </w:pPr>
            <w:r>
              <w:rPr>
                <w:rFonts w:hint="eastAsia" w:ascii="黑体" w:hAnsi="黑体" w:eastAsia="黑体" w:cs="黑体"/>
                <w:b/>
                <w:bCs/>
                <w:color w:val="auto"/>
                <w:sz w:val="21"/>
                <w:szCs w:val="21"/>
                <w:highlight w:val="none"/>
                <w:vertAlign w:val="baseline"/>
                <w:lang w:val="en-US" w:eastAsia="zh-CN"/>
              </w:rPr>
              <w:t>2</w:t>
            </w:r>
            <w:r>
              <w:rPr>
                <w:rFonts w:hint="eastAsia" w:ascii="黑体" w:hAnsi="黑体" w:eastAsia="黑体" w:cs="黑体"/>
                <w:color w:val="000000" w:themeColor="text1"/>
                <w:sz w:val="21"/>
                <w:szCs w:val="21"/>
                <w:highlight w:val="none"/>
                <w:vertAlign w:val="baseline"/>
                <w:lang w:val="en-US" w:eastAsia="zh-CN"/>
                <w14:textFill>
                  <w14:solidFill>
                    <w14:schemeClr w14:val="tx1"/>
                  </w14:solidFill>
                </w14:textFill>
              </w:rPr>
              <w:t>、钢丝绳吊索</w:t>
            </w:r>
            <w:r>
              <w:rPr>
                <w:rFonts w:hint="eastAsia" w:ascii="黑体" w:hAnsi="黑体" w:eastAsia="黑体" w:cs="黑体"/>
                <w:color w:val="000000" w:themeColor="text1"/>
                <w:sz w:val="21"/>
                <w:szCs w:val="21"/>
                <w:highlight w:val="none"/>
                <w:vertAlign w:val="baseline"/>
                <w:lang w:eastAsia="zh-CN"/>
                <w14:textFill>
                  <w14:solidFill>
                    <w14:schemeClr w14:val="tx1"/>
                  </w14:solidFill>
                </w14:textFill>
              </w:rPr>
              <w:t>6×19S+FC-1870-18</w:t>
            </w:r>
            <w:r>
              <w:rPr>
                <w:rFonts w:hint="eastAsia" w:ascii="黑体" w:hAnsi="黑体" w:eastAsia="黑体" w:cs="黑体"/>
                <w:color w:val="000000" w:themeColor="text1"/>
                <w:sz w:val="21"/>
                <w:szCs w:val="21"/>
                <w:highlight w:val="none"/>
                <w:vertAlign w:val="baseline"/>
                <w:lang w:val="en-US" w:eastAsia="zh-CN"/>
                <w14:textFill>
                  <w14:solidFill>
                    <w14:schemeClr w14:val="tx1"/>
                  </w14:solidFill>
                </w14:textFill>
              </w:rPr>
              <w:t xml:space="preserve"> </w:t>
            </w:r>
            <w:r>
              <w:rPr>
                <w:rFonts w:hint="eastAsia" w:ascii="黑体" w:hAnsi="黑体" w:eastAsia="黑体" w:cs="黑体"/>
                <w:color w:val="000000" w:themeColor="text1"/>
                <w:sz w:val="21"/>
                <w:szCs w:val="21"/>
                <w:highlight w:val="none"/>
                <w:vertAlign w:val="baseline"/>
                <w:lang w:eastAsia="zh-CN"/>
                <w14:textFill>
                  <w14:solidFill>
                    <w14:schemeClr w14:val="tx1"/>
                  </w14:solidFill>
                </w14:textFill>
              </w:rPr>
              <w:t>4根</w:t>
            </w:r>
            <w:r>
              <w:rPr>
                <w:rFonts w:hint="eastAsia" w:ascii="黑体" w:hAnsi="黑体" w:eastAsia="黑体" w:cs="黑体"/>
                <w:color w:val="000000" w:themeColor="text1"/>
                <w:sz w:val="21"/>
                <w:szCs w:val="21"/>
                <w:highlight w:val="none"/>
                <w:vertAlign w:val="baseline"/>
                <w:lang w:val="en-US" w:eastAsia="zh-CN"/>
                <w14:textFill>
                  <w14:solidFill>
                    <w14:schemeClr w14:val="tx1"/>
                  </w14:solidFill>
                </w14:textFill>
              </w:rPr>
              <w:t>。</w:t>
            </w:r>
          </w:p>
          <w:p w14:paraId="220550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tc>
        <w:tc>
          <w:tcPr>
            <w:tcW w:w="3640" w:type="dxa"/>
            <w:gridSpan w:val="2"/>
            <w:tcBorders>
              <w:left w:val="single" w:color="auto" w:sz="4" w:space="0"/>
              <w:bottom w:val="single" w:color="auto" w:sz="12" w:space="0"/>
              <w:right w:val="single" w:color="auto" w:sz="12" w:space="0"/>
            </w:tcBorders>
            <w:vAlign w:val="center"/>
          </w:tcPr>
          <w:p w14:paraId="02F7E4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1.作业前开展班前会，明确人员分工及工作内容，明确各作业面安全风险，明确应急处理措施。</w:t>
            </w:r>
          </w:p>
          <w:p w14:paraId="408949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2.关注天气情况，如有大风、雷暴雨等恶劣天气，提前做好防风防雨工作。</w:t>
            </w:r>
          </w:p>
        </w:tc>
      </w:tr>
    </w:tbl>
    <w:p w14:paraId="58CADB67">
      <w:r>
        <w:br w:type="page"/>
      </w:r>
    </w:p>
    <w:p w14:paraId="5C428262">
      <w:pPr>
        <w:pStyle w:val="10"/>
        <w:ind w:left="0" w:leftChars="0" w:firstLine="0" w:firstLineChars="0"/>
      </w:pPr>
    </w:p>
    <w:tbl>
      <w:tblPr>
        <w:tblStyle w:val="16"/>
        <w:tblW w:w="15331"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3742"/>
        <w:gridCol w:w="1738"/>
        <w:gridCol w:w="1080"/>
        <w:gridCol w:w="1660"/>
        <w:gridCol w:w="1746"/>
        <w:gridCol w:w="995"/>
        <w:gridCol w:w="2237"/>
      </w:tblGrid>
      <w:tr w14:paraId="3F16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33" w:type="dxa"/>
            <w:tcBorders>
              <w:top w:val="single" w:color="auto" w:sz="12" w:space="0"/>
              <w:left w:val="single" w:color="auto" w:sz="12" w:space="0"/>
              <w:bottom w:val="single" w:color="auto" w:sz="12" w:space="0"/>
              <w:right w:val="single" w:color="auto" w:sz="12" w:space="0"/>
            </w:tcBorders>
            <w:shd w:val="clear" w:color="auto" w:fill="auto"/>
            <w:vAlign w:val="center"/>
          </w:tcPr>
          <w:p w14:paraId="3D3858C9">
            <w:pPr>
              <w:keepNext w:val="0"/>
              <w:keepLines w:val="0"/>
              <w:suppressLineNumbers w:val="0"/>
              <w:spacing w:before="0" w:beforeAutospacing="0" w:after="160" w:afterAutospacing="0" w:line="276" w:lineRule="auto"/>
              <w:ind w:left="0" w:leftChars="0" w:right="0" w:rightChars="0"/>
              <w:jc w:val="center"/>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742" w:type="dxa"/>
            <w:tcBorders>
              <w:top w:val="single" w:color="auto" w:sz="12" w:space="0"/>
              <w:left w:val="single" w:color="auto" w:sz="12" w:space="0"/>
              <w:bottom w:val="single" w:color="auto" w:sz="12" w:space="0"/>
              <w:right w:val="single" w:color="auto" w:sz="12" w:space="0"/>
            </w:tcBorders>
            <w:shd w:val="clear" w:color="auto" w:fill="auto"/>
            <w:vAlign w:val="center"/>
          </w:tcPr>
          <w:p w14:paraId="7C7A393F">
            <w:pPr>
              <w:keepNext w:val="0"/>
              <w:keepLines w:val="0"/>
              <w:suppressLineNumbers w:val="0"/>
              <w:spacing w:before="0" w:beforeAutospacing="0" w:after="160" w:afterAutospacing="0" w:line="276" w:lineRule="auto"/>
              <w:ind w:left="0" w:leftChars="0" w:right="0" w:rightChars="0"/>
              <w:jc w:val="center"/>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XGT6015A-8S塔机安装作业指导书</w:t>
            </w:r>
          </w:p>
        </w:tc>
        <w:tc>
          <w:tcPr>
            <w:tcW w:w="1738" w:type="dxa"/>
            <w:tcBorders>
              <w:top w:val="single" w:color="auto" w:sz="12" w:space="0"/>
              <w:left w:val="single" w:color="auto" w:sz="12" w:space="0"/>
              <w:bottom w:val="single" w:color="auto" w:sz="12" w:space="0"/>
              <w:right w:val="single" w:color="auto" w:sz="12" w:space="0"/>
            </w:tcBorders>
            <w:shd w:val="clear" w:color="auto" w:fill="auto"/>
            <w:vAlign w:val="center"/>
          </w:tcPr>
          <w:p w14:paraId="5F9702CF">
            <w:pPr>
              <w:keepNext w:val="0"/>
              <w:keepLines w:val="0"/>
              <w:suppressLineNumbers w:val="0"/>
              <w:spacing w:before="0" w:beforeAutospacing="0" w:after="160" w:afterAutospacing="0" w:line="276" w:lineRule="auto"/>
              <w:ind w:left="0" w:leftChars="0" w:right="0" w:rightChars="0"/>
              <w:jc w:val="center"/>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74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3DD02466">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741"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25622CA8">
            <w:pPr>
              <w:keepNext w:val="0"/>
              <w:keepLines w:val="0"/>
              <w:suppressLineNumbers w:val="0"/>
              <w:spacing w:before="0" w:beforeAutospacing="0" w:after="160" w:afterAutospacing="0" w:line="276" w:lineRule="auto"/>
              <w:ind w:left="0" w:leftChars="0" w:right="0" w:rightChars="0"/>
              <w:jc w:val="center"/>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237" w:type="dxa"/>
            <w:tcBorders>
              <w:top w:val="single" w:color="auto" w:sz="12" w:space="0"/>
              <w:left w:val="single" w:color="auto" w:sz="12" w:space="0"/>
              <w:bottom w:val="single" w:color="auto" w:sz="12" w:space="0"/>
              <w:right w:val="single" w:color="auto" w:sz="12" w:space="0"/>
            </w:tcBorders>
            <w:shd w:val="clear" w:color="auto" w:fill="auto"/>
            <w:vAlign w:val="center"/>
          </w:tcPr>
          <w:p w14:paraId="5F405278">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09</w:t>
            </w:r>
          </w:p>
        </w:tc>
      </w:tr>
      <w:tr w14:paraId="0C82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133" w:type="dxa"/>
            <w:tcBorders>
              <w:top w:val="single" w:color="auto" w:sz="12" w:space="0"/>
              <w:left w:val="single" w:color="auto" w:sz="12" w:space="0"/>
              <w:bottom w:val="single" w:color="auto" w:sz="12" w:space="0"/>
              <w:right w:val="single" w:color="auto" w:sz="12" w:space="0"/>
            </w:tcBorders>
            <w:shd w:val="clear" w:color="auto" w:fill="auto"/>
            <w:vAlign w:val="center"/>
          </w:tcPr>
          <w:p w14:paraId="19A3C59D">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742" w:type="dxa"/>
            <w:tcBorders>
              <w:top w:val="single" w:color="auto" w:sz="12" w:space="0"/>
              <w:left w:val="single" w:color="auto" w:sz="12" w:space="0"/>
              <w:bottom w:val="single" w:color="auto" w:sz="12" w:space="0"/>
              <w:right w:val="single" w:color="auto" w:sz="12" w:space="0"/>
            </w:tcBorders>
            <w:shd w:val="clear" w:color="auto" w:fill="auto"/>
            <w:vAlign w:val="center"/>
          </w:tcPr>
          <w:p w14:paraId="38BA8DCA">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XGT6015A-8S塔机安装工况</w:t>
            </w:r>
          </w:p>
        </w:tc>
        <w:tc>
          <w:tcPr>
            <w:tcW w:w="1738" w:type="dxa"/>
            <w:tcBorders>
              <w:top w:val="single" w:color="auto" w:sz="12" w:space="0"/>
              <w:left w:val="single" w:color="auto" w:sz="12" w:space="0"/>
              <w:bottom w:val="single" w:color="auto" w:sz="12" w:space="0"/>
              <w:right w:val="single" w:color="auto" w:sz="12" w:space="0"/>
            </w:tcBorders>
            <w:shd w:val="clear" w:color="auto" w:fill="auto"/>
            <w:vAlign w:val="center"/>
          </w:tcPr>
          <w:p w14:paraId="59C89EAC">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74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0B1E2971">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回转总成</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741"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76270CA">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237" w:type="dxa"/>
            <w:tcBorders>
              <w:top w:val="single" w:color="auto" w:sz="12" w:space="0"/>
              <w:left w:val="single" w:color="auto" w:sz="12" w:space="0"/>
              <w:bottom w:val="single" w:color="auto" w:sz="12" w:space="0"/>
              <w:right w:val="single" w:color="auto" w:sz="12" w:space="0"/>
            </w:tcBorders>
            <w:shd w:val="clear" w:color="auto" w:fill="auto"/>
            <w:vAlign w:val="center"/>
          </w:tcPr>
          <w:p w14:paraId="58DC98E0">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05</w:t>
            </w:r>
          </w:p>
        </w:tc>
      </w:tr>
      <w:tr w14:paraId="274A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7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16C156BE">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回转总成</w:t>
            </w:r>
          </w:p>
        </w:tc>
        <w:tc>
          <w:tcPr>
            <w:tcW w:w="9456"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47D59C7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回转总成的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4719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trPr>
        <w:tc>
          <w:tcPr>
            <w:tcW w:w="5875" w:type="dxa"/>
            <w:gridSpan w:val="2"/>
            <w:vMerge w:val="restart"/>
            <w:tcBorders>
              <w:top w:val="single" w:color="auto" w:sz="4" w:space="0"/>
              <w:left w:val="single" w:color="auto" w:sz="12" w:space="0"/>
              <w:bottom w:val="single" w:color="000000" w:sz="12" w:space="0"/>
              <w:right w:val="single" w:color="auto" w:sz="12" w:space="0"/>
            </w:tcBorders>
            <w:shd w:val="clear" w:color="auto" w:fill="auto"/>
            <w:vAlign w:val="center"/>
          </w:tcPr>
          <w:p w14:paraId="203810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黑体" w:cs="黑体"/>
                <w:b/>
                <w:bCs/>
                <w:color w:val="000000" w:themeColor="text1"/>
                <w:sz w:val="24"/>
                <w:szCs w:val="24"/>
                <w:vertAlign w:val="baseline"/>
                <w:lang w:eastAsia="zh-CN"/>
                <w14:textFill>
                  <w14:solidFill>
                    <w14:schemeClr w14:val="tx1"/>
                  </w14:solidFill>
                </w14:textFill>
              </w:rPr>
            </w:pPr>
            <w:r>
              <w:drawing>
                <wp:inline distT="0" distB="0" distL="114300" distR="114300">
                  <wp:extent cx="2136775" cy="1885950"/>
                  <wp:effectExtent l="0" t="0" r="15875" b="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10"/>
                          <a:stretch>
                            <a:fillRect/>
                          </a:stretch>
                        </pic:blipFill>
                        <pic:spPr>
                          <a:xfrm>
                            <a:off x="0" y="0"/>
                            <a:ext cx="2136775" cy="1885950"/>
                          </a:xfrm>
                          <a:prstGeom prst="rect">
                            <a:avLst/>
                          </a:prstGeom>
                          <a:noFill/>
                          <a:ln>
                            <a:noFill/>
                          </a:ln>
                        </pic:spPr>
                      </pic:pic>
                    </a:graphicData>
                  </a:graphic>
                </wp:inline>
              </w:drawing>
            </w:r>
            <w:r>
              <w:drawing>
                <wp:inline distT="0" distB="0" distL="114300" distR="114300">
                  <wp:extent cx="1672590" cy="2805430"/>
                  <wp:effectExtent l="0" t="0" r="3810" b="13970"/>
                  <wp:docPr id="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
                          <pic:cNvPicPr>
                            <a:picLocks noChangeAspect="1"/>
                          </pic:cNvPicPr>
                        </pic:nvPicPr>
                        <pic:blipFill>
                          <a:blip r:embed="rId15"/>
                          <a:stretch>
                            <a:fillRect/>
                          </a:stretch>
                        </pic:blipFill>
                        <pic:spPr>
                          <a:xfrm>
                            <a:off x="0" y="0"/>
                            <a:ext cx="1672590" cy="2805430"/>
                          </a:xfrm>
                          <a:prstGeom prst="rect">
                            <a:avLst/>
                          </a:prstGeom>
                          <a:noFill/>
                          <a:ln>
                            <a:noFill/>
                          </a:ln>
                        </pic:spPr>
                      </pic:pic>
                    </a:graphicData>
                  </a:graphic>
                </wp:inline>
              </w:drawing>
            </w:r>
          </w:p>
        </w:tc>
        <w:tc>
          <w:tcPr>
            <w:tcW w:w="9456" w:type="dxa"/>
            <w:gridSpan w:val="6"/>
            <w:tcBorders>
              <w:top w:val="single" w:color="auto" w:sz="4" w:space="0"/>
              <w:left w:val="single" w:color="auto" w:sz="12" w:space="0"/>
              <w:bottom w:val="single" w:color="auto" w:sz="12" w:space="0"/>
              <w:right w:val="single" w:color="auto" w:sz="12" w:space="0"/>
            </w:tcBorders>
            <w:shd w:val="clear" w:color="auto" w:fill="auto"/>
            <w:vAlign w:val="center"/>
          </w:tcPr>
          <w:p w14:paraId="6B0AE8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4.回转总成的安装</w:t>
            </w:r>
          </w:p>
          <w:p w14:paraId="3341086C">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采用吊机配合人工在地面上将回转支座、回转限位器、司机室和维修平台等拼装成回转总成，回转总成吊装采用四点吊，以回转总成顶部四个销轴孔作为吊装孔，采用4根6×19S+FC-1870-18的钢丝绳配套GB/T 25854-6-DW5卸扣进行吊装。</w:t>
            </w:r>
          </w:p>
          <w:p w14:paraId="4FA2A9E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000000" w:themeColor="text1"/>
                <w:kern w:val="0"/>
                <w:sz w:val="21"/>
                <w:szCs w:val="21"/>
                <w:u w:val="single"/>
                <w:vertAlign w:val="baseline"/>
                <w:lang w:val="en-US" w:eastAsia="zh-CN" w:bidi="ar"/>
                <w14:textFill>
                  <w14:solidFill>
                    <w14:schemeClr w14:val="tx1"/>
                  </w14:solidFill>
                </w14:textFill>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回转总成上栓好2根溜绳。启动吊机，将回转总成缓慢提升，用溜绳控制其摆动。起吊回转总成至特殊节上方，吊机缓慢落钩，直至回转总成下支座销轴孔与特殊节销轴孔对齐，将安全带系挂在特殊节顶部的横杆上，站立在特殊节顶部的平台上，插入特殊节与回转总成下支座的连接销轴，完成回转总成与特殊节的连接。</w:t>
            </w:r>
          </w:p>
        </w:tc>
      </w:tr>
      <w:tr w14:paraId="4788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5875" w:type="dxa"/>
            <w:gridSpan w:val="2"/>
            <w:vMerge w:val="continue"/>
            <w:tcBorders>
              <w:top w:val="single" w:color="000000" w:sz="12" w:space="0"/>
              <w:left w:val="single" w:color="auto" w:sz="12" w:space="0"/>
              <w:bottom w:val="single" w:color="000000" w:sz="12" w:space="0"/>
              <w:right w:val="single" w:color="auto" w:sz="12" w:space="0"/>
            </w:tcBorders>
            <w:vAlign w:val="center"/>
          </w:tcPr>
          <w:p w14:paraId="104A7926">
            <w:pPr>
              <w:keepNext w:val="0"/>
              <w:keepLines w:val="0"/>
              <w:suppressLineNumbers w:val="0"/>
              <w:spacing w:before="0" w:beforeAutospacing="0" w:after="160" w:afterAutospacing="0" w:line="276" w:lineRule="auto"/>
              <w:ind w:left="0" w:right="0"/>
              <w:jc w:val="center"/>
              <w:rPr>
                <w:rFonts w:hint="eastAsia" w:eastAsiaTheme="minorEastAsia"/>
                <w:color w:val="2E54A1" w:themeColor="accent1" w:themeShade="BF"/>
                <w:vertAlign w:val="baseline"/>
                <w:lang w:eastAsia="zh-CN"/>
              </w:rPr>
            </w:pPr>
          </w:p>
        </w:tc>
        <w:tc>
          <w:tcPr>
            <w:tcW w:w="281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14:paraId="2C3BB21C">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406"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14:paraId="4DB218C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232"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0A255AC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5357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trPr>
        <w:tc>
          <w:tcPr>
            <w:tcW w:w="5875" w:type="dxa"/>
            <w:gridSpan w:val="2"/>
            <w:vMerge w:val="continue"/>
            <w:tcBorders>
              <w:top w:val="single" w:color="000000" w:sz="12" w:space="0"/>
              <w:left w:val="single" w:color="auto" w:sz="12" w:space="0"/>
              <w:bottom w:val="single" w:color="000000" w:sz="12" w:space="0"/>
              <w:right w:val="single" w:color="auto" w:sz="12" w:space="0"/>
            </w:tcBorders>
            <w:vAlign w:val="center"/>
          </w:tcPr>
          <w:p w14:paraId="32E50F1B">
            <w:pPr>
              <w:keepNext w:val="0"/>
              <w:keepLines w:val="0"/>
              <w:suppressLineNumbers w:val="0"/>
              <w:spacing w:before="0" w:beforeAutospacing="0" w:after="160" w:afterAutospacing="0" w:line="276" w:lineRule="auto"/>
              <w:ind w:left="0" w:right="0"/>
              <w:jc w:val="both"/>
              <w:rPr>
                <w:rFonts w:hint="default"/>
              </w:rPr>
            </w:pPr>
          </w:p>
        </w:tc>
        <w:tc>
          <w:tcPr>
            <w:tcW w:w="2818" w:type="dxa"/>
            <w:gridSpan w:val="2"/>
            <w:tcBorders>
              <w:top w:val="single" w:color="auto" w:sz="4" w:space="0"/>
              <w:left w:val="single" w:color="auto" w:sz="12" w:space="0"/>
              <w:bottom w:val="single" w:color="auto" w:sz="12" w:space="0"/>
              <w:right w:val="single" w:color="auto" w:sz="4" w:space="0"/>
            </w:tcBorders>
            <w:shd w:val="clear" w:color="auto" w:fill="auto"/>
            <w:vAlign w:val="center"/>
          </w:tcPr>
          <w:p w14:paraId="214BDC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18A271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3F4561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3、安拆工</w:t>
            </w:r>
            <w:r>
              <w:rPr>
                <w:rFonts w:hint="eastAsia" w:ascii="黑体" w:hAnsi="黑体" w:eastAsia="黑体" w:cs="黑体"/>
                <w:color w:val="auto"/>
                <w:sz w:val="21"/>
                <w:szCs w:val="21"/>
                <w:vertAlign w:val="baseline"/>
                <w:lang w:val="en-US" w:eastAsia="zh-CN"/>
              </w:rPr>
              <w:t>：4人，负责安装工作。</w:t>
            </w:r>
          </w:p>
          <w:p w14:paraId="2F537F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kern w:val="2"/>
                <w:sz w:val="21"/>
                <w:szCs w:val="21"/>
                <w:vertAlign w:val="baseline"/>
                <w:lang w:val="en-US" w:eastAsia="zh-CN" w:bidi="ar-SA"/>
              </w:rPr>
            </w:pPr>
          </w:p>
        </w:tc>
        <w:tc>
          <w:tcPr>
            <w:tcW w:w="3406"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14:paraId="457DE6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04AB47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both"/>
              <w:textAlignment w:val="auto"/>
              <w:rPr>
                <w:rFonts w:hint="eastAsia" w:ascii="黑体" w:hAnsi="黑体" w:eastAsia="黑体" w:cs="黑体"/>
                <w:color w:val="auto"/>
                <w:sz w:val="21"/>
                <w:szCs w:val="21"/>
                <w:vertAlign w:val="baseline"/>
                <w:lang w:val="en-US" w:eastAsia="zh-CN"/>
              </w:rPr>
            </w:pPr>
            <w:r>
              <w:rPr>
                <w:rFonts w:hint="default" w:ascii="黑体" w:hAnsi="黑体" w:eastAsia="黑体" w:cs="黑体"/>
                <w:b/>
                <w:bCs/>
                <w:color w:val="auto"/>
                <w:kern w:val="2"/>
                <w:sz w:val="21"/>
                <w:szCs w:val="21"/>
                <w:vertAlign w:val="baseline"/>
                <w:lang w:val="en-US" w:eastAsia="zh-CN" w:bidi="ar-SA"/>
              </w:rPr>
              <w:t>2、</w:t>
            </w:r>
            <w:r>
              <w:rPr>
                <w:rFonts w:hint="eastAsia" w:ascii="黑体" w:hAnsi="黑体" w:eastAsia="黑体" w:cs="黑体"/>
                <w:color w:val="auto"/>
                <w:sz w:val="21"/>
                <w:szCs w:val="21"/>
                <w:vertAlign w:val="baseline"/>
                <w:lang w:val="en-US" w:eastAsia="zh-CN"/>
              </w:rPr>
              <w:t>钢丝绳吊索6×19S+FC-1870-18 4根。</w:t>
            </w:r>
          </w:p>
          <w:p w14:paraId="208FFE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02604F6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b/>
                <w:bCs/>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b/>
                <w:bCs/>
                <w:color w:val="auto"/>
                <w:sz w:val="21"/>
                <w:szCs w:val="21"/>
                <w:vertAlign w:val="baseline"/>
                <w:lang w:val="en-US" w:eastAsia="zh-CN"/>
              </w:rPr>
              <w:t>、</w:t>
            </w: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232" w:type="dxa"/>
            <w:gridSpan w:val="2"/>
            <w:tcBorders>
              <w:top w:val="single" w:color="auto" w:sz="4" w:space="0"/>
              <w:left w:val="single" w:color="auto" w:sz="4" w:space="0"/>
              <w:bottom w:val="single" w:color="auto" w:sz="12" w:space="0"/>
              <w:right w:val="single" w:color="auto" w:sz="12" w:space="0"/>
            </w:tcBorders>
            <w:shd w:val="clear" w:color="auto" w:fill="auto"/>
            <w:vAlign w:val="center"/>
          </w:tcPr>
          <w:p w14:paraId="6EDA6E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757EC1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20A6E0B2">
            <w:pPr>
              <w:pStyle w:val="8"/>
              <w:keepNext w:val="0"/>
              <w:keepLines w:val="0"/>
              <w:pageBreakBefore w:val="0"/>
              <w:widowControl/>
              <w:numPr>
                <w:ilvl w:val="4"/>
                <w:numId w:val="0"/>
              </w:numPr>
              <w:suppressLineNumbers w:val="0"/>
              <w:kinsoku/>
              <w:wordWrap/>
              <w:overflowPunct/>
              <w:topLinePunct w:val="0"/>
              <w:autoSpaceDE/>
              <w:autoSpaceDN/>
              <w:bidi w:val="0"/>
              <w:adjustRightInd/>
              <w:snapToGrid/>
              <w:spacing w:before="0" w:beforeAutospacing="0" w:afterAutospacing="0" w:line="276" w:lineRule="auto"/>
              <w:ind w:left="0" w:leftChars="0" w:right="0" w:rightChars="0" w:firstLine="0" w:firstLineChars="0"/>
              <w:textAlignment w:val="auto"/>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278465B0">
      <w:pPr>
        <w:rPr>
          <w:color w:val="2E54A1" w:themeColor="accent1" w:themeShade="BF"/>
        </w:rPr>
      </w:pPr>
      <w:r>
        <w:rPr>
          <w:color w:val="2E54A1" w:themeColor="accent1" w:themeShade="BF"/>
        </w:rPr>
        <w:br w:type="page"/>
      </w:r>
    </w:p>
    <w:tbl>
      <w:tblPr>
        <w:tblStyle w:val="16"/>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737C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2E8C562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5AEB0E7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7F0465F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288298B5">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5AE2D84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65D5C1D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10</w:t>
            </w:r>
          </w:p>
        </w:tc>
      </w:tr>
      <w:tr w14:paraId="023F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shd w:val="clear" w:color="auto" w:fill="auto"/>
            <w:vAlign w:val="center"/>
          </w:tcPr>
          <w:p w14:paraId="628AA19B">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shd w:val="clear" w:color="auto" w:fill="auto"/>
            <w:vAlign w:val="center"/>
          </w:tcPr>
          <w:p w14:paraId="1D544E83">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XGT6015A-8S塔机安装工况</w:t>
            </w:r>
          </w:p>
        </w:tc>
        <w:tc>
          <w:tcPr>
            <w:tcW w:w="2215" w:type="dxa"/>
            <w:tcBorders>
              <w:top w:val="single" w:color="auto" w:sz="12" w:space="0"/>
              <w:left w:val="single" w:color="auto" w:sz="12" w:space="0"/>
              <w:bottom w:val="single" w:color="auto" w:sz="12" w:space="0"/>
              <w:right w:val="single" w:color="auto" w:sz="12" w:space="0"/>
            </w:tcBorders>
            <w:shd w:val="clear" w:color="auto" w:fill="auto"/>
            <w:vAlign w:val="center"/>
          </w:tcPr>
          <w:p w14:paraId="26B02FEB">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24508C07">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臂根节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20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968291E">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shd w:val="clear" w:color="auto" w:fill="auto"/>
            <w:vAlign w:val="center"/>
          </w:tcPr>
          <w:p w14:paraId="616B8992">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06</w:t>
            </w:r>
          </w:p>
        </w:tc>
      </w:tr>
      <w:tr w14:paraId="7700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553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011EFC2D">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臂根节</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85"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5302B25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臂根节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6E75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35" w:type="dxa"/>
            <w:gridSpan w:val="2"/>
            <w:vMerge w:val="restart"/>
            <w:tcBorders>
              <w:top w:val="single" w:color="auto" w:sz="4" w:space="0"/>
              <w:left w:val="single" w:color="auto" w:sz="12" w:space="0"/>
              <w:right w:val="single" w:color="auto" w:sz="12" w:space="0"/>
            </w:tcBorders>
            <w:vAlign w:val="center"/>
          </w:tcPr>
          <w:p w14:paraId="17FCCD40">
            <w:pPr>
              <w:pStyle w:val="31"/>
              <w:ind w:firstLine="480"/>
              <w:jc w:val="center"/>
              <w:rPr>
                <w:rFonts w:hint="eastAsia" w:ascii="黑体" w:hAnsi="黑体" w:cs="黑体" w:eastAsiaTheme="minorEastAsia"/>
                <w:color w:val="2E54A1" w:themeColor="accent1" w:themeShade="BF"/>
                <w:kern w:val="2"/>
                <w:sz w:val="24"/>
                <w:szCs w:val="24"/>
                <w:vertAlign w:val="baseline"/>
                <w:lang w:val="en-US" w:eastAsia="zh-CN" w:bidi="ar-SA"/>
              </w:rPr>
            </w:pPr>
            <w:r>
              <w:rPr>
                <w:highlight w:val="none"/>
              </w:rPr>
              <w:drawing>
                <wp:inline distT="0" distB="0" distL="114300" distR="114300">
                  <wp:extent cx="2144395" cy="1729740"/>
                  <wp:effectExtent l="0" t="0" r="8255" b="3810"/>
                  <wp:docPr id="2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pic:cNvPicPr>
                            <a:picLocks noChangeAspect="1"/>
                          </pic:cNvPicPr>
                        </pic:nvPicPr>
                        <pic:blipFill>
                          <a:blip r:embed="rId16"/>
                          <a:stretch>
                            <a:fillRect/>
                          </a:stretch>
                        </pic:blipFill>
                        <pic:spPr>
                          <a:xfrm>
                            <a:off x="0" y="0"/>
                            <a:ext cx="2144395" cy="1729740"/>
                          </a:xfrm>
                          <a:prstGeom prst="rect">
                            <a:avLst/>
                          </a:prstGeom>
                          <a:noFill/>
                          <a:ln>
                            <a:noFill/>
                          </a:ln>
                        </pic:spPr>
                      </pic:pic>
                    </a:graphicData>
                  </a:graphic>
                </wp:inline>
              </w:drawing>
            </w:r>
            <w:r>
              <w:rPr>
                <w:highlight w:val="none"/>
              </w:rPr>
              <w:drawing>
                <wp:inline distT="0" distB="0" distL="114300" distR="114300">
                  <wp:extent cx="2216150" cy="3154680"/>
                  <wp:effectExtent l="0" t="0" r="12700" b="7620"/>
                  <wp:docPr id="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pic:cNvPicPr>
                            <a:picLocks noChangeAspect="1"/>
                          </pic:cNvPicPr>
                        </pic:nvPicPr>
                        <pic:blipFill>
                          <a:blip r:embed="rId17"/>
                          <a:stretch>
                            <a:fillRect/>
                          </a:stretch>
                        </pic:blipFill>
                        <pic:spPr>
                          <a:xfrm>
                            <a:off x="0" y="0"/>
                            <a:ext cx="2216150" cy="3154680"/>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0A66559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color w:val="auto"/>
                <w:kern w:val="2"/>
                <w:sz w:val="24"/>
                <w:szCs w:val="24"/>
                <w:highlight w:val="none"/>
                <w:u w:val="none"/>
                <w:lang w:val="en-US" w:eastAsia="zh-CN" w:bidi="ar"/>
              </w:rPr>
            </w:pPr>
            <w:r>
              <w:rPr>
                <w:rFonts w:hint="eastAsia" w:ascii="黑体" w:hAnsi="黑体" w:eastAsia="黑体" w:cs="黑体"/>
                <w:b/>
                <w:bCs/>
                <w:color w:val="auto"/>
                <w:kern w:val="2"/>
                <w:sz w:val="24"/>
                <w:szCs w:val="24"/>
                <w:lang w:val="en-US" w:eastAsia="zh-CN" w:bidi="ar"/>
              </w:rPr>
              <w:t>5.臂根节安装</w:t>
            </w:r>
          </w:p>
          <w:p w14:paraId="19017F0A">
            <w:pPr>
              <w:pStyle w:val="13"/>
              <w:keepNext w:val="0"/>
              <w:keepLines w:val="0"/>
              <w:widowControl w:val="0"/>
              <w:suppressLineNumbers w:val="0"/>
              <w:spacing w:before="0" w:beforeAutospacing="0" w:after="160" w:afterAutospacing="0" w:line="360" w:lineRule="auto"/>
              <w:ind w:left="0" w:leftChars="0" w:right="0" w:firstLine="480" w:firstLineChars="200"/>
              <w:jc w:val="both"/>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在地面将小车安装在臂根节靠塔身引进侧根部，打入防脱销轴以固定。采用吊机配合人工在地面上将臂根节拼装完成，臂根节吊装采用四点吊，以臂根节顶部四个销轴孔作为吊装孔，采用4根6×19S+FC-1870-18的钢丝绳配套GB/T 25854-6-DW5卸扣进行吊装。</w:t>
            </w:r>
          </w:p>
          <w:p w14:paraId="595578A6">
            <w:pPr>
              <w:pStyle w:val="13"/>
              <w:keepNext w:val="0"/>
              <w:keepLines w:val="0"/>
              <w:widowControl w:val="0"/>
              <w:suppressLineNumbers w:val="0"/>
              <w:spacing w:before="0" w:beforeAutospacing="0" w:after="160" w:afterAutospacing="0" w:line="360" w:lineRule="auto"/>
              <w:ind w:left="0" w:leftChars="0" w:right="0" w:firstLine="480" w:firstLineChars="200"/>
              <w:jc w:val="both"/>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w:t>
            </w:r>
          </w:p>
        </w:tc>
      </w:tr>
      <w:tr w14:paraId="4FDF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6247FC2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p>
        </w:tc>
        <w:tc>
          <w:tcPr>
            <w:tcW w:w="3147"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61F3732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5BBE629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79146808">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251E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5DC009F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74DA6B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172213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019D15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3、安拆工</w:t>
            </w:r>
            <w:r>
              <w:rPr>
                <w:rFonts w:hint="eastAsia" w:ascii="黑体" w:hAnsi="黑体" w:eastAsia="黑体" w:cs="黑体"/>
                <w:color w:val="auto"/>
                <w:sz w:val="21"/>
                <w:szCs w:val="21"/>
                <w:vertAlign w:val="baseline"/>
                <w:lang w:val="en-US" w:eastAsia="zh-CN"/>
              </w:rPr>
              <w:t>：4人，负责安装工作。</w:t>
            </w:r>
          </w:p>
          <w:p w14:paraId="75D2C1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leftChars="0" w:right="0" w:rightChars="0" w:firstLine="0" w:firstLineChars="0"/>
              <w:jc w:val="both"/>
              <w:textAlignment w:val="auto"/>
              <w:rPr>
                <w:rFonts w:hint="eastAsia" w:ascii="黑体" w:hAnsi="黑体" w:eastAsia="黑体" w:cs="黑体"/>
                <w:b w:val="0"/>
                <w:bCs w:val="0"/>
                <w:color w:val="auto"/>
                <w:kern w:val="2"/>
                <w:sz w:val="21"/>
                <w:szCs w:val="21"/>
                <w:vertAlign w:val="baseline"/>
                <w:lang w:val="en-US" w:eastAsia="zh-CN" w:bidi="ar-SA"/>
              </w:rPr>
            </w:pPr>
          </w:p>
        </w:tc>
        <w:tc>
          <w:tcPr>
            <w:tcW w:w="3274"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0FEB2A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31F18CF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钢丝绳吊索6×19S+FC-1870-18 4根。</w:t>
            </w:r>
          </w:p>
          <w:p w14:paraId="65FDD65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bCs/>
                <w:color w:val="000000" w:themeColor="text1"/>
                <w:kern w:val="2"/>
                <w:sz w:val="21"/>
                <w:szCs w:val="21"/>
                <w:vertAlign w:val="baseline"/>
                <w:lang w:val="en-US" w:eastAsia="zh-CN" w:bidi="ar-SA"/>
                <w14:textFill>
                  <w14:solidFill>
                    <w14:schemeClr w14:val="tx1"/>
                  </w14:solidFill>
                </w14:textFill>
              </w:rPr>
              <w:t>3</w:t>
            </w:r>
            <w:r>
              <w:rPr>
                <w:rFonts w:hint="default" w:ascii="黑体" w:hAnsi="黑体" w:eastAsia="黑体" w:cs="黑体"/>
                <w:b/>
                <w:bCs/>
                <w:color w:val="000000" w:themeColor="text1"/>
                <w:kern w:val="2"/>
                <w:sz w:val="21"/>
                <w:szCs w:val="21"/>
                <w:vertAlign w:val="baseline"/>
                <w:lang w:val="en-US" w:eastAsia="zh-CN" w:bidi="ar-SA"/>
                <w14:textFill>
                  <w14:solidFill>
                    <w14:schemeClr w14:val="tx1"/>
                  </w14:solidFill>
                </w14:textFill>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7A420A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leftChars="0" w:right="0" w:rightChars="0" w:firstLine="0" w:firstLineChars="0"/>
              <w:jc w:val="both"/>
              <w:textAlignment w:val="auto"/>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pPr>
            <w:r>
              <w:rPr>
                <w:rFonts w:hint="eastAsia" w:ascii="黑体" w:hAnsi="黑体" w:eastAsia="黑体" w:cs="黑体"/>
                <w:b/>
                <w:bCs/>
                <w:color w:val="000000" w:themeColor="text1"/>
                <w:kern w:val="2"/>
                <w:sz w:val="21"/>
                <w:szCs w:val="21"/>
                <w:vertAlign w:val="baseline"/>
                <w:lang w:val="en-US" w:eastAsia="zh-CN" w:bidi="ar-SA"/>
                <w14:textFill>
                  <w14:solidFill>
                    <w14:schemeClr w14:val="tx1"/>
                  </w14:solidFill>
                </w14:textFill>
              </w:rPr>
              <w:t>4</w:t>
            </w:r>
            <w:r>
              <w:rPr>
                <w:rFonts w:hint="default" w:ascii="黑体" w:hAnsi="黑体" w:eastAsia="黑体" w:cs="黑体"/>
                <w:b/>
                <w:bCs/>
                <w:color w:val="000000" w:themeColor="text1"/>
                <w:kern w:val="2"/>
                <w:sz w:val="21"/>
                <w:szCs w:val="21"/>
                <w:vertAlign w:val="baseline"/>
                <w:lang w:val="en-US" w:eastAsia="zh-CN" w:bidi="ar-SA"/>
                <w14:textFill>
                  <w14:solidFill>
                    <w14:schemeClr w14:val="tx1"/>
                  </w14:solidFill>
                </w14:textFill>
              </w:rPr>
              <w:t>、</w:t>
            </w: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164"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12C0CD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7E5FDC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7E9BBA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2339D4C6">
      <w:pPr>
        <w:rPr>
          <w:color w:val="2E54A1" w:themeColor="accent1" w:themeShade="BF"/>
        </w:rPr>
      </w:pPr>
      <w:r>
        <w:rPr>
          <w:color w:val="2E54A1" w:themeColor="accent1" w:themeShade="BF"/>
        </w:rPr>
        <w:br w:type="page"/>
      </w:r>
    </w:p>
    <w:tbl>
      <w:tblPr>
        <w:tblStyle w:val="16"/>
        <w:tblW w:w="15419"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3"/>
        <w:gridCol w:w="3482"/>
        <w:gridCol w:w="2629"/>
        <w:gridCol w:w="235"/>
        <w:gridCol w:w="2724"/>
        <w:gridCol w:w="516"/>
        <w:gridCol w:w="1573"/>
        <w:gridCol w:w="1807"/>
      </w:tblGrid>
      <w:tr w14:paraId="2438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70EF2D49">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82" w:type="dxa"/>
            <w:tcBorders>
              <w:top w:val="single" w:color="auto" w:sz="12" w:space="0"/>
              <w:left w:val="single" w:color="auto" w:sz="12" w:space="0"/>
              <w:bottom w:val="single" w:color="auto" w:sz="12" w:space="0"/>
              <w:right w:val="single" w:color="auto" w:sz="12" w:space="0"/>
            </w:tcBorders>
            <w:vAlign w:val="center"/>
          </w:tcPr>
          <w:p w14:paraId="78C636AF">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XGT6015A-8S塔机安装作业指导书</w:t>
            </w:r>
          </w:p>
        </w:tc>
        <w:tc>
          <w:tcPr>
            <w:tcW w:w="2629" w:type="dxa"/>
            <w:tcBorders>
              <w:top w:val="single" w:color="auto" w:sz="12" w:space="0"/>
              <w:left w:val="single" w:color="auto" w:sz="12" w:space="0"/>
              <w:bottom w:val="single" w:color="auto" w:sz="12" w:space="0"/>
              <w:right w:val="single" w:color="auto" w:sz="12" w:space="0"/>
            </w:tcBorders>
            <w:vAlign w:val="center"/>
          </w:tcPr>
          <w:p w14:paraId="4794F53B">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0539473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2FD04E16">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807" w:type="dxa"/>
            <w:tcBorders>
              <w:top w:val="single" w:color="auto" w:sz="12" w:space="0"/>
              <w:left w:val="single" w:color="auto" w:sz="12" w:space="0"/>
              <w:bottom w:val="single" w:color="auto" w:sz="12" w:space="0"/>
              <w:right w:val="single" w:color="auto" w:sz="12" w:space="0"/>
            </w:tcBorders>
            <w:vAlign w:val="center"/>
          </w:tcPr>
          <w:p w14:paraId="25636291">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11</w:t>
            </w:r>
          </w:p>
        </w:tc>
      </w:tr>
      <w:tr w14:paraId="5F07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3" w:type="dxa"/>
            <w:tcBorders>
              <w:top w:val="single" w:color="auto" w:sz="12" w:space="0"/>
              <w:left w:val="single" w:color="auto" w:sz="12" w:space="0"/>
              <w:bottom w:val="single" w:color="auto" w:sz="12" w:space="0"/>
              <w:right w:val="single" w:color="auto" w:sz="12" w:space="0"/>
            </w:tcBorders>
            <w:shd w:val="clear" w:color="auto" w:fill="auto"/>
            <w:vAlign w:val="center"/>
          </w:tcPr>
          <w:p w14:paraId="6B739682">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82" w:type="dxa"/>
            <w:tcBorders>
              <w:top w:val="single" w:color="auto" w:sz="12" w:space="0"/>
              <w:left w:val="single" w:color="auto" w:sz="12" w:space="0"/>
              <w:bottom w:val="single" w:color="auto" w:sz="12" w:space="0"/>
              <w:right w:val="single" w:color="auto" w:sz="12" w:space="0"/>
            </w:tcBorders>
            <w:shd w:val="clear" w:color="auto" w:fill="auto"/>
            <w:vAlign w:val="center"/>
          </w:tcPr>
          <w:p w14:paraId="32ED3898">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XGT6015A-8S塔机安装工况</w:t>
            </w:r>
          </w:p>
        </w:tc>
        <w:tc>
          <w:tcPr>
            <w:tcW w:w="2629" w:type="dxa"/>
            <w:tcBorders>
              <w:top w:val="single" w:color="auto" w:sz="12" w:space="0"/>
              <w:left w:val="single" w:color="auto" w:sz="12" w:space="0"/>
              <w:bottom w:val="single" w:color="auto" w:sz="12" w:space="0"/>
              <w:right w:val="single" w:color="auto" w:sz="12" w:space="0"/>
            </w:tcBorders>
            <w:shd w:val="clear" w:color="auto" w:fill="auto"/>
            <w:vAlign w:val="center"/>
          </w:tcPr>
          <w:p w14:paraId="31A29AAF">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0370F51D">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089"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6BE29909">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807" w:type="dxa"/>
            <w:tcBorders>
              <w:top w:val="single" w:color="auto" w:sz="12" w:space="0"/>
              <w:left w:val="single" w:color="auto" w:sz="12" w:space="0"/>
              <w:bottom w:val="single" w:color="auto" w:sz="12" w:space="0"/>
              <w:right w:val="single" w:color="auto" w:sz="12" w:space="0"/>
            </w:tcBorders>
            <w:shd w:val="clear" w:color="auto" w:fill="auto"/>
            <w:vAlign w:val="center"/>
          </w:tcPr>
          <w:p w14:paraId="45CBC75F">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07</w:t>
            </w:r>
          </w:p>
        </w:tc>
      </w:tr>
      <w:tr w14:paraId="5A1C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93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17E792E0">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484"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3608C049">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2083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5935" w:type="dxa"/>
            <w:gridSpan w:val="2"/>
            <w:vMerge w:val="restart"/>
            <w:tcBorders>
              <w:top w:val="single" w:color="auto" w:sz="4" w:space="0"/>
              <w:left w:val="single" w:color="auto" w:sz="12" w:space="0"/>
              <w:right w:val="single" w:color="auto" w:sz="12" w:space="0"/>
            </w:tcBorders>
            <w:shd w:val="clear" w:color="auto" w:fill="auto"/>
            <w:vAlign w:val="center"/>
          </w:tcPr>
          <w:p w14:paraId="34E0B33A">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drawing>
                <wp:inline distT="0" distB="0" distL="114300" distR="114300">
                  <wp:extent cx="2233930" cy="2237740"/>
                  <wp:effectExtent l="0" t="0" r="13970" b="10160"/>
                  <wp:docPr id="3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9"/>
                          <pic:cNvPicPr>
                            <a:picLocks noChangeAspect="1"/>
                          </pic:cNvPicPr>
                        </pic:nvPicPr>
                        <pic:blipFill>
                          <a:blip r:embed="rId18"/>
                          <a:stretch>
                            <a:fillRect/>
                          </a:stretch>
                        </pic:blipFill>
                        <pic:spPr>
                          <a:xfrm>
                            <a:off x="0" y="0"/>
                            <a:ext cx="2233930" cy="2237740"/>
                          </a:xfrm>
                          <a:prstGeom prst="rect">
                            <a:avLst/>
                          </a:prstGeom>
                          <a:noFill/>
                          <a:ln>
                            <a:noFill/>
                          </a:ln>
                        </pic:spPr>
                      </pic:pic>
                    </a:graphicData>
                  </a:graphic>
                </wp:inline>
              </w:drawing>
            </w:r>
            <w:r>
              <w:drawing>
                <wp:inline distT="0" distB="0" distL="114300" distR="114300">
                  <wp:extent cx="2145030" cy="2329815"/>
                  <wp:effectExtent l="0" t="0" r="7620" b="13335"/>
                  <wp:docPr id="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pic:cNvPicPr>
                            <a:picLocks noChangeAspect="1"/>
                          </pic:cNvPicPr>
                        </pic:nvPicPr>
                        <pic:blipFill>
                          <a:blip r:embed="rId19"/>
                          <a:stretch>
                            <a:fillRect/>
                          </a:stretch>
                        </pic:blipFill>
                        <pic:spPr>
                          <a:xfrm>
                            <a:off x="0" y="0"/>
                            <a:ext cx="2145030" cy="2329815"/>
                          </a:xfrm>
                          <a:prstGeom prst="rect">
                            <a:avLst/>
                          </a:prstGeom>
                          <a:noFill/>
                          <a:ln>
                            <a:noFill/>
                          </a:ln>
                        </pic:spPr>
                      </pic:pic>
                    </a:graphicData>
                  </a:graphic>
                </wp:inline>
              </w:drawing>
            </w:r>
          </w:p>
        </w:tc>
        <w:tc>
          <w:tcPr>
            <w:tcW w:w="9484" w:type="dxa"/>
            <w:gridSpan w:val="6"/>
            <w:tcBorders>
              <w:top w:val="single" w:color="auto" w:sz="4" w:space="0"/>
              <w:left w:val="single" w:color="auto" w:sz="12" w:space="0"/>
              <w:right w:val="single" w:color="auto" w:sz="12" w:space="0"/>
            </w:tcBorders>
            <w:shd w:val="clear" w:color="auto" w:fill="auto"/>
            <w:vAlign w:val="center"/>
          </w:tcPr>
          <w:p w14:paraId="7EB2A5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6.平衡臂的安装</w:t>
            </w:r>
          </w:p>
          <w:p w14:paraId="77315B66">
            <w:pPr>
              <w:pStyle w:val="13"/>
              <w:keepNext w:val="0"/>
              <w:keepLines w:val="0"/>
              <w:widowControl w:val="0"/>
              <w:suppressLineNumbers w:val="0"/>
              <w:spacing w:before="0" w:beforeAutospacing="0" w:after="160" w:afterAutospacing="0" w:line="360" w:lineRule="auto"/>
              <w:ind w:left="0" w:leftChars="0" w:right="0" w:firstLine="480" w:firstLineChars="200"/>
              <w:jc w:val="both"/>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采用吊机配合人工在地面上将平衡臂组装好（含走台及栏杆），平衡臂吊装采用四点吊，以平衡臂上弦杆吊耳作为吊装孔，采用4根6×19S+FC-1870-18的钢丝绳配套GB/T 25854-6-DW5卸扣进行吊装。</w:t>
            </w:r>
          </w:p>
          <w:p w14:paraId="210B2C16">
            <w:pPr>
              <w:pStyle w:val="13"/>
              <w:keepNext w:val="0"/>
              <w:keepLines w:val="0"/>
              <w:widowControl w:val="0"/>
              <w:suppressLineNumbers w:val="0"/>
              <w:spacing w:before="0" w:beforeAutospacing="0" w:after="160" w:afterAutospacing="0" w:line="360" w:lineRule="auto"/>
              <w:ind w:left="0" w:leftChars="0" w:right="0" w:firstLine="480" w:firstLineChars="200"/>
              <w:jc w:val="both"/>
              <w:rPr>
                <w:rFonts w:hint="default" w:ascii="黑体" w:hAnsi="黑体" w:eastAsia="黑体" w:cs="黑体"/>
                <w:color w:val="2E54A1" w:themeColor="accent1" w:themeShade="BF"/>
                <w:kern w:val="2"/>
                <w:sz w:val="24"/>
                <w:szCs w:val="24"/>
                <w:u w:val="single"/>
                <w:vertAlign w:val="baseline"/>
                <w:lang w:val="en-US" w:eastAsia="zh-CN" w:bidi="ar-SA"/>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平衡臂栓好2根溜绳。启动吊机，将平衡臂缓慢提升，用溜绳控制其摆动。起吊平衡臂至臂根节上后方，将组装好的平衡臂吊起，对接臂根节，主弦杆螺栓连接好，再连接拉杆，插入销轴，缓慢放下。将平衡臂放置一定程度，把安装在臂根节上的短拉杆和平衡臂上的长拉杆对接好后，插入销轴及开口销缓慢放下，直到拉绷紧，平衡水平。</w:t>
            </w:r>
          </w:p>
        </w:tc>
      </w:tr>
      <w:tr w14:paraId="67D0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935" w:type="dxa"/>
            <w:gridSpan w:val="2"/>
            <w:vMerge w:val="continue"/>
            <w:tcBorders>
              <w:left w:val="single" w:color="auto" w:sz="12" w:space="0"/>
              <w:right w:val="single" w:color="auto" w:sz="12" w:space="0"/>
            </w:tcBorders>
            <w:shd w:val="clear" w:color="auto" w:fill="auto"/>
            <w:vAlign w:val="center"/>
          </w:tcPr>
          <w:p w14:paraId="2451FB8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864" w:type="dxa"/>
            <w:gridSpan w:val="2"/>
            <w:tcBorders>
              <w:top w:val="single" w:color="auto" w:sz="12" w:space="0"/>
              <w:left w:val="single" w:color="auto" w:sz="12" w:space="0"/>
              <w:right w:val="single" w:color="auto" w:sz="4" w:space="0"/>
            </w:tcBorders>
            <w:shd w:val="clear" w:color="auto" w:fill="auto"/>
            <w:vAlign w:val="center"/>
          </w:tcPr>
          <w:p w14:paraId="57784130">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40" w:type="dxa"/>
            <w:gridSpan w:val="2"/>
            <w:tcBorders>
              <w:top w:val="single" w:color="auto" w:sz="12" w:space="0"/>
              <w:left w:val="single" w:color="auto" w:sz="4" w:space="0"/>
              <w:right w:val="single" w:color="auto" w:sz="4" w:space="0"/>
            </w:tcBorders>
            <w:shd w:val="clear" w:color="auto" w:fill="auto"/>
            <w:vAlign w:val="center"/>
          </w:tcPr>
          <w:p w14:paraId="4E03979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380" w:type="dxa"/>
            <w:gridSpan w:val="2"/>
            <w:tcBorders>
              <w:top w:val="single" w:color="auto" w:sz="12" w:space="0"/>
              <w:left w:val="single" w:color="auto" w:sz="4" w:space="0"/>
              <w:right w:val="single" w:color="auto" w:sz="12" w:space="0"/>
            </w:tcBorders>
            <w:shd w:val="clear" w:color="auto" w:fill="auto"/>
            <w:vAlign w:val="center"/>
          </w:tcPr>
          <w:p w14:paraId="14850EC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2CA5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trPr>
        <w:tc>
          <w:tcPr>
            <w:tcW w:w="5935" w:type="dxa"/>
            <w:gridSpan w:val="2"/>
            <w:vMerge w:val="continue"/>
            <w:tcBorders>
              <w:left w:val="single" w:color="auto" w:sz="12" w:space="0"/>
              <w:bottom w:val="single" w:color="auto" w:sz="12" w:space="0"/>
              <w:right w:val="single" w:color="auto" w:sz="12" w:space="0"/>
            </w:tcBorders>
            <w:shd w:val="clear" w:color="auto" w:fill="auto"/>
            <w:vAlign w:val="center"/>
          </w:tcPr>
          <w:p w14:paraId="69CF7176">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default"/>
              </w:rPr>
              <w:drawing>
                <wp:inline distT="0" distB="0" distL="114300" distR="114300">
                  <wp:extent cx="3376295" cy="1957705"/>
                  <wp:effectExtent l="0" t="0" r="14605" b="444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20"/>
                          <a:stretch>
                            <a:fillRect/>
                          </a:stretch>
                        </pic:blipFill>
                        <pic:spPr>
                          <a:xfrm>
                            <a:off x="0" y="0"/>
                            <a:ext cx="3376295" cy="1957705"/>
                          </a:xfrm>
                          <a:prstGeom prst="rect">
                            <a:avLst/>
                          </a:prstGeom>
                          <a:noFill/>
                          <a:ln>
                            <a:noFill/>
                          </a:ln>
                        </pic:spPr>
                      </pic:pic>
                    </a:graphicData>
                  </a:graphic>
                </wp:inline>
              </w:drawing>
            </w:r>
          </w:p>
        </w:tc>
        <w:tc>
          <w:tcPr>
            <w:tcW w:w="2864" w:type="dxa"/>
            <w:gridSpan w:val="2"/>
            <w:tcBorders>
              <w:left w:val="single" w:color="auto" w:sz="12" w:space="0"/>
              <w:bottom w:val="single" w:color="auto" w:sz="12" w:space="0"/>
              <w:right w:val="single" w:color="auto" w:sz="4" w:space="0"/>
            </w:tcBorders>
            <w:shd w:val="clear" w:color="auto" w:fill="auto"/>
            <w:vAlign w:val="center"/>
          </w:tcPr>
          <w:p w14:paraId="6B3A95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1ACC4A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4DE1CE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3、安拆工</w:t>
            </w:r>
            <w:r>
              <w:rPr>
                <w:rFonts w:hint="eastAsia" w:ascii="黑体" w:hAnsi="黑体" w:eastAsia="黑体" w:cs="黑体"/>
                <w:color w:val="auto"/>
                <w:sz w:val="21"/>
                <w:szCs w:val="21"/>
                <w:vertAlign w:val="baseline"/>
                <w:lang w:val="en-US" w:eastAsia="zh-CN"/>
              </w:rPr>
              <w:t>：4人，负责安装工作。</w:t>
            </w:r>
          </w:p>
          <w:p w14:paraId="6EC949A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p>
        </w:tc>
        <w:tc>
          <w:tcPr>
            <w:tcW w:w="3240" w:type="dxa"/>
            <w:gridSpan w:val="2"/>
            <w:tcBorders>
              <w:left w:val="single" w:color="auto" w:sz="4" w:space="0"/>
              <w:bottom w:val="single" w:color="auto" w:sz="12" w:space="0"/>
              <w:right w:val="single" w:color="auto" w:sz="4" w:space="0"/>
            </w:tcBorders>
            <w:shd w:val="clear" w:color="auto" w:fill="auto"/>
            <w:vAlign w:val="center"/>
          </w:tcPr>
          <w:p w14:paraId="455042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489FE4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钢丝绳吊索6×19S+FC-1870-18 4根。</w:t>
            </w:r>
          </w:p>
          <w:p w14:paraId="63B09F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default" w:ascii="黑体" w:hAnsi="黑体" w:eastAsia="黑体" w:cs="黑体"/>
                <w:b/>
                <w:bCs/>
                <w:color w:val="000000" w:themeColor="text1"/>
                <w:kern w:val="2"/>
                <w:sz w:val="21"/>
                <w:szCs w:val="21"/>
                <w:vertAlign w:val="baseline"/>
                <w:lang w:val="en-US" w:eastAsia="zh-CN" w:bidi="ar-SA"/>
                <w14:textFill>
                  <w14:solidFill>
                    <w14:schemeClr w14:val="tx1"/>
                  </w14:solidFill>
                </w14:textFill>
              </w:rPr>
              <w:t>7、</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556D62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pPr>
            <w:r>
              <w:rPr>
                <w:rFonts w:hint="default" w:ascii="黑体" w:hAnsi="黑体" w:eastAsia="黑体" w:cs="黑体"/>
                <w:b/>
                <w:bCs/>
                <w:color w:val="000000" w:themeColor="text1"/>
                <w:kern w:val="2"/>
                <w:sz w:val="21"/>
                <w:szCs w:val="21"/>
                <w:vertAlign w:val="baseline"/>
                <w:lang w:val="en-US" w:eastAsia="zh-CN" w:bidi="ar-SA"/>
                <w14:textFill>
                  <w14:solidFill>
                    <w14:schemeClr w14:val="tx1"/>
                  </w14:solidFill>
                </w14:textFill>
              </w:rPr>
              <w:t>8、</w:t>
            </w: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380" w:type="dxa"/>
            <w:gridSpan w:val="2"/>
            <w:tcBorders>
              <w:left w:val="single" w:color="auto" w:sz="4" w:space="0"/>
              <w:bottom w:val="single" w:color="auto" w:sz="12" w:space="0"/>
              <w:right w:val="single" w:color="auto" w:sz="12" w:space="0"/>
            </w:tcBorders>
            <w:shd w:val="clear" w:color="auto" w:fill="auto"/>
            <w:vAlign w:val="center"/>
          </w:tcPr>
          <w:p w14:paraId="39B49C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3D92C9F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1B278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3C3B3382">
      <w:pPr>
        <w:rPr>
          <w:rFonts w:hint="default" w:eastAsia="宋体"/>
          <w:lang w:val="en-US" w:eastAsia="zh-CN"/>
        </w:rPr>
      </w:pPr>
      <w:r>
        <w:rPr>
          <w:rFonts w:hint="default" w:eastAsia="宋体"/>
          <w:lang w:val="en-US" w:eastAsia="zh-CN"/>
        </w:rPr>
        <w:br w:type="page"/>
      </w:r>
    </w:p>
    <w:tbl>
      <w:tblPr>
        <w:tblStyle w:val="16"/>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6DD9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BE375D3">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0230F9C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394B1D5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29DD490E">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FDFBF6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6F79B4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12</w:t>
            </w:r>
          </w:p>
        </w:tc>
      </w:tr>
      <w:tr w14:paraId="7995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274FEF7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3D2DA6D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2473368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5F9E0A46">
            <w:pPr>
              <w:pStyle w:val="7"/>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两块平衡重安装</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EBC584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0EA3474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08</w:t>
            </w:r>
          </w:p>
        </w:tc>
      </w:tr>
      <w:tr w14:paraId="3E94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41942736">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两块平衡重</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094A6DA4">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两平衡重的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714D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9" w:hRule="atLeast"/>
        </w:trPr>
        <w:tc>
          <w:tcPr>
            <w:tcW w:w="5535" w:type="dxa"/>
            <w:gridSpan w:val="2"/>
            <w:vMerge w:val="restart"/>
            <w:tcBorders>
              <w:top w:val="single" w:color="auto" w:sz="4" w:space="0"/>
              <w:left w:val="single" w:color="auto" w:sz="12" w:space="0"/>
              <w:right w:val="single" w:color="auto" w:sz="12" w:space="0"/>
            </w:tcBorders>
            <w:vAlign w:val="center"/>
          </w:tcPr>
          <w:p w14:paraId="69EE9EC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cs="黑体" w:eastAsiaTheme="minorEastAsia"/>
                <w:color w:val="2E54A1" w:themeColor="accent1" w:themeShade="BF"/>
                <w:kern w:val="2"/>
                <w:sz w:val="24"/>
                <w:szCs w:val="24"/>
                <w:vertAlign w:val="baseline"/>
                <w:lang w:val="en-US" w:eastAsia="zh-CN" w:bidi="ar-SA"/>
              </w:rPr>
            </w:pPr>
            <w:r>
              <w:drawing>
                <wp:inline distT="0" distB="0" distL="114300" distR="114300">
                  <wp:extent cx="2233930" cy="2237740"/>
                  <wp:effectExtent l="0" t="0" r="13970" b="10160"/>
                  <wp:docPr id="8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9"/>
                          <pic:cNvPicPr>
                            <a:picLocks noChangeAspect="1"/>
                          </pic:cNvPicPr>
                        </pic:nvPicPr>
                        <pic:blipFill>
                          <a:blip r:embed="rId18"/>
                          <a:stretch>
                            <a:fillRect/>
                          </a:stretch>
                        </pic:blipFill>
                        <pic:spPr>
                          <a:xfrm>
                            <a:off x="0" y="0"/>
                            <a:ext cx="2233930" cy="2237740"/>
                          </a:xfrm>
                          <a:prstGeom prst="rect">
                            <a:avLst/>
                          </a:prstGeom>
                          <a:noFill/>
                          <a:ln>
                            <a:noFill/>
                          </a:ln>
                        </pic:spPr>
                      </pic:pic>
                    </a:graphicData>
                  </a:graphic>
                </wp:inline>
              </w:drawing>
            </w:r>
            <w:r>
              <w:drawing>
                <wp:inline distT="0" distB="0" distL="114300" distR="114300">
                  <wp:extent cx="2936875" cy="2780030"/>
                  <wp:effectExtent l="0" t="0" r="15875" b="1270"/>
                  <wp:docPr id="8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8"/>
                          <pic:cNvPicPr>
                            <a:picLocks noChangeAspect="1"/>
                          </pic:cNvPicPr>
                        </pic:nvPicPr>
                        <pic:blipFill>
                          <a:blip r:embed="rId21"/>
                          <a:stretch>
                            <a:fillRect/>
                          </a:stretch>
                        </pic:blipFill>
                        <pic:spPr>
                          <a:xfrm>
                            <a:off x="0" y="0"/>
                            <a:ext cx="2936875" cy="2780030"/>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085E87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7.安装2块平衡重</w:t>
            </w:r>
          </w:p>
          <w:p w14:paraId="7267F0D6">
            <w:pPr>
              <w:pStyle w:val="13"/>
              <w:keepNext w:val="0"/>
              <w:keepLines w:val="0"/>
              <w:widowControl w:val="0"/>
              <w:suppressLineNumbers w:val="0"/>
              <w:spacing w:before="0" w:beforeAutospacing="0" w:after="160" w:afterAutospacing="0" w:line="360" w:lineRule="auto"/>
              <w:ind w:left="0" w:leftChars="0" w:right="0" w:firstLine="480" w:firstLineChars="200"/>
              <w:jc w:val="both"/>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平衡重吊装采用两点吊，采用2根6×19S+FC-1870-16的钢丝绳配套GB/T 25854-6-DW5卸扣进行吊装。</w:t>
            </w:r>
          </w:p>
          <w:p w14:paraId="7F1E8E91">
            <w:pPr>
              <w:pStyle w:val="13"/>
              <w:keepNext w:val="0"/>
              <w:keepLines w:val="0"/>
              <w:widowControl w:val="0"/>
              <w:suppressLineNumbers w:val="0"/>
              <w:spacing w:before="0" w:beforeAutospacing="0" w:after="160" w:afterAutospacing="0" w:line="360" w:lineRule="auto"/>
              <w:ind w:left="0" w:leftChars="0" w:right="0" w:firstLine="480" w:firstLineChars="200"/>
              <w:jc w:val="both"/>
              <w:rPr>
                <w:rFonts w:hint="default" w:ascii="宋体" w:hAnsi="宋体" w:eastAsia="宋体" w:cs="宋体"/>
                <w:sz w:val="24"/>
                <w:szCs w:val="24"/>
                <w:lang w:val="en-US" w:eastAsia="zh-CN"/>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耳通过销轴连接，并在平衡重栓好2根溜绳。启动吊机，将2块3.2t配重块缓慢提升，用溜绳控制其摆动。从平衡臂端部开口处平稳起吊，装入平衡臂，位置靠近起升机构旁边，用配重销紧固在平衡臂上，即完成平衡重安装。平衡重安装后，作业人员解除卸扣与平衡重吊耳的连接。平衡重吊装示意如下图所示。</w:t>
            </w:r>
          </w:p>
        </w:tc>
      </w:tr>
      <w:tr w14:paraId="0861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0087152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055CAE8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536D448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17BCAB9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6A6E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22CC73D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3CB6CD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6AADAC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1EB07E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3、安拆工</w:t>
            </w:r>
            <w:r>
              <w:rPr>
                <w:rFonts w:hint="eastAsia" w:ascii="黑体" w:hAnsi="黑体" w:eastAsia="黑体" w:cs="黑体"/>
                <w:color w:val="auto"/>
                <w:sz w:val="21"/>
                <w:szCs w:val="21"/>
                <w:vertAlign w:val="baseline"/>
                <w:lang w:val="en-US" w:eastAsia="zh-CN"/>
              </w:rPr>
              <w:t>：4人，负责安装工作。</w:t>
            </w:r>
          </w:p>
          <w:p w14:paraId="628468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0199EC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2个。</w:t>
            </w:r>
          </w:p>
          <w:p w14:paraId="5D1AA5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钢丝绳吊索20mm6×19S+FC1870Mpa4根 2根。</w:t>
            </w:r>
          </w:p>
          <w:p w14:paraId="76A2E0D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、钢卷尺（5米）一把。</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2CB239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0EADD4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3516F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3.注意预装平衡重安装位置。</w:t>
            </w:r>
          </w:p>
        </w:tc>
      </w:tr>
    </w:tbl>
    <w:p w14:paraId="2A18FC54">
      <w:pPr>
        <w:rPr>
          <w:color w:val="2E54A1" w:themeColor="accent1" w:themeShade="BF"/>
        </w:rPr>
      </w:pPr>
      <w:r>
        <w:rPr>
          <w:color w:val="2E54A1" w:themeColor="accent1" w:themeShade="BF"/>
        </w:rPr>
        <w:br w:type="page"/>
      </w:r>
    </w:p>
    <w:p w14:paraId="7EAC252A">
      <w:pPr>
        <w:rPr>
          <w:color w:val="2E54A1" w:themeColor="accent1" w:themeShade="BF"/>
        </w:rPr>
      </w:pPr>
    </w:p>
    <w:tbl>
      <w:tblPr>
        <w:tblStyle w:val="16"/>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39E8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1DA902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73CCD19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0C31FEF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5DFE4D42">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315E89A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E1DCD6D">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13</w:t>
            </w:r>
          </w:p>
        </w:tc>
      </w:tr>
      <w:tr w14:paraId="4A0F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673E199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422AB779">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7049E1DA">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05B085C6">
            <w:pPr>
              <w:pStyle w:val="7"/>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安装剩余起重臂</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147E00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604EDF7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09</w:t>
            </w:r>
          </w:p>
        </w:tc>
      </w:tr>
      <w:tr w14:paraId="0871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0E7E4C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剩余起重臂安装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7AB255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剩余起重臂的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31D1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5" w:hRule="atLeast"/>
        </w:trPr>
        <w:tc>
          <w:tcPr>
            <w:tcW w:w="5535" w:type="dxa"/>
            <w:gridSpan w:val="2"/>
            <w:vMerge w:val="restart"/>
            <w:tcBorders>
              <w:top w:val="single" w:color="auto" w:sz="4" w:space="0"/>
              <w:left w:val="single" w:color="auto" w:sz="12" w:space="0"/>
              <w:right w:val="single" w:color="auto" w:sz="12" w:space="0"/>
            </w:tcBorders>
            <w:vAlign w:val="center"/>
          </w:tcPr>
          <w:p w14:paraId="5E9BA84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drawing>
                <wp:inline distT="0" distB="0" distL="114300" distR="114300">
                  <wp:extent cx="1559560" cy="1468120"/>
                  <wp:effectExtent l="0" t="0" r="2540" b="17780"/>
                  <wp:docPr id="9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7"/>
                          <pic:cNvPicPr>
                            <a:picLocks noChangeAspect="1"/>
                          </pic:cNvPicPr>
                        </pic:nvPicPr>
                        <pic:blipFill>
                          <a:blip r:embed="rId22"/>
                          <a:stretch>
                            <a:fillRect/>
                          </a:stretch>
                        </pic:blipFill>
                        <pic:spPr>
                          <a:xfrm>
                            <a:off x="0" y="0"/>
                            <a:ext cx="1559560" cy="1468120"/>
                          </a:xfrm>
                          <a:prstGeom prst="rect">
                            <a:avLst/>
                          </a:prstGeom>
                          <a:noFill/>
                          <a:ln>
                            <a:noFill/>
                          </a:ln>
                        </pic:spPr>
                      </pic:pic>
                    </a:graphicData>
                  </a:graphic>
                </wp:inline>
              </w:drawing>
            </w:r>
            <w:r>
              <w:drawing>
                <wp:inline distT="0" distB="0" distL="114300" distR="114300">
                  <wp:extent cx="1111250" cy="1438910"/>
                  <wp:effectExtent l="0" t="0" r="12700" b="8890"/>
                  <wp:docPr id="8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6"/>
                          <pic:cNvPicPr>
                            <a:picLocks noChangeAspect="1"/>
                          </pic:cNvPicPr>
                        </pic:nvPicPr>
                        <pic:blipFill>
                          <a:blip r:embed="rId23"/>
                          <a:stretch>
                            <a:fillRect/>
                          </a:stretch>
                        </pic:blipFill>
                        <pic:spPr>
                          <a:xfrm>
                            <a:off x="0" y="0"/>
                            <a:ext cx="1111250" cy="1438910"/>
                          </a:xfrm>
                          <a:prstGeom prst="rect">
                            <a:avLst/>
                          </a:prstGeom>
                          <a:noFill/>
                          <a:ln>
                            <a:noFill/>
                          </a:ln>
                        </pic:spPr>
                      </pic:pic>
                    </a:graphicData>
                  </a:graphic>
                </wp:inline>
              </w:drawing>
            </w:r>
          </w:p>
          <w:p w14:paraId="596C643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drawing>
                <wp:inline distT="0" distB="0" distL="114300" distR="114300">
                  <wp:extent cx="1614805" cy="1621790"/>
                  <wp:effectExtent l="0" t="0" r="4445" b="16510"/>
                  <wp:docPr id="9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9"/>
                          <pic:cNvPicPr>
                            <a:picLocks noChangeAspect="1"/>
                          </pic:cNvPicPr>
                        </pic:nvPicPr>
                        <pic:blipFill>
                          <a:blip r:embed="rId24"/>
                          <a:stretch>
                            <a:fillRect/>
                          </a:stretch>
                        </pic:blipFill>
                        <pic:spPr>
                          <a:xfrm>
                            <a:off x="0" y="0"/>
                            <a:ext cx="1614805" cy="1621790"/>
                          </a:xfrm>
                          <a:prstGeom prst="rect">
                            <a:avLst/>
                          </a:prstGeom>
                          <a:noFill/>
                          <a:ln>
                            <a:noFill/>
                          </a:ln>
                        </pic:spPr>
                      </pic:pic>
                    </a:graphicData>
                  </a:graphic>
                </wp:inline>
              </w:drawing>
            </w:r>
            <w:r>
              <w:drawing>
                <wp:inline distT="0" distB="0" distL="114300" distR="114300">
                  <wp:extent cx="1555750" cy="1475105"/>
                  <wp:effectExtent l="0" t="0" r="6350" b="10795"/>
                  <wp:docPr id="9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8"/>
                          <pic:cNvPicPr>
                            <a:picLocks noChangeAspect="1"/>
                          </pic:cNvPicPr>
                        </pic:nvPicPr>
                        <pic:blipFill>
                          <a:blip r:embed="rId25"/>
                          <a:stretch>
                            <a:fillRect/>
                          </a:stretch>
                        </pic:blipFill>
                        <pic:spPr>
                          <a:xfrm>
                            <a:off x="0" y="0"/>
                            <a:ext cx="1555750" cy="1475105"/>
                          </a:xfrm>
                          <a:prstGeom prst="rect">
                            <a:avLst/>
                          </a:prstGeom>
                          <a:noFill/>
                          <a:ln>
                            <a:noFill/>
                          </a:ln>
                        </pic:spPr>
                      </pic:pic>
                    </a:graphicData>
                  </a:graphic>
                </wp:inline>
              </w:drawing>
            </w:r>
          </w:p>
          <w:p w14:paraId="070A37B6">
            <w:pPr>
              <w:jc w:val="center"/>
            </w:pPr>
            <w:r>
              <w:drawing>
                <wp:inline distT="0" distB="0" distL="114300" distR="114300">
                  <wp:extent cx="1287780" cy="1501140"/>
                  <wp:effectExtent l="0" t="0" r="7620" b="3810"/>
                  <wp:docPr id="10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1"/>
                          <pic:cNvPicPr>
                            <a:picLocks noChangeAspect="1"/>
                          </pic:cNvPicPr>
                        </pic:nvPicPr>
                        <pic:blipFill>
                          <a:blip r:embed="rId26"/>
                          <a:stretch>
                            <a:fillRect/>
                          </a:stretch>
                        </pic:blipFill>
                        <pic:spPr>
                          <a:xfrm>
                            <a:off x="0" y="0"/>
                            <a:ext cx="1287780" cy="1501140"/>
                          </a:xfrm>
                          <a:prstGeom prst="rect">
                            <a:avLst/>
                          </a:prstGeom>
                          <a:noFill/>
                          <a:ln>
                            <a:noFill/>
                          </a:ln>
                        </pic:spPr>
                      </pic:pic>
                    </a:graphicData>
                  </a:graphic>
                </wp:inline>
              </w:drawing>
            </w:r>
            <w:r>
              <w:drawing>
                <wp:inline distT="0" distB="0" distL="114300" distR="114300">
                  <wp:extent cx="1490980" cy="1395095"/>
                  <wp:effectExtent l="0" t="0" r="13970" b="14605"/>
                  <wp:docPr id="10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0"/>
                          <pic:cNvPicPr>
                            <a:picLocks noChangeAspect="1"/>
                          </pic:cNvPicPr>
                        </pic:nvPicPr>
                        <pic:blipFill>
                          <a:blip r:embed="rId27"/>
                          <a:stretch>
                            <a:fillRect/>
                          </a:stretch>
                        </pic:blipFill>
                        <pic:spPr>
                          <a:xfrm>
                            <a:off x="0" y="0"/>
                            <a:ext cx="1490980" cy="1395095"/>
                          </a:xfrm>
                          <a:prstGeom prst="rect">
                            <a:avLst/>
                          </a:prstGeom>
                          <a:noFill/>
                          <a:ln>
                            <a:noFill/>
                          </a:ln>
                        </pic:spPr>
                      </pic:pic>
                    </a:graphicData>
                  </a:graphic>
                </wp:inline>
              </w:drawing>
            </w:r>
          </w:p>
          <w:p w14:paraId="4137F93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default"/>
              </w:rPr>
            </w:pPr>
            <w:r>
              <w:drawing>
                <wp:inline distT="0" distB="0" distL="114300" distR="114300">
                  <wp:extent cx="1109980" cy="1298575"/>
                  <wp:effectExtent l="0" t="0" r="13970" b="15875"/>
                  <wp:docPr id="10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3"/>
                          <pic:cNvPicPr>
                            <a:picLocks noChangeAspect="1"/>
                          </pic:cNvPicPr>
                        </pic:nvPicPr>
                        <pic:blipFill>
                          <a:blip r:embed="rId28"/>
                          <a:stretch>
                            <a:fillRect/>
                          </a:stretch>
                        </pic:blipFill>
                        <pic:spPr>
                          <a:xfrm>
                            <a:off x="0" y="0"/>
                            <a:ext cx="1109980" cy="1298575"/>
                          </a:xfrm>
                          <a:prstGeom prst="rect">
                            <a:avLst/>
                          </a:prstGeom>
                          <a:noFill/>
                          <a:ln>
                            <a:noFill/>
                          </a:ln>
                        </pic:spPr>
                      </pic:pic>
                    </a:graphicData>
                  </a:graphic>
                </wp:inline>
              </w:drawing>
            </w:r>
            <w:r>
              <w:drawing>
                <wp:inline distT="0" distB="0" distL="114300" distR="114300">
                  <wp:extent cx="2213610" cy="1663065"/>
                  <wp:effectExtent l="0" t="0" r="15240" b="13335"/>
                  <wp:docPr id="10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2"/>
                          <pic:cNvPicPr>
                            <a:picLocks noChangeAspect="1"/>
                          </pic:cNvPicPr>
                        </pic:nvPicPr>
                        <pic:blipFill>
                          <a:blip r:embed="rId29"/>
                          <a:stretch>
                            <a:fillRect/>
                          </a:stretch>
                        </pic:blipFill>
                        <pic:spPr>
                          <a:xfrm>
                            <a:off x="0" y="0"/>
                            <a:ext cx="2213610" cy="1663065"/>
                          </a:xfrm>
                          <a:prstGeom prst="rect">
                            <a:avLst/>
                          </a:prstGeom>
                          <a:noFill/>
                          <a:ln>
                            <a:noFill/>
                          </a:ln>
                        </pic:spPr>
                      </pic:pic>
                    </a:graphicData>
                  </a:graphic>
                </wp:inline>
              </w:drawing>
            </w:r>
          </w:p>
          <w:p w14:paraId="13077A0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default"/>
              </w:rPr>
            </w:pPr>
          </w:p>
          <w:p w14:paraId="5F19914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default"/>
              </w:rPr>
            </w:pPr>
            <w:r>
              <w:drawing>
                <wp:inline distT="0" distB="0" distL="114300" distR="114300">
                  <wp:extent cx="1114425" cy="1370965"/>
                  <wp:effectExtent l="0" t="0" r="9525" b="635"/>
                  <wp:docPr id="11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5"/>
                          <pic:cNvPicPr>
                            <a:picLocks noChangeAspect="1"/>
                          </pic:cNvPicPr>
                        </pic:nvPicPr>
                        <pic:blipFill>
                          <a:blip r:embed="rId30"/>
                          <a:stretch>
                            <a:fillRect/>
                          </a:stretch>
                        </pic:blipFill>
                        <pic:spPr>
                          <a:xfrm>
                            <a:off x="0" y="0"/>
                            <a:ext cx="1114425" cy="1370965"/>
                          </a:xfrm>
                          <a:prstGeom prst="rect">
                            <a:avLst/>
                          </a:prstGeom>
                          <a:noFill/>
                          <a:ln>
                            <a:noFill/>
                          </a:ln>
                        </pic:spPr>
                      </pic:pic>
                    </a:graphicData>
                  </a:graphic>
                </wp:inline>
              </w:drawing>
            </w:r>
            <w:r>
              <w:drawing>
                <wp:inline distT="0" distB="0" distL="114300" distR="114300">
                  <wp:extent cx="2060575" cy="1323975"/>
                  <wp:effectExtent l="0" t="0" r="15875" b="9525"/>
                  <wp:docPr id="11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4"/>
                          <pic:cNvPicPr>
                            <a:picLocks noChangeAspect="1"/>
                          </pic:cNvPicPr>
                        </pic:nvPicPr>
                        <pic:blipFill>
                          <a:blip r:embed="rId31"/>
                          <a:stretch>
                            <a:fillRect/>
                          </a:stretch>
                        </pic:blipFill>
                        <pic:spPr>
                          <a:xfrm>
                            <a:off x="0" y="0"/>
                            <a:ext cx="2060575" cy="1323975"/>
                          </a:xfrm>
                          <a:prstGeom prst="rect">
                            <a:avLst/>
                          </a:prstGeom>
                          <a:noFill/>
                          <a:ln>
                            <a:noFill/>
                          </a:ln>
                        </pic:spPr>
                      </pic:pic>
                    </a:graphicData>
                  </a:graphic>
                </wp:inline>
              </w:drawing>
            </w:r>
            <w:r>
              <w:drawing>
                <wp:inline distT="0" distB="0" distL="114300" distR="114300">
                  <wp:extent cx="1544320" cy="1175385"/>
                  <wp:effectExtent l="0" t="0" r="17780" b="5715"/>
                  <wp:docPr id="12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6"/>
                          <pic:cNvPicPr>
                            <a:picLocks noChangeAspect="1"/>
                          </pic:cNvPicPr>
                        </pic:nvPicPr>
                        <pic:blipFill>
                          <a:blip r:embed="rId32"/>
                          <a:stretch>
                            <a:fillRect/>
                          </a:stretch>
                        </pic:blipFill>
                        <pic:spPr>
                          <a:xfrm>
                            <a:off x="0" y="0"/>
                            <a:ext cx="1544320" cy="1175385"/>
                          </a:xfrm>
                          <a:prstGeom prst="rect">
                            <a:avLst/>
                          </a:prstGeom>
                          <a:noFill/>
                          <a:ln>
                            <a:noFill/>
                          </a:ln>
                        </pic:spPr>
                      </pic:pic>
                    </a:graphicData>
                  </a:graphic>
                </wp:inline>
              </w:drawing>
            </w:r>
            <w:r>
              <w:drawing>
                <wp:inline distT="0" distB="0" distL="114300" distR="114300">
                  <wp:extent cx="1687195" cy="946150"/>
                  <wp:effectExtent l="0" t="0" r="8255" b="6350"/>
                  <wp:docPr id="12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7"/>
                          <pic:cNvPicPr>
                            <a:picLocks noChangeAspect="1"/>
                          </pic:cNvPicPr>
                        </pic:nvPicPr>
                        <pic:blipFill>
                          <a:blip r:embed="rId33"/>
                          <a:stretch>
                            <a:fillRect/>
                          </a:stretch>
                        </pic:blipFill>
                        <pic:spPr>
                          <a:xfrm>
                            <a:off x="0" y="0"/>
                            <a:ext cx="1687195" cy="946150"/>
                          </a:xfrm>
                          <a:prstGeom prst="rect">
                            <a:avLst/>
                          </a:prstGeom>
                          <a:noFill/>
                          <a:ln>
                            <a:noFill/>
                          </a:ln>
                        </pic:spPr>
                      </pic:pic>
                    </a:graphicData>
                  </a:graphic>
                </wp:inline>
              </w:drawing>
            </w:r>
          </w:p>
          <w:p w14:paraId="66CD236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eastAsia"/>
                <w:lang w:eastAsia="zh-CN"/>
              </w:rPr>
            </w:pPr>
            <w:r>
              <w:drawing>
                <wp:inline distT="0" distB="0" distL="114300" distR="114300">
                  <wp:extent cx="1365885" cy="1332230"/>
                  <wp:effectExtent l="0" t="0" r="5715" b="1270"/>
                  <wp:docPr id="13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9"/>
                          <pic:cNvPicPr>
                            <a:picLocks noChangeAspect="1"/>
                          </pic:cNvPicPr>
                        </pic:nvPicPr>
                        <pic:blipFill>
                          <a:blip r:embed="rId34"/>
                          <a:stretch>
                            <a:fillRect/>
                          </a:stretch>
                        </pic:blipFill>
                        <pic:spPr>
                          <a:xfrm>
                            <a:off x="0" y="0"/>
                            <a:ext cx="1365885" cy="1332230"/>
                          </a:xfrm>
                          <a:prstGeom prst="rect">
                            <a:avLst/>
                          </a:prstGeom>
                          <a:noFill/>
                          <a:ln>
                            <a:noFill/>
                          </a:ln>
                        </pic:spPr>
                      </pic:pic>
                    </a:graphicData>
                  </a:graphic>
                </wp:inline>
              </w:drawing>
            </w:r>
            <w:r>
              <w:drawing>
                <wp:inline distT="0" distB="0" distL="114300" distR="114300">
                  <wp:extent cx="1967230" cy="1252220"/>
                  <wp:effectExtent l="0" t="0" r="13970" b="5080"/>
                  <wp:docPr id="13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0"/>
                          <pic:cNvPicPr>
                            <a:picLocks noChangeAspect="1"/>
                          </pic:cNvPicPr>
                        </pic:nvPicPr>
                        <pic:blipFill>
                          <a:blip r:embed="rId35"/>
                          <a:stretch>
                            <a:fillRect/>
                          </a:stretch>
                        </pic:blipFill>
                        <pic:spPr>
                          <a:xfrm>
                            <a:off x="0" y="0"/>
                            <a:ext cx="1967230" cy="1252220"/>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0DAA741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8.安装剩余起重臂</w:t>
            </w:r>
          </w:p>
          <w:p w14:paraId="2E9B5799">
            <w:pPr>
              <w:pStyle w:val="13"/>
              <w:keepNext w:val="0"/>
              <w:keepLines w:val="0"/>
              <w:widowControl w:val="0"/>
              <w:suppressLineNumbers w:val="0"/>
              <w:spacing w:before="0" w:beforeAutospacing="0" w:after="160" w:afterAutospacing="0" w:line="360" w:lineRule="auto"/>
              <w:ind w:left="0" w:leftChars="0" w:right="0" w:firstLine="480" w:firstLineChars="200"/>
              <w:jc w:val="both"/>
              <w:rPr>
                <w:rFonts w:hint="eastAsia" w:ascii="黑体" w:hAnsi="黑体" w:eastAsia="黑体" w:cs="黑体"/>
                <w:color w:val="auto"/>
                <w:kern w:val="2"/>
                <w:sz w:val="24"/>
                <w:szCs w:val="24"/>
                <w:u w:val="none"/>
                <w:lang w:val="en-GB" w:eastAsia="zh-CN" w:bidi="ar"/>
              </w:rPr>
            </w:pPr>
            <w:r>
              <w:rPr>
                <w:rFonts w:hint="eastAsia" w:ascii="黑体" w:hAnsi="黑体" w:eastAsia="黑体" w:cs="黑体"/>
                <w:color w:val="auto"/>
                <w:kern w:val="2"/>
                <w:sz w:val="24"/>
                <w:szCs w:val="24"/>
                <w:u w:val="none"/>
                <w:lang w:val="en-US" w:eastAsia="zh-CN" w:bidi="ar"/>
              </w:rPr>
              <w:t>起重臂的安装采用分节吊装的方式。起重臂采用2根6×19S+FC-1870-16的钢丝绳配套GB/T 25854-6-DW5卸扣按顺序吊装，试吊起重臂，使根部稍倾斜，如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前一节臂下弦连接口对正后，缓慢落下起重臂，安装下弦连接专用高强螺栓，完成一节起重臂的安装。</w:t>
            </w:r>
          </w:p>
          <w:p w14:paraId="76BBBDC5">
            <w:pPr>
              <w:pStyle w:val="7"/>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276" w:lineRule="auto"/>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9.安装剩余平衡配重</w:t>
            </w:r>
          </w:p>
          <w:p w14:paraId="4E9F2844">
            <w:pPr>
              <w:pStyle w:val="13"/>
              <w:keepNext w:val="0"/>
              <w:keepLines w:val="0"/>
              <w:widowControl w:val="0"/>
              <w:suppressLineNumbers w:val="0"/>
              <w:spacing w:before="0" w:beforeAutospacing="0" w:after="160" w:afterAutospacing="0" w:line="360" w:lineRule="auto"/>
              <w:ind w:left="0" w:leftChars="0" w:right="0" w:firstLine="480" w:firstLineChars="200"/>
              <w:jc w:val="both"/>
              <w:rPr>
                <w:rFonts w:hint="default" w:ascii="Times New Roman" w:hAnsi="Times New Roman" w:eastAsia="宋体" w:cs="宋体"/>
                <w:kern w:val="2"/>
                <w:sz w:val="24"/>
                <w:szCs w:val="21"/>
                <w:u w:val="none"/>
                <w:lang w:val="en-US" w:eastAsia="zh-CN" w:bidi="ar"/>
              </w:rPr>
            </w:pPr>
            <w:r>
              <w:rPr>
                <w:rFonts w:hint="eastAsia" w:ascii="黑体" w:hAnsi="黑体" w:eastAsia="黑体" w:cs="黑体"/>
                <w:color w:val="auto"/>
                <w:kern w:val="2"/>
                <w:sz w:val="24"/>
                <w:szCs w:val="24"/>
                <w:u w:val="none"/>
                <w:lang w:val="en-US" w:eastAsia="zh-CN" w:bidi="ar"/>
              </w:rPr>
              <w:t>剩余平衡重吊装方法同安装2块平衡重。吊装完成后检查并确认相邻平衡重块的整个表面是否贴紧。</w:t>
            </w:r>
          </w:p>
        </w:tc>
      </w:tr>
      <w:tr w14:paraId="093A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5535" w:type="dxa"/>
            <w:gridSpan w:val="2"/>
            <w:vMerge w:val="continue"/>
            <w:tcBorders>
              <w:left w:val="single" w:color="auto" w:sz="12" w:space="0"/>
              <w:right w:val="single" w:color="auto" w:sz="12" w:space="0"/>
            </w:tcBorders>
            <w:vAlign w:val="center"/>
          </w:tcPr>
          <w:p w14:paraId="640E422A">
            <w:pPr>
              <w:pStyle w:val="27"/>
              <w:widowControl/>
              <w:ind w:left="0" w:leftChars="0" w:right="0" w:rightChars="0" w:firstLine="0" w:firstLineChars="0"/>
              <w:rPr>
                <w:rFonts w:hint="eastAsia" w:ascii="黑体" w:hAnsi="黑体" w:eastAsia="黑体" w:cs="黑体"/>
                <w:color w:val="2E54A1" w:themeColor="accent1" w:themeShade="BF"/>
                <w:sz w:val="24"/>
                <w:szCs w:val="24"/>
                <w:vertAlign w:val="baseline"/>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79A0151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141771C0">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7890BD2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1EEC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76BA3C7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left"/>
              <w:textAlignment w:val="auto"/>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6D9224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2E61F0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2D6F06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：5人，负责安装工作。</w:t>
            </w:r>
          </w:p>
          <w:p w14:paraId="2F7417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6D423E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w:t>
            </w:r>
            <w:r>
              <w:rPr>
                <w:rFonts w:hint="eastAsia" w:ascii="黑体" w:hAnsi="黑体" w:eastAsia="黑体" w:cs="黑体"/>
                <w:color w:val="auto"/>
                <w:sz w:val="21"/>
                <w:szCs w:val="21"/>
                <w:vertAlign w:val="baseline"/>
                <w:lang w:val="en-US" w:eastAsia="zh-CN"/>
              </w:rPr>
              <w:t>卸扣4个。</w:t>
            </w:r>
          </w:p>
          <w:p w14:paraId="500C546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w:t>
            </w:r>
            <w:r>
              <w:rPr>
                <w:rFonts w:hint="eastAsia" w:ascii="黑体" w:hAnsi="黑体" w:eastAsia="黑体" w:cs="黑体"/>
                <w:color w:val="auto"/>
                <w:sz w:val="21"/>
                <w:szCs w:val="21"/>
                <w:vertAlign w:val="baseline"/>
                <w:lang w:val="en-US" w:eastAsia="zh-CN"/>
              </w:rPr>
              <w:t>卸扣2个。</w:t>
            </w:r>
          </w:p>
          <w:p w14:paraId="264D55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钢丝绳吊索6×19S+FC-1870-184根4根。</w:t>
            </w:r>
          </w:p>
          <w:p w14:paraId="356F896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3.钢丝绳吊索20mm6×19S+FC1870Mpa4根4、2根。</w:t>
            </w:r>
          </w:p>
          <w:p w14:paraId="3CD948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7A4BB5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遛绳（尼龙绳）18mm*50m*2根。</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7F2AAE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389070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2E50C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3.检查销轴及开口销安装是否规范。</w:t>
            </w:r>
          </w:p>
          <w:p w14:paraId="7FE261B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4.做好汽车吊进场验收及起重臂</w:t>
            </w:r>
            <w:r>
              <w:rPr>
                <w:rFonts w:hint="default" w:ascii="黑体" w:hAnsi="黑体" w:eastAsia="黑体" w:cs="黑体"/>
                <w:color w:val="auto"/>
                <w:sz w:val="21"/>
                <w:szCs w:val="21"/>
                <w:vertAlign w:val="baseline"/>
                <w:lang w:val="en-US" w:eastAsia="zh-CN"/>
              </w:rPr>
              <w:t>安装</w:t>
            </w:r>
            <w:r>
              <w:rPr>
                <w:rFonts w:hint="eastAsia" w:ascii="黑体" w:hAnsi="黑体" w:eastAsia="黑体" w:cs="黑体"/>
                <w:color w:val="auto"/>
                <w:sz w:val="21"/>
                <w:szCs w:val="21"/>
                <w:vertAlign w:val="baseline"/>
                <w:lang w:val="en-US" w:eastAsia="zh-CN"/>
              </w:rPr>
              <w:t>试吊工作。</w:t>
            </w:r>
          </w:p>
        </w:tc>
      </w:tr>
    </w:tbl>
    <w:p w14:paraId="602F263A">
      <w:pPr>
        <w:rPr>
          <w:color w:val="2E54A1" w:themeColor="accent1" w:themeShade="BF"/>
        </w:rPr>
      </w:pPr>
      <w:r>
        <w:rPr>
          <w:color w:val="2E54A1" w:themeColor="accent1" w:themeShade="BF"/>
        </w:rPr>
        <w:br w:type="page"/>
      </w:r>
    </w:p>
    <w:tbl>
      <w:tblPr>
        <w:tblStyle w:val="16"/>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0E5B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6C4832C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3852540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5B40F25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1BB6FE3F">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2C7BF7E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B75027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15</w:t>
            </w:r>
          </w:p>
        </w:tc>
      </w:tr>
      <w:tr w14:paraId="2B20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01A4ED6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661562F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31FF3F66">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6FFF30B2">
            <w:pPr>
              <w:pStyle w:val="7"/>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穿绳</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6E32C35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5C292080">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10</w:t>
            </w:r>
          </w:p>
        </w:tc>
      </w:tr>
      <w:tr w14:paraId="622E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51156E33">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穿变幅绳示意图及变幅绳长度</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70432225">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穿绳工艺流程</w:t>
            </w:r>
          </w:p>
        </w:tc>
      </w:tr>
      <w:tr w14:paraId="403F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72C8090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rPr>
                <w:rFonts w:hint="default"/>
                <w:highlight w:val="none"/>
              </w:rPr>
              <w:drawing>
                <wp:inline distT="0" distB="0" distL="114300" distR="114300">
                  <wp:extent cx="2272030" cy="1332865"/>
                  <wp:effectExtent l="0" t="0" r="13970" b="635"/>
                  <wp:docPr id="2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1"/>
                          <pic:cNvPicPr>
                            <a:picLocks noChangeAspect="1"/>
                          </pic:cNvPicPr>
                        </pic:nvPicPr>
                        <pic:blipFill>
                          <a:blip r:embed="rId36"/>
                          <a:stretch>
                            <a:fillRect/>
                          </a:stretch>
                        </pic:blipFill>
                        <pic:spPr>
                          <a:xfrm>
                            <a:off x="0" y="0"/>
                            <a:ext cx="2272030" cy="1332865"/>
                          </a:xfrm>
                          <a:prstGeom prst="rect">
                            <a:avLst/>
                          </a:prstGeom>
                          <a:noFill/>
                          <a:ln>
                            <a:noFill/>
                          </a:ln>
                        </pic:spPr>
                      </pic:pic>
                    </a:graphicData>
                  </a:graphic>
                </wp:inline>
              </w:drawing>
            </w:r>
          </w:p>
          <w:p w14:paraId="340ECE94">
            <w:pPr>
              <w:keepNext w:val="0"/>
              <w:keepLines w:val="0"/>
              <w:suppressLineNumbers w:val="0"/>
              <w:spacing w:before="0" w:beforeAutospacing="0" w:after="160" w:afterAutospacing="0" w:line="276" w:lineRule="auto"/>
              <w:ind w:left="0" w:right="0" w:firstLine="0" w:firstLineChars="0"/>
              <w:jc w:val="center"/>
              <w:rPr>
                <w:rFonts w:hint="default"/>
                <w:highlight w:val="none"/>
              </w:rPr>
            </w:pPr>
            <w:r>
              <w:rPr>
                <w:rFonts w:hint="default"/>
                <w:highlight w:val="none"/>
              </w:rPr>
              <w:drawing>
                <wp:inline distT="0" distB="0" distL="114300" distR="114300">
                  <wp:extent cx="1431290" cy="800100"/>
                  <wp:effectExtent l="0" t="0" r="16510" b="0"/>
                  <wp:docPr id="7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2"/>
                          <pic:cNvPicPr>
                            <a:picLocks noChangeAspect="1"/>
                          </pic:cNvPicPr>
                        </pic:nvPicPr>
                        <pic:blipFill>
                          <a:blip r:embed="rId37"/>
                          <a:stretch>
                            <a:fillRect/>
                          </a:stretch>
                        </pic:blipFill>
                        <pic:spPr>
                          <a:xfrm>
                            <a:off x="0" y="0"/>
                            <a:ext cx="1431290" cy="800100"/>
                          </a:xfrm>
                          <a:prstGeom prst="rect">
                            <a:avLst/>
                          </a:prstGeom>
                          <a:noFill/>
                          <a:ln>
                            <a:noFill/>
                          </a:ln>
                        </pic:spPr>
                      </pic:pic>
                    </a:graphicData>
                  </a:graphic>
                </wp:inline>
              </w:drawing>
            </w:r>
            <w:r>
              <w:rPr>
                <w:rFonts w:hint="default"/>
                <w:highlight w:val="none"/>
              </w:rPr>
              <w:drawing>
                <wp:inline distT="0" distB="0" distL="114300" distR="114300">
                  <wp:extent cx="1363345" cy="640080"/>
                  <wp:effectExtent l="0" t="0" r="8255" b="7620"/>
                  <wp:docPr id="7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3"/>
                          <pic:cNvPicPr>
                            <a:picLocks noChangeAspect="1"/>
                          </pic:cNvPicPr>
                        </pic:nvPicPr>
                        <pic:blipFill>
                          <a:blip r:embed="rId38"/>
                          <a:stretch>
                            <a:fillRect/>
                          </a:stretch>
                        </pic:blipFill>
                        <pic:spPr>
                          <a:xfrm>
                            <a:off x="0" y="0"/>
                            <a:ext cx="1363345" cy="640080"/>
                          </a:xfrm>
                          <a:prstGeom prst="rect">
                            <a:avLst/>
                          </a:prstGeom>
                          <a:noFill/>
                          <a:ln>
                            <a:noFill/>
                          </a:ln>
                        </pic:spPr>
                      </pic:pic>
                    </a:graphicData>
                  </a:graphic>
                </wp:inline>
              </w:drawing>
            </w:r>
            <w:r>
              <w:rPr>
                <w:rFonts w:hint="default"/>
                <w:highlight w:val="none"/>
              </w:rPr>
              <w:drawing>
                <wp:inline distT="0" distB="0" distL="114300" distR="114300">
                  <wp:extent cx="1739265" cy="695960"/>
                  <wp:effectExtent l="0" t="0" r="13335" b="8890"/>
                  <wp:docPr id="7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4"/>
                          <pic:cNvPicPr>
                            <a:picLocks noChangeAspect="1"/>
                          </pic:cNvPicPr>
                        </pic:nvPicPr>
                        <pic:blipFill>
                          <a:blip r:embed="rId39"/>
                          <a:stretch>
                            <a:fillRect/>
                          </a:stretch>
                        </pic:blipFill>
                        <pic:spPr>
                          <a:xfrm>
                            <a:off x="0" y="0"/>
                            <a:ext cx="1739265" cy="695960"/>
                          </a:xfrm>
                          <a:prstGeom prst="rect">
                            <a:avLst/>
                          </a:prstGeom>
                          <a:noFill/>
                          <a:ln>
                            <a:noFill/>
                          </a:ln>
                        </pic:spPr>
                      </pic:pic>
                    </a:graphicData>
                  </a:graphic>
                </wp:inline>
              </w:drawing>
            </w:r>
            <w:r>
              <w:rPr>
                <w:rFonts w:hint="default"/>
                <w:highlight w:val="none"/>
              </w:rPr>
              <w:drawing>
                <wp:inline distT="0" distB="0" distL="114300" distR="114300">
                  <wp:extent cx="1434465" cy="844550"/>
                  <wp:effectExtent l="0" t="0" r="13335" b="12700"/>
                  <wp:docPr id="7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5"/>
                          <pic:cNvPicPr>
                            <a:picLocks noChangeAspect="1"/>
                          </pic:cNvPicPr>
                        </pic:nvPicPr>
                        <pic:blipFill>
                          <a:blip r:embed="rId40"/>
                          <a:stretch>
                            <a:fillRect/>
                          </a:stretch>
                        </pic:blipFill>
                        <pic:spPr>
                          <a:xfrm>
                            <a:off x="0" y="0"/>
                            <a:ext cx="1434465" cy="844550"/>
                          </a:xfrm>
                          <a:prstGeom prst="rect">
                            <a:avLst/>
                          </a:prstGeom>
                          <a:noFill/>
                          <a:ln>
                            <a:noFill/>
                          </a:ln>
                        </pic:spPr>
                      </pic:pic>
                    </a:graphicData>
                  </a:graphic>
                </wp:inline>
              </w:drawing>
            </w:r>
          </w:p>
          <w:p w14:paraId="422330E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highlight w:val="none"/>
              </w:rPr>
            </w:pPr>
            <w:r>
              <w:rPr>
                <w:rFonts w:hint="default"/>
                <w:highlight w:val="none"/>
              </w:rPr>
              <w:drawing>
                <wp:inline distT="0" distB="0" distL="114300" distR="114300">
                  <wp:extent cx="1847850" cy="1754505"/>
                  <wp:effectExtent l="0" t="0" r="0" b="17145"/>
                  <wp:docPr id="7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6"/>
                          <pic:cNvPicPr>
                            <a:picLocks noChangeAspect="1"/>
                          </pic:cNvPicPr>
                        </pic:nvPicPr>
                        <pic:blipFill>
                          <a:blip r:embed="rId41"/>
                          <a:stretch>
                            <a:fillRect/>
                          </a:stretch>
                        </pic:blipFill>
                        <pic:spPr>
                          <a:xfrm>
                            <a:off x="0" y="0"/>
                            <a:ext cx="1847850" cy="1754505"/>
                          </a:xfrm>
                          <a:prstGeom prst="rect">
                            <a:avLst/>
                          </a:prstGeom>
                          <a:noFill/>
                          <a:ln>
                            <a:noFill/>
                          </a:ln>
                        </pic:spPr>
                      </pic:pic>
                    </a:graphicData>
                  </a:graphic>
                </wp:inline>
              </w:drawing>
            </w:r>
          </w:p>
          <w:p w14:paraId="3173695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left"/>
              <w:textAlignment w:val="auto"/>
              <w:rPr>
                <w:rFonts w:hint="eastAsia"/>
                <w:lang w:val="en-US" w:eastAsia="zh-CN"/>
              </w:rPr>
            </w:pPr>
            <w:r>
              <w:drawing>
                <wp:inline distT="0" distB="0" distL="114300" distR="114300">
                  <wp:extent cx="3373120" cy="559435"/>
                  <wp:effectExtent l="0" t="0" r="17780" b="1206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42"/>
                          <a:stretch>
                            <a:fillRect/>
                          </a:stretch>
                        </pic:blipFill>
                        <pic:spPr>
                          <a:xfrm>
                            <a:off x="0" y="0"/>
                            <a:ext cx="3373120" cy="559435"/>
                          </a:xfrm>
                          <a:prstGeom prst="rect">
                            <a:avLst/>
                          </a:prstGeom>
                          <a:noFill/>
                          <a:ln>
                            <a:noFill/>
                          </a:ln>
                        </pic:spPr>
                      </pic:pic>
                    </a:graphicData>
                  </a:graphic>
                </wp:inline>
              </w:drawing>
            </w:r>
            <w:r>
              <w:drawing>
                <wp:inline distT="0" distB="0" distL="114300" distR="114300">
                  <wp:extent cx="3375660" cy="1651635"/>
                  <wp:effectExtent l="0" t="0" r="15240" b="571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43"/>
                          <a:stretch>
                            <a:fillRect/>
                          </a:stretch>
                        </pic:blipFill>
                        <pic:spPr>
                          <a:xfrm>
                            <a:off x="0" y="0"/>
                            <a:ext cx="3375660" cy="1651635"/>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117C8080">
            <w:pPr>
              <w:pStyle w:val="7"/>
              <w:keepNext w:val="0"/>
              <w:keepLines w:val="0"/>
              <w:widowControl/>
              <w:numPr>
                <w:ilvl w:val="3"/>
                <w:numId w:val="0"/>
              </w:numPr>
              <w:suppressLineNumbers w:val="0"/>
              <w:tabs>
                <w:tab w:val="clear" w:pos="420"/>
              </w:tabs>
              <w:spacing w:beforeAutospacing="0" w:after="160" w:afterAutospacing="0" w:line="276" w:lineRule="auto"/>
              <w:ind w:left="0" w:leftChars="0" w:right="0"/>
              <w:rPr>
                <w:rFonts w:hint="default"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10.穿绕变幅钢丝绳</w:t>
            </w:r>
          </w:p>
          <w:p w14:paraId="5A104F15">
            <w:pPr>
              <w:pStyle w:val="13"/>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钢丝绳从变幅卷筒(1)出发，穿过起重臂根部滑轮(2)，使用销轴(3)和开口销(4)将楔形接头(5)固定在小车上。</w:t>
            </w:r>
          </w:p>
          <w:p w14:paraId="00092ABB">
            <w:pPr>
              <w:pStyle w:val="13"/>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张紧变幅钢丝绳，并缓慢将其卷绕在变幅机构。</w:t>
            </w:r>
          </w:p>
          <w:p w14:paraId="7CDDE094">
            <w:pPr>
              <w:pStyle w:val="13"/>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从卷轴上退下钢丝绳。</w:t>
            </w:r>
          </w:p>
          <w:p w14:paraId="6F568EF0">
            <w:pPr>
              <w:pStyle w:val="13"/>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钢丝绳一端穿过起重臂端部滑轮。从卷筒下方缠绕钢丝绳，确保至少3留在卷筒。</w:t>
            </w:r>
          </w:p>
          <w:p w14:paraId="3E01E07D">
            <w:pPr>
              <w:pStyle w:val="13"/>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用螺栓(3)和压板(4)将钢丝绳固定至变幅卷筒侧面。</w:t>
            </w:r>
          </w:p>
          <w:p w14:paraId="2D3A9E48">
            <w:pPr>
              <w:pStyle w:val="13"/>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sz w:val="24"/>
                <w:szCs w:val="24"/>
                <w:highlight w:val="none"/>
              </w:rPr>
            </w:pPr>
            <w:r>
              <w:rPr>
                <w:rFonts w:hint="eastAsia" w:ascii="黑体" w:hAnsi="黑体" w:eastAsia="黑体" w:cs="黑体"/>
                <w:kern w:val="2"/>
                <w:sz w:val="24"/>
                <w:szCs w:val="24"/>
                <w:u w:val="none"/>
                <w:lang w:val="en-US" w:eastAsia="zh-CN" w:bidi="ar"/>
              </w:rPr>
              <w:t>钢丝绳一端(1)穿过防断绳装置(3)的导环(2)。从下向上缠绕钢丝绳至张紧卷筒(4),并且确保3圈留在卷筒。钢丝绳穿过张紧卷筒的孔(5)，并用楔块(7)和楔套(6)固定钢丝绳。用手柄(8)张紧钢丝绳。</w:t>
            </w:r>
          </w:p>
          <w:p w14:paraId="028A6826">
            <w:pPr>
              <w:pStyle w:val="13"/>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变幅绳规格及长度</w:t>
            </w:r>
          </w:p>
          <w:p w14:paraId="096C780A">
            <w:pPr>
              <w:keepNext w:val="0"/>
              <w:keepLines w:val="0"/>
              <w:widowControl/>
              <w:suppressLineNumbers w:val="0"/>
              <w:spacing w:before="0" w:beforeAutospacing="0" w:after="160" w:afterAutospacing="0" w:line="276" w:lineRule="auto"/>
              <w:ind w:left="0" w:right="0" w:firstLine="480" w:firstLineChars="200"/>
              <w:jc w:val="left"/>
              <w:rPr>
                <w:rFonts w:hint="default"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变幅绳规格:</w:t>
            </w:r>
            <w:r>
              <w:rPr>
                <w:rFonts w:hint="default" w:ascii="黑体" w:hAnsi="黑体" w:eastAsia="黑体" w:cs="黑体"/>
                <w:kern w:val="2"/>
                <w:sz w:val="24"/>
                <w:szCs w:val="24"/>
                <w:u w:val="none"/>
                <w:lang w:val="en-US" w:eastAsia="zh-CN" w:bidi="ar"/>
              </w:rPr>
              <w:t>7.7 6×19+FC 1670 U ZS</w:t>
            </w:r>
          </w:p>
          <w:p w14:paraId="56B0CF53">
            <w:pPr>
              <w:pStyle w:val="3"/>
              <w:ind w:left="0" w:leftChars="0" w:firstLine="0" w:firstLineChars="0"/>
              <w:rPr>
                <w:rFonts w:hint="eastAsia"/>
                <w:lang w:val="en-US"/>
              </w:rPr>
            </w:pPr>
          </w:p>
          <w:p w14:paraId="29DAC304">
            <w:pPr>
              <w:pStyle w:val="3"/>
              <w:ind w:left="0" w:leftChars="0" w:firstLine="0" w:firstLineChars="0"/>
              <w:rPr>
                <w:rFonts w:hint="eastAsia"/>
                <w:lang w:val="en-US"/>
              </w:rPr>
            </w:pPr>
          </w:p>
          <w:p w14:paraId="5D5EC05F">
            <w:pPr>
              <w:pStyle w:val="13"/>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紧变幅绳</w:t>
            </w:r>
          </w:p>
          <w:p w14:paraId="3D6977B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default" w:ascii="宋体" w:hAnsi="宋体" w:eastAsia="宋体" w:cs="宋体"/>
                <w:sz w:val="24"/>
                <w:szCs w:val="24"/>
                <w:u w:val="none"/>
                <w:lang w:val="en-US" w:eastAsia="zh-CN"/>
              </w:rPr>
            </w:pPr>
            <w:r>
              <w:rPr>
                <w:rFonts w:hint="eastAsia" w:ascii="黑体" w:hAnsi="黑体" w:eastAsia="黑体" w:cs="黑体"/>
                <w:kern w:val="2"/>
                <w:sz w:val="24"/>
                <w:szCs w:val="24"/>
                <w:u w:val="none"/>
                <w:lang w:val="en-US" w:eastAsia="zh-CN" w:bidi="ar"/>
              </w:rPr>
              <w:t>塔机工作一周后，变幅绳会有些松弛，在小车上设有紧绳装置，可以将小车开到臂根部，在臂根处有一撞块，小车每开到臂根处一次，撞块撞击紧绳装置中的摆杆一次，棘轮便向前移动一齿，重复上述操作可将变幅绳收紧。</w:t>
            </w:r>
          </w:p>
        </w:tc>
      </w:tr>
      <w:tr w14:paraId="79D9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4692A27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lang w:val="en-US" w:eastAsia="zh-CN"/>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穿起升绳示意图</w:t>
            </w:r>
          </w:p>
        </w:tc>
        <w:tc>
          <w:tcPr>
            <w:tcW w:w="9585" w:type="dxa"/>
            <w:gridSpan w:val="6"/>
            <w:vMerge w:val="restart"/>
            <w:tcBorders>
              <w:top w:val="single" w:color="auto" w:sz="4" w:space="0"/>
              <w:left w:val="single" w:color="auto" w:sz="12" w:space="0"/>
              <w:right w:val="single" w:color="auto" w:sz="12" w:space="0"/>
            </w:tcBorders>
            <w:vAlign w:val="center"/>
          </w:tcPr>
          <w:p w14:paraId="738D1959">
            <w:pPr>
              <w:pStyle w:val="7"/>
              <w:keepNext w:val="0"/>
              <w:keepLines w:val="0"/>
              <w:widowControl/>
              <w:numPr>
                <w:ilvl w:val="3"/>
                <w:numId w:val="0"/>
              </w:numPr>
              <w:suppressLineNumbers w:val="0"/>
              <w:tabs>
                <w:tab w:val="clear" w:pos="420"/>
              </w:tabs>
              <w:spacing w:beforeAutospacing="0" w:after="160" w:afterAutospacing="0" w:line="276" w:lineRule="auto"/>
              <w:ind w:left="0" w:leftChars="0" w:right="0"/>
              <w:rPr>
                <w:rFonts w:hint="default"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11.穿绕起升钢丝绳</w:t>
            </w:r>
          </w:p>
          <w:p w14:paraId="7BD6A776">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 xml:space="preserve">起升钢丝绳从小车绕出之后进入起重臂臂头防扭装置。用楔块（3）锁住钢丝绳（1）至楔套（2），并在钢丝绳末端装上一个绳夹（4）。用销轴（6）和开口销（7）安装楔套（2）至钢丝绳防扭器（5）。参看左下图。  </w:t>
            </w:r>
          </w:p>
          <w:p w14:paraId="0B4374E5">
            <w:pPr>
              <w:pStyle w:val="7"/>
              <w:keepNext w:val="0"/>
              <w:keepLines w:val="0"/>
              <w:widowControl/>
              <w:numPr>
                <w:ilvl w:val="3"/>
                <w:numId w:val="0"/>
              </w:numPr>
              <w:suppressLineNumbers w:val="0"/>
              <w:tabs>
                <w:tab w:val="clear" w:pos="420"/>
              </w:tabs>
              <w:spacing w:beforeAutospacing="0" w:after="160" w:afterAutospacing="0" w:line="276" w:lineRule="auto"/>
              <w:ind w:left="0" w:leftChars="0" w:right="0"/>
              <w:rPr>
                <w:rFonts w:hint="default"/>
                <w:u w:val="none"/>
                <w:lang w:val="en-US"/>
              </w:rPr>
            </w:pPr>
            <w:r>
              <w:rPr>
                <w:rFonts w:hint="eastAsia" w:ascii="黑体" w:hAnsi="黑体" w:eastAsia="黑体" w:cs="黑体"/>
                <w:b/>
                <w:bCs/>
                <w:color w:val="auto"/>
                <w:kern w:val="2"/>
                <w:sz w:val="24"/>
                <w:szCs w:val="24"/>
                <w:lang w:val="en-US" w:eastAsia="zh-CN" w:bidi="ar"/>
              </w:rPr>
              <w:t>12.电气的安装及调试</w:t>
            </w:r>
          </w:p>
          <w:p w14:paraId="72B7D580">
            <w:pPr>
              <w:pStyle w:val="13"/>
              <w:keepNext w:val="0"/>
              <w:keepLines w:val="0"/>
              <w:widowControl w:val="0"/>
              <w:suppressLineNumbers w:val="0"/>
              <w:spacing w:before="0" w:beforeAutospacing="0" w:after="160" w:afterAutospacing="0" w:line="360" w:lineRule="auto"/>
              <w:ind w:left="0" w:right="0" w:firstLine="480" w:firstLineChars="200"/>
              <w:jc w:val="both"/>
              <w:rPr>
                <w:rFonts w:hint="default" w:ascii="Times New Roman" w:hAnsi="Times New Roman" w:eastAsia="宋体" w:cs="Times New Roman"/>
                <w:kern w:val="2"/>
                <w:sz w:val="24"/>
                <w:szCs w:val="21"/>
                <w:u w:val="none"/>
                <w:lang w:val="en-US" w:eastAsia="zh-CN" w:bidi="ar"/>
              </w:rPr>
            </w:pPr>
            <w:r>
              <w:rPr>
                <w:rFonts w:hint="eastAsia" w:ascii="黑体" w:hAnsi="黑体" w:eastAsia="黑体" w:cs="黑体"/>
                <w:kern w:val="2"/>
                <w:sz w:val="24"/>
                <w:szCs w:val="21"/>
                <w:u w:val="none"/>
                <w:lang w:val="en-US" w:eastAsia="zh-CN" w:bidi="ar"/>
              </w:rPr>
              <w:t>按照使用说明书的电器原理图接通所有安全装置，初步调整回转、高度和变幅限位器，调整力矩和重量限制器。接通顶升装置电源，调整回转限位时电气操作人员应根据实际情况避免与其它建筑物碰撞及避免交叉作业，调整限位时应留出2m安全距离。</w:t>
            </w:r>
          </w:p>
        </w:tc>
      </w:tr>
      <w:tr w14:paraId="24A1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3" w:hRule="atLeast"/>
        </w:trPr>
        <w:tc>
          <w:tcPr>
            <w:tcW w:w="5535" w:type="dxa"/>
            <w:gridSpan w:val="2"/>
            <w:vMerge w:val="restart"/>
            <w:tcBorders>
              <w:top w:val="single" w:color="auto" w:sz="4" w:space="0"/>
              <w:left w:val="single" w:color="auto" w:sz="12" w:space="0"/>
              <w:right w:val="single" w:color="auto" w:sz="12" w:space="0"/>
            </w:tcBorders>
            <w:vAlign w:val="center"/>
          </w:tcPr>
          <w:p w14:paraId="02DDF9D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r>
              <w:rPr>
                <w:rFonts w:hint="default"/>
                <w:highlight w:val="none"/>
              </w:rPr>
              <w:drawing>
                <wp:inline distT="0" distB="0" distL="114300" distR="114300">
                  <wp:extent cx="2987040" cy="1123315"/>
                  <wp:effectExtent l="0" t="0" r="3810" b="635"/>
                  <wp:docPr id="7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9"/>
                          <pic:cNvPicPr>
                            <a:picLocks noChangeAspect="1"/>
                          </pic:cNvPicPr>
                        </pic:nvPicPr>
                        <pic:blipFill>
                          <a:blip r:embed="rId44"/>
                          <a:stretch>
                            <a:fillRect/>
                          </a:stretch>
                        </pic:blipFill>
                        <pic:spPr>
                          <a:xfrm>
                            <a:off x="0" y="0"/>
                            <a:ext cx="2987040" cy="1123315"/>
                          </a:xfrm>
                          <a:prstGeom prst="rect">
                            <a:avLst/>
                          </a:prstGeom>
                          <a:noFill/>
                          <a:ln>
                            <a:noFill/>
                          </a:ln>
                        </pic:spPr>
                      </pic:pic>
                    </a:graphicData>
                  </a:graphic>
                </wp:inline>
              </w:drawing>
            </w:r>
          </w:p>
        </w:tc>
        <w:tc>
          <w:tcPr>
            <w:tcW w:w="9585" w:type="dxa"/>
            <w:gridSpan w:val="6"/>
            <w:vMerge w:val="continue"/>
            <w:tcBorders>
              <w:left w:val="single" w:color="auto" w:sz="12" w:space="0"/>
              <w:bottom w:val="single" w:color="auto" w:sz="4" w:space="0"/>
              <w:right w:val="single" w:color="auto" w:sz="12" w:space="0"/>
            </w:tcBorders>
            <w:vAlign w:val="center"/>
          </w:tcPr>
          <w:p w14:paraId="10BBFEB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lang w:val="en-US" w:eastAsia="zh-CN"/>
              </w:rPr>
            </w:pPr>
          </w:p>
        </w:tc>
      </w:tr>
      <w:tr w14:paraId="3953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5535" w:type="dxa"/>
            <w:gridSpan w:val="2"/>
            <w:vMerge w:val="continue"/>
            <w:tcBorders>
              <w:left w:val="single" w:color="auto" w:sz="12" w:space="0"/>
              <w:right w:val="single" w:color="auto" w:sz="12" w:space="0"/>
            </w:tcBorders>
            <w:vAlign w:val="center"/>
          </w:tcPr>
          <w:p w14:paraId="6EA61F45">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3E2874C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7ECBF38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55DFC6E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7D72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3E43F860">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44D908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5DC8F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53E367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3、安拆工</w:t>
            </w:r>
            <w:r>
              <w:rPr>
                <w:rFonts w:hint="eastAsia" w:ascii="黑体" w:hAnsi="黑体" w:eastAsia="黑体" w:cs="黑体"/>
                <w:color w:val="auto"/>
                <w:sz w:val="21"/>
                <w:szCs w:val="21"/>
                <w:vertAlign w:val="baseline"/>
                <w:lang w:val="en-US" w:eastAsia="zh-CN"/>
              </w:rPr>
              <w:t>：4人，负责安装工作。</w:t>
            </w:r>
          </w:p>
          <w:p w14:paraId="2B0A2B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1CE156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活动扳手（250mm）两把。</w:t>
            </w:r>
          </w:p>
          <w:p w14:paraId="19216A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钢卷尺（5米）一把。</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165524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2479C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3D95A4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3.检查各安全装置是否正常。</w:t>
            </w:r>
          </w:p>
        </w:tc>
      </w:tr>
    </w:tbl>
    <w:p w14:paraId="62699DCC">
      <w:pPr>
        <w:jc w:val="center"/>
        <w:rPr>
          <w:color w:val="2E54A1" w:themeColor="accent1" w:themeShade="BF"/>
        </w:rPr>
      </w:pPr>
    </w:p>
    <w:p w14:paraId="7A41E2DA">
      <w:pPr>
        <w:rPr>
          <w:color w:val="2E54A1" w:themeColor="accent1" w:themeShade="BF"/>
        </w:rPr>
      </w:pPr>
      <w:r>
        <w:rPr>
          <w:color w:val="2E54A1" w:themeColor="accent1" w:themeShade="BF"/>
        </w:rPr>
        <w:br w:type="page"/>
      </w:r>
    </w:p>
    <w:p w14:paraId="2B1E0CF2">
      <w:pPr>
        <w:pStyle w:val="10"/>
      </w:pPr>
    </w:p>
    <w:tbl>
      <w:tblPr>
        <w:tblStyle w:val="16"/>
        <w:tblW w:w="15318"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3459"/>
        <w:gridCol w:w="2244"/>
        <w:gridCol w:w="944"/>
        <w:gridCol w:w="2218"/>
        <w:gridCol w:w="1099"/>
        <w:gridCol w:w="1130"/>
        <w:gridCol w:w="2075"/>
      </w:tblGrid>
      <w:tr w14:paraId="6F3C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149" w:type="dxa"/>
            <w:tcBorders>
              <w:top w:val="single" w:color="auto" w:sz="12" w:space="0"/>
              <w:left w:val="single" w:color="auto" w:sz="12" w:space="0"/>
              <w:bottom w:val="single" w:color="auto" w:sz="12" w:space="0"/>
              <w:right w:val="single" w:color="auto" w:sz="12" w:space="0"/>
            </w:tcBorders>
            <w:vAlign w:val="center"/>
          </w:tcPr>
          <w:p w14:paraId="0D0C278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59" w:type="dxa"/>
            <w:tcBorders>
              <w:top w:val="single" w:color="auto" w:sz="12" w:space="0"/>
              <w:left w:val="single" w:color="auto" w:sz="12" w:space="0"/>
              <w:bottom w:val="single" w:color="auto" w:sz="12" w:space="0"/>
              <w:right w:val="single" w:color="auto" w:sz="12" w:space="0"/>
            </w:tcBorders>
            <w:vAlign w:val="center"/>
          </w:tcPr>
          <w:p w14:paraId="00A48F0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XGT6015A-8S塔机安装作业指导书</w:t>
            </w:r>
          </w:p>
        </w:tc>
        <w:tc>
          <w:tcPr>
            <w:tcW w:w="2244" w:type="dxa"/>
            <w:tcBorders>
              <w:top w:val="single" w:color="auto" w:sz="12" w:space="0"/>
              <w:left w:val="single" w:color="auto" w:sz="12" w:space="0"/>
              <w:bottom w:val="single" w:color="auto" w:sz="12" w:space="0"/>
              <w:right w:val="single" w:color="auto" w:sz="12" w:space="0"/>
            </w:tcBorders>
            <w:vAlign w:val="center"/>
          </w:tcPr>
          <w:p w14:paraId="4B079685">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62" w:type="dxa"/>
            <w:gridSpan w:val="2"/>
            <w:tcBorders>
              <w:top w:val="single" w:color="auto" w:sz="12" w:space="0"/>
              <w:left w:val="single" w:color="auto" w:sz="12" w:space="0"/>
              <w:bottom w:val="single" w:color="auto" w:sz="12" w:space="0"/>
              <w:right w:val="single" w:color="auto" w:sz="12" w:space="0"/>
            </w:tcBorders>
            <w:vAlign w:val="center"/>
          </w:tcPr>
          <w:p w14:paraId="60D78439">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29" w:type="dxa"/>
            <w:gridSpan w:val="2"/>
            <w:tcBorders>
              <w:top w:val="single" w:color="auto" w:sz="12" w:space="0"/>
              <w:left w:val="single" w:color="auto" w:sz="12" w:space="0"/>
              <w:bottom w:val="single" w:color="auto" w:sz="12" w:space="0"/>
              <w:right w:val="single" w:color="auto" w:sz="12" w:space="0"/>
            </w:tcBorders>
            <w:vAlign w:val="center"/>
          </w:tcPr>
          <w:p w14:paraId="5E5B30A9">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75" w:type="dxa"/>
            <w:tcBorders>
              <w:top w:val="single" w:color="auto" w:sz="12" w:space="0"/>
              <w:left w:val="single" w:color="auto" w:sz="12" w:space="0"/>
              <w:bottom w:val="single" w:color="auto" w:sz="12" w:space="0"/>
              <w:right w:val="single" w:color="auto" w:sz="12" w:space="0"/>
            </w:tcBorders>
            <w:vAlign w:val="center"/>
          </w:tcPr>
          <w:p w14:paraId="4D666EC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18</w:t>
            </w:r>
          </w:p>
        </w:tc>
      </w:tr>
      <w:tr w14:paraId="7BFB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149" w:type="dxa"/>
            <w:tcBorders>
              <w:top w:val="single" w:color="auto" w:sz="12" w:space="0"/>
              <w:left w:val="single" w:color="auto" w:sz="12" w:space="0"/>
              <w:bottom w:val="single" w:color="auto" w:sz="12" w:space="0"/>
              <w:right w:val="single" w:color="auto" w:sz="12" w:space="0"/>
            </w:tcBorders>
            <w:vAlign w:val="center"/>
          </w:tcPr>
          <w:p w14:paraId="7EA05D6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59" w:type="dxa"/>
            <w:tcBorders>
              <w:top w:val="single" w:color="auto" w:sz="12" w:space="0"/>
              <w:left w:val="single" w:color="auto" w:sz="12" w:space="0"/>
              <w:bottom w:val="single" w:color="auto" w:sz="12" w:space="0"/>
              <w:right w:val="single" w:color="auto" w:sz="12" w:space="0"/>
            </w:tcBorders>
            <w:vAlign w:val="center"/>
          </w:tcPr>
          <w:p w14:paraId="6AA58A09">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XGT6015A-8S塔机安装工况</w:t>
            </w:r>
          </w:p>
        </w:tc>
        <w:tc>
          <w:tcPr>
            <w:tcW w:w="2244" w:type="dxa"/>
            <w:tcBorders>
              <w:top w:val="single" w:color="auto" w:sz="12" w:space="0"/>
              <w:left w:val="single" w:color="auto" w:sz="12" w:space="0"/>
              <w:bottom w:val="single" w:color="auto" w:sz="12" w:space="0"/>
              <w:right w:val="single" w:color="auto" w:sz="12" w:space="0"/>
            </w:tcBorders>
            <w:vAlign w:val="center"/>
          </w:tcPr>
          <w:p w14:paraId="0DF0C15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62" w:type="dxa"/>
            <w:gridSpan w:val="2"/>
            <w:tcBorders>
              <w:top w:val="single" w:color="auto" w:sz="12" w:space="0"/>
              <w:left w:val="single" w:color="auto" w:sz="12" w:space="0"/>
              <w:bottom w:val="single" w:color="auto" w:sz="12" w:space="0"/>
              <w:right w:val="single" w:color="auto" w:sz="12" w:space="0"/>
            </w:tcBorders>
            <w:vAlign w:val="center"/>
          </w:tcPr>
          <w:p w14:paraId="3491C5B2">
            <w:pPr>
              <w:pStyle w:val="7"/>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顶升加节</w:t>
            </w:r>
          </w:p>
        </w:tc>
        <w:tc>
          <w:tcPr>
            <w:tcW w:w="2229" w:type="dxa"/>
            <w:gridSpan w:val="2"/>
            <w:tcBorders>
              <w:top w:val="single" w:color="auto" w:sz="12" w:space="0"/>
              <w:left w:val="single" w:color="auto" w:sz="12" w:space="0"/>
              <w:bottom w:val="single" w:color="auto" w:sz="12" w:space="0"/>
              <w:right w:val="single" w:color="auto" w:sz="12" w:space="0"/>
            </w:tcBorders>
            <w:vAlign w:val="center"/>
          </w:tcPr>
          <w:p w14:paraId="75CA1F6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75" w:type="dxa"/>
            <w:tcBorders>
              <w:top w:val="single" w:color="auto" w:sz="12" w:space="0"/>
              <w:left w:val="single" w:color="auto" w:sz="12" w:space="0"/>
              <w:bottom w:val="single" w:color="auto" w:sz="12" w:space="0"/>
              <w:right w:val="single" w:color="auto" w:sz="12" w:space="0"/>
            </w:tcBorders>
            <w:vAlign w:val="center"/>
          </w:tcPr>
          <w:p w14:paraId="2725DEF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11</w:t>
            </w:r>
          </w:p>
        </w:tc>
      </w:tr>
      <w:tr w14:paraId="0E0E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608" w:type="dxa"/>
            <w:gridSpan w:val="2"/>
            <w:tcBorders>
              <w:top w:val="single" w:color="auto" w:sz="12" w:space="0"/>
              <w:left w:val="single" w:color="auto" w:sz="12" w:space="0"/>
              <w:bottom w:val="single" w:color="auto" w:sz="4" w:space="0"/>
              <w:right w:val="single" w:color="auto" w:sz="12" w:space="0"/>
            </w:tcBorders>
            <w:vAlign w:val="center"/>
          </w:tcPr>
          <w:p w14:paraId="705E5E9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顶升加节示意图</w:t>
            </w:r>
          </w:p>
        </w:tc>
        <w:tc>
          <w:tcPr>
            <w:tcW w:w="9710" w:type="dxa"/>
            <w:gridSpan w:val="6"/>
            <w:tcBorders>
              <w:top w:val="single" w:color="auto" w:sz="12" w:space="0"/>
              <w:left w:val="single" w:color="auto" w:sz="12" w:space="0"/>
              <w:bottom w:val="single" w:color="auto" w:sz="4" w:space="0"/>
              <w:right w:val="single" w:color="auto" w:sz="12" w:space="0"/>
            </w:tcBorders>
            <w:vAlign w:val="center"/>
          </w:tcPr>
          <w:p w14:paraId="59D5AC4C">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顶升加节工艺流程</w:t>
            </w:r>
          </w:p>
        </w:tc>
      </w:tr>
      <w:tr w14:paraId="5743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5" w:hRule="atLeast"/>
        </w:trPr>
        <w:tc>
          <w:tcPr>
            <w:tcW w:w="5608" w:type="dxa"/>
            <w:gridSpan w:val="2"/>
            <w:vMerge w:val="restart"/>
            <w:tcBorders>
              <w:top w:val="single" w:color="auto" w:sz="4" w:space="0"/>
              <w:left w:val="single" w:color="auto" w:sz="12" w:space="0"/>
              <w:right w:val="single" w:color="auto" w:sz="12" w:space="0"/>
            </w:tcBorders>
            <w:vAlign w:val="center"/>
          </w:tcPr>
          <w:p w14:paraId="6DB34794">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p w14:paraId="53F271C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r>
              <w:drawing>
                <wp:inline distT="0" distB="0" distL="114300" distR="114300">
                  <wp:extent cx="3418840" cy="1765935"/>
                  <wp:effectExtent l="0" t="0" r="10160" b="571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45"/>
                          <a:stretch>
                            <a:fillRect/>
                          </a:stretch>
                        </pic:blipFill>
                        <pic:spPr>
                          <a:xfrm>
                            <a:off x="0" y="0"/>
                            <a:ext cx="3418840" cy="1765935"/>
                          </a:xfrm>
                          <a:prstGeom prst="rect">
                            <a:avLst/>
                          </a:prstGeom>
                          <a:noFill/>
                          <a:ln>
                            <a:noFill/>
                          </a:ln>
                        </pic:spPr>
                      </pic:pic>
                    </a:graphicData>
                  </a:graphic>
                </wp:inline>
              </w:drawing>
            </w:r>
            <w:r>
              <w:drawing>
                <wp:inline distT="0" distB="0" distL="114300" distR="114300">
                  <wp:extent cx="3420745" cy="2830195"/>
                  <wp:effectExtent l="0" t="0" r="8255" b="8255"/>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46"/>
                          <a:stretch>
                            <a:fillRect/>
                          </a:stretch>
                        </pic:blipFill>
                        <pic:spPr>
                          <a:xfrm>
                            <a:off x="0" y="0"/>
                            <a:ext cx="3420745" cy="2830195"/>
                          </a:xfrm>
                          <a:prstGeom prst="rect">
                            <a:avLst/>
                          </a:prstGeom>
                          <a:noFill/>
                          <a:ln>
                            <a:noFill/>
                          </a:ln>
                        </pic:spPr>
                      </pic:pic>
                    </a:graphicData>
                  </a:graphic>
                </wp:inline>
              </w:drawing>
            </w:r>
          </w:p>
        </w:tc>
        <w:tc>
          <w:tcPr>
            <w:tcW w:w="9710" w:type="dxa"/>
            <w:gridSpan w:val="6"/>
            <w:tcBorders>
              <w:top w:val="single" w:color="auto" w:sz="4" w:space="0"/>
              <w:left w:val="single" w:color="auto" w:sz="12" w:space="0"/>
              <w:bottom w:val="single" w:color="auto" w:sz="4" w:space="0"/>
              <w:right w:val="single" w:color="auto" w:sz="12" w:space="0"/>
            </w:tcBorders>
            <w:vAlign w:val="center"/>
          </w:tcPr>
          <w:p w14:paraId="130CA5E9">
            <w:pPr>
              <w:pStyle w:val="7"/>
              <w:keepNext w:val="0"/>
              <w:keepLines w:val="0"/>
              <w:widowControl/>
              <w:numPr>
                <w:ilvl w:val="3"/>
                <w:numId w:val="0"/>
              </w:numPr>
              <w:suppressLineNumbers w:val="0"/>
              <w:tabs>
                <w:tab w:val="clear" w:pos="420"/>
              </w:tabs>
              <w:spacing w:beforeAutospacing="0" w:after="160" w:afterAutospacing="0" w:line="276" w:lineRule="auto"/>
              <w:ind w:left="0" w:leftChars="0" w:right="0"/>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13.顶升</w:t>
            </w:r>
          </w:p>
          <w:p w14:paraId="41EC20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jc w:val="both"/>
              <w:textAlignment w:val="auto"/>
              <w:rPr>
                <w:rFonts w:hint="eastAsia" w:ascii="黑体" w:hAnsi="黑体" w:eastAsia="黑体" w:cs="黑体"/>
                <w:kern w:val="2"/>
                <w:sz w:val="24"/>
                <w:szCs w:val="21"/>
                <w:lang w:val="en-US" w:eastAsia="zh-CN" w:bidi="ar"/>
              </w:rPr>
            </w:pPr>
            <w:r>
              <w:rPr>
                <w:rFonts w:hint="eastAsia" w:ascii="黑体" w:hAnsi="黑体" w:eastAsia="黑体" w:cs="黑体"/>
                <w:kern w:val="2"/>
                <w:sz w:val="24"/>
                <w:szCs w:val="21"/>
                <w:lang w:val="en-US" w:eastAsia="zh-CN" w:bidi="ar"/>
              </w:rPr>
              <w:t>1 顶升前的准备</w:t>
            </w:r>
          </w:p>
          <w:p w14:paraId="51E2E4B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（1）在地面上，将液压泵站注满液压油后，吊至套架下平台适当位置并接通泵站与油缸连接的油管。</w:t>
            </w:r>
          </w:p>
          <w:p w14:paraId="7613BBB8">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（2）清理各个塔身节，并在塔身节连接销轴孔内涂抹黄油，将待安装标准节组装好后放置在起重臂下方排成一排</w:t>
            </w:r>
          </w:p>
          <w:p w14:paraId="073AA4C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（3）放松电缆长度使其略大于总的顶升高度，并紧固好电缆。</w:t>
            </w:r>
          </w:p>
          <w:p w14:paraId="5667D4D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（4）将起重臂旋转至套架前方，平衡臂处于套架的后方。</w:t>
            </w:r>
          </w:p>
          <w:p w14:paraId="730E15E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（5）检查、调试并确认顶升机构工作正确、可靠，保证套架能按塔机爬升规定的程序上升、下降、可靠停止；运行过程中应平稳，无爬行、振动现象。</w:t>
            </w:r>
          </w:p>
          <w:p w14:paraId="58E94FB1">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（6）检查套架支承系统，确保各部分运动灵活，承重可靠。</w:t>
            </w:r>
          </w:p>
          <w:p w14:paraId="4F1260FE">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（7）液压顶升机构应保证安全，溢流阀的调整压力不得大于系统额定工作压力的110%</w:t>
            </w:r>
          </w:p>
          <w:p w14:paraId="0A41C7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jc w:val="both"/>
              <w:textAlignment w:val="auto"/>
              <w:rPr>
                <w:rFonts w:hint="eastAsia" w:ascii="黑体" w:hAnsi="黑体" w:eastAsia="黑体" w:cs="黑体"/>
                <w:kern w:val="2"/>
                <w:sz w:val="24"/>
                <w:szCs w:val="21"/>
                <w:lang w:val="en-US" w:eastAsia="zh-CN" w:bidi="ar"/>
              </w:rPr>
            </w:pPr>
            <w:r>
              <w:rPr>
                <w:rFonts w:hint="eastAsia" w:ascii="黑体" w:hAnsi="黑体" w:eastAsia="黑体" w:cs="黑体"/>
                <w:kern w:val="2"/>
                <w:sz w:val="24"/>
                <w:szCs w:val="21"/>
                <w:lang w:val="en-US" w:eastAsia="zh-CN" w:bidi="ar"/>
              </w:rPr>
              <w:t>2顶升配平</w:t>
            </w:r>
          </w:p>
          <w:p w14:paraId="7E1038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塔机配平前，必须先吊一节标准节放在特殊节的引进横梁上（标准节的平台、平台栏杆和爬梯要固定好），钢丝绳挂在标准节的对角吊耳上，再将载重小车吊一节标准节运行到配平参考位置见下表，然后拆除特殊节 4 个支腿与标准节连接的 8 个销轴。</w:t>
            </w:r>
          </w:p>
          <w:p w14:paraId="1E7F5CC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（2）将液压顶升系统操纵杆推至“顶升”方向，使套架顶升至特殊节支腿刚刚脱离塔身的主弦杆的位置。</w:t>
            </w:r>
          </w:p>
          <w:p w14:paraId="1A31E3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（3）通过检验特殊节支腿与塔身主弦杆是否在一条垂直线上，并观察套架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p>
          <w:p w14:paraId="077EFB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jc w:val="both"/>
              <w:textAlignment w:val="auto"/>
              <w:rPr>
                <w:rFonts w:hint="eastAsia" w:ascii="黑体" w:hAnsi="黑体" w:eastAsia="黑体" w:cs="黑体"/>
                <w:kern w:val="2"/>
                <w:sz w:val="24"/>
                <w:szCs w:val="21"/>
                <w:lang w:val="en-US" w:eastAsia="zh-CN" w:bidi="ar"/>
              </w:rPr>
            </w:pPr>
            <w:r>
              <w:drawing>
                <wp:inline distT="0" distB="0" distL="114300" distR="114300">
                  <wp:extent cx="6026785" cy="2460625"/>
                  <wp:effectExtent l="0" t="0" r="12065" b="1587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47"/>
                          <a:stretch>
                            <a:fillRect/>
                          </a:stretch>
                        </pic:blipFill>
                        <pic:spPr>
                          <a:xfrm>
                            <a:off x="0" y="0"/>
                            <a:ext cx="6026785" cy="2460625"/>
                          </a:xfrm>
                          <a:prstGeom prst="rect">
                            <a:avLst/>
                          </a:prstGeom>
                          <a:noFill/>
                          <a:ln>
                            <a:noFill/>
                          </a:ln>
                        </pic:spPr>
                      </pic:pic>
                    </a:graphicData>
                  </a:graphic>
                </wp:inline>
              </w:drawing>
            </w:r>
            <w:r>
              <w:rPr>
                <w:rFonts w:hint="eastAsia" w:ascii="黑体" w:hAnsi="黑体" w:eastAsia="黑体" w:cs="黑体"/>
                <w:kern w:val="2"/>
                <w:sz w:val="24"/>
                <w:szCs w:val="21"/>
                <w:lang w:val="en-US" w:eastAsia="zh-CN" w:bidi="ar"/>
              </w:rPr>
              <w:t>3 顶升作业</w:t>
            </w:r>
          </w:p>
          <w:p w14:paraId="55BE08F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（1）按在引进梁上吊挂标准节的方法将一节标准节吊挂在引进梁上，并保证标准节上端面与引进小车下端面的距离在 100～250mm 之间。</w:t>
            </w:r>
          </w:p>
          <w:p w14:paraId="2AD88FDF">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 再吊配平标准节，将载重小车开至顶升平衡位置，塔机处于配平状态。</w:t>
            </w:r>
          </w:p>
          <w:p w14:paraId="0847F735">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 使用回转机构上的回转制动器，将塔机上部机构处于制动状态；</w:t>
            </w:r>
          </w:p>
          <w:p w14:paraId="7C0574B0">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（4）卸下塔身顶部与特殊节连接的顶升用临时销轴。</w:t>
            </w:r>
          </w:p>
          <w:p w14:paraId="79EA4F8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（5）开动液压顶升系统，使油缸活塞杆伸出，将顶升横梁两端的止动靴挂在距顶升横梁最近的塔身节踏步上（要设专人负责观察顶升横梁两端止动靴都必须落入踏步圆弧槽内）；</w:t>
            </w:r>
          </w:p>
          <w:p w14:paraId="5EF7C24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（6）打开套架上止动靴操纵杆，使套架止动靴与塔身分开，继续顶升，将套架及以上部分顶起 0.1~0.5m 时停止。</w:t>
            </w:r>
          </w:p>
          <w:p w14:paraId="3F534BE8">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（7）当液压油缸活塞接近下止点位置时，推动套架止动靴操纵杆使上止动靴挂入踏步上的圆弧槽内，使塔机套架以上部分临时固定在顶升踏步上。</w:t>
            </w:r>
          </w:p>
          <w:p w14:paraId="4FA29A9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（8）将顶升横梁上的止动靴从塔身节踏步上脱开。</w:t>
            </w:r>
          </w:p>
          <w:p w14:paraId="4A80FB7E">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（9）液压泵站操纵杆搬向“向下”位置，使顶升横梁收回。在收回的过程中，注意不要使顶升梁与塔身上螺栓或鱼尾板卡住，防止造成事故。</w:t>
            </w:r>
          </w:p>
          <w:p w14:paraId="05AB3171">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（10）当顶升横梁止动靴开口与上一级顶升踏步对齐时，搬动顶升横梁止动靴使其挂入顶升踏步上。</w:t>
            </w:r>
          </w:p>
          <w:p w14:paraId="124C1314">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（11）打开顶升套架上止动靴操纵杆，使套架止动靴与塔身分开，液压泵站操纵杆搬向“向上”位置，继续顶升。</w:t>
            </w:r>
          </w:p>
          <w:p w14:paraId="7A94BF3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default" w:ascii="Times New Roman" w:hAnsi="Times New Roman" w:eastAsia="宋体" w:cs="Times New Roman"/>
                <w:kern w:val="2"/>
                <w:sz w:val="24"/>
                <w:szCs w:val="21"/>
                <w:lang w:val="en-US" w:eastAsia="zh-CN" w:bidi="ar"/>
              </w:rPr>
            </w:pPr>
            <w:r>
              <w:rPr>
                <w:rFonts w:hint="eastAsia" w:ascii="黑体" w:hAnsi="黑体" w:eastAsia="黑体" w:cs="黑体"/>
                <w:kern w:val="2"/>
                <w:sz w:val="24"/>
                <w:szCs w:val="21"/>
                <w:u w:val="none"/>
                <w:lang w:val="en-US" w:eastAsia="zh-CN" w:bidi="ar"/>
              </w:rPr>
              <w:t>该过程要重复三次方能形成可将一节标准节放进顶升套架内的空间。</w:t>
            </w:r>
          </w:p>
        </w:tc>
      </w:tr>
      <w:tr w14:paraId="62D4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608" w:type="dxa"/>
            <w:gridSpan w:val="2"/>
            <w:vMerge w:val="continue"/>
            <w:tcBorders>
              <w:left w:val="single" w:color="auto" w:sz="12" w:space="0"/>
              <w:right w:val="single" w:color="auto" w:sz="12" w:space="0"/>
            </w:tcBorders>
            <w:vAlign w:val="center"/>
          </w:tcPr>
          <w:p w14:paraId="2B7A1699">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88" w:type="dxa"/>
            <w:gridSpan w:val="2"/>
            <w:tcBorders>
              <w:top w:val="single" w:color="auto" w:sz="12" w:space="0"/>
              <w:left w:val="single" w:color="auto" w:sz="12" w:space="0"/>
              <w:bottom w:val="single" w:color="auto" w:sz="4" w:space="0"/>
              <w:right w:val="single" w:color="auto" w:sz="12" w:space="0"/>
            </w:tcBorders>
            <w:vAlign w:val="center"/>
          </w:tcPr>
          <w:p w14:paraId="4D4A0A5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317" w:type="dxa"/>
            <w:gridSpan w:val="2"/>
            <w:tcBorders>
              <w:top w:val="single" w:color="auto" w:sz="12" w:space="0"/>
              <w:left w:val="single" w:color="auto" w:sz="12" w:space="0"/>
              <w:bottom w:val="single" w:color="auto" w:sz="4" w:space="0"/>
              <w:right w:val="single" w:color="auto" w:sz="12" w:space="0"/>
            </w:tcBorders>
            <w:vAlign w:val="center"/>
          </w:tcPr>
          <w:p w14:paraId="3D3FDCC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205" w:type="dxa"/>
            <w:gridSpan w:val="2"/>
            <w:tcBorders>
              <w:top w:val="single" w:color="auto" w:sz="12" w:space="0"/>
              <w:left w:val="single" w:color="auto" w:sz="12" w:space="0"/>
              <w:bottom w:val="single" w:color="auto" w:sz="4" w:space="0"/>
              <w:right w:val="single" w:color="auto" w:sz="12" w:space="0"/>
            </w:tcBorders>
            <w:vAlign w:val="center"/>
          </w:tcPr>
          <w:p w14:paraId="11DF40F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52FA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5" w:hRule="atLeast"/>
        </w:trPr>
        <w:tc>
          <w:tcPr>
            <w:tcW w:w="5608" w:type="dxa"/>
            <w:gridSpan w:val="2"/>
            <w:vMerge w:val="continue"/>
            <w:tcBorders>
              <w:left w:val="single" w:color="auto" w:sz="12" w:space="0"/>
              <w:bottom w:val="single" w:color="auto" w:sz="12" w:space="0"/>
              <w:right w:val="single" w:color="auto" w:sz="12" w:space="0"/>
            </w:tcBorders>
            <w:vAlign w:val="center"/>
          </w:tcPr>
          <w:p w14:paraId="210F95F6">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88" w:type="dxa"/>
            <w:gridSpan w:val="2"/>
            <w:tcBorders>
              <w:top w:val="single" w:color="auto" w:sz="4" w:space="0"/>
              <w:left w:val="single" w:color="auto" w:sz="12" w:space="0"/>
              <w:bottom w:val="single" w:color="auto" w:sz="12" w:space="0"/>
              <w:right w:val="single" w:color="auto" w:sz="12" w:space="0"/>
            </w:tcBorders>
            <w:vAlign w:val="center"/>
          </w:tcPr>
          <w:p w14:paraId="3AA3B6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B736B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514E53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3、安拆工</w:t>
            </w:r>
            <w:r>
              <w:rPr>
                <w:rFonts w:hint="eastAsia" w:ascii="黑体" w:hAnsi="黑体" w:eastAsia="黑体" w:cs="黑体"/>
                <w:color w:val="auto"/>
                <w:sz w:val="21"/>
                <w:szCs w:val="21"/>
                <w:vertAlign w:val="baseline"/>
                <w:lang w:val="en-US" w:eastAsia="zh-CN"/>
              </w:rPr>
              <w:t>：4人，负责安装工作。</w:t>
            </w:r>
          </w:p>
          <w:p w14:paraId="16B30F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317" w:type="dxa"/>
            <w:gridSpan w:val="2"/>
            <w:tcBorders>
              <w:top w:val="single" w:color="auto" w:sz="4" w:space="0"/>
              <w:left w:val="single" w:color="auto" w:sz="12" w:space="0"/>
              <w:bottom w:val="single" w:color="auto" w:sz="12" w:space="0"/>
              <w:right w:val="single" w:color="auto" w:sz="12" w:space="0"/>
            </w:tcBorders>
            <w:vAlign w:val="center"/>
          </w:tcPr>
          <w:p w14:paraId="442D1E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4个。</w:t>
            </w:r>
          </w:p>
          <w:p w14:paraId="765149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钢丝绳吊索6×19S+FC-1870-18 4根。</w:t>
            </w:r>
          </w:p>
          <w:p w14:paraId="405812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566578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钢卷尺（5米）一把。</w:t>
            </w:r>
          </w:p>
          <w:p w14:paraId="4901FC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5</w:t>
            </w:r>
            <w:r>
              <w:rPr>
                <w:rFonts w:hint="eastAsia" w:ascii="黑体" w:hAnsi="黑体" w:eastAsia="黑体" w:cs="黑体"/>
                <w:color w:val="auto"/>
                <w:sz w:val="21"/>
                <w:szCs w:val="21"/>
                <w:vertAlign w:val="baseline"/>
                <w:lang w:val="en-US" w:eastAsia="zh-CN"/>
              </w:rPr>
              <w:t>、经纬仪或全站仪一台。</w:t>
            </w:r>
          </w:p>
        </w:tc>
        <w:tc>
          <w:tcPr>
            <w:tcW w:w="3205" w:type="dxa"/>
            <w:gridSpan w:val="2"/>
            <w:tcBorders>
              <w:top w:val="single" w:color="auto" w:sz="4" w:space="0"/>
              <w:left w:val="single" w:color="auto" w:sz="12" w:space="0"/>
              <w:bottom w:val="single" w:color="auto" w:sz="12" w:space="0"/>
              <w:right w:val="single" w:color="auto" w:sz="12" w:space="0"/>
            </w:tcBorders>
            <w:vAlign w:val="center"/>
          </w:tcPr>
          <w:p w14:paraId="152A25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5812D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61800A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3.检查电气系统是否正常、液压系统是否有渗漏，各安全装置是否正常。</w:t>
            </w:r>
          </w:p>
        </w:tc>
      </w:tr>
    </w:tbl>
    <w:p w14:paraId="56CA3772">
      <w:pPr>
        <w:rPr>
          <w:color w:val="2E54A1" w:themeColor="accent1" w:themeShade="BF"/>
        </w:rPr>
      </w:pPr>
    </w:p>
    <w:sectPr>
      <w:headerReference r:id="rId3" w:type="default"/>
      <w:pgSz w:w="16838" w:h="11906" w:orient="landscape"/>
      <w:pgMar w:top="499" w:right="306" w:bottom="499" w:left="306" w:header="283" w:footer="510"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4819762-35CF-48F3-9418-71A5A20BDC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B910C6F-6E37-485D-B008-2808F0B2611E}"/>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方正公文小标宋">
    <w:panose1 w:val="02000500000000000000"/>
    <w:charset w:val="86"/>
    <w:family w:val="auto"/>
    <w:pitch w:val="default"/>
    <w:sig w:usb0="A00002BF" w:usb1="38CF7CFA" w:usb2="00000016" w:usb3="00000000" w:csb0="00040001" w:csb1="00000000"/>
  </w:font>
  <w:font w:name="华文琥珀">
    <w:panose1 w:val="02010800040101010101"/>
    <w:charset w:val="86"/>
    <w:family w:val="auto"/>
    <w:pitch w:val="default"/>
    <w:sig w:usb0="00000001" w:usb1="080F0000" w:usb2="00000000" w:usb3="00000000" w:csb0="00040000" w:csb1="00000000"/>
  </w:font>
  <w:font w:name="汉仪中黑简">
    <w:panose1 w:val="02010600000101010101"/>
    <w:charset w:val="86"/>
    <w:family w:val="auto"/>
    <w:pitch w:val="default"/>
    <w:sig w:usb0="00000001" w:usb1="080E0800" w:usb2="00000002"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1F412">
    <w:pPr>
      <w:pStyle w:val="12"/>
      <w:keepNext w:val="0"/>
      <w:keepLines w:val="0"/>
      <w:pageBreakBefore w:val="0"/>
      <w:widowControl w:val="0"/>
      <w:pBdr>
        <w:bottom w:val="none" w:color="auto" w:sz="0" w:space="1"/>
      </w:pBdr>
      <w:tabs>
        <w:tab w:val="left" w:pos="3197"/>
        <w:tab w:val="clear" w:pos="4153"/>
      </w:tabs>
      <w:kinsoku/>
      <w:wordWrap/>
      <w:overflowPunct/>
      <w:topLinePunct w:val="0"/>
      <w:bidi w:val="0"/>
      <w:adjustRightInd/>
      <w:snapToGrid w:val="0"/>
      <w:textAlignment w:val="auto"/>
      <w:rPr>
        <w:rFonts w:hint="eastAsia" w:eastAsiaTheme="minorEastAsia"/>
        <w:color w:val="1E386B" w:themeColor="accent1" w:themeShade="80"/>
        <w:lang w:val="en-US" w:eastAsia="zh-CN"/>
      </w:rPr>
    </w:pPr>
    <w:r>
      <w:rPr>
        <w:rFonts w:hint="eastAsia"/>
        <w:color w:val="1E386B" w:themeColor="accent1" w:themeShade="80"/>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56B9C"/>
    <w:multiLevelType w:val="multilevel"/>
    <w:tmpl w:val="8B456B9C"/>
    <w:lvl w:ilvl="0" w:tentative="0">
      <w:start w:val="1"/>
      <w:numFmt w:val="decimal"/>
      <w:suff w:val="space"/>
      <w:lvlText w:val="%1"/>
      <w:lvlJc w:val="left"/>
      <w:pPr>
        <w:tabs>
          <w:tab w:val="left" w:pos="42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pStyle w:val="7"/>
      <w:suff w:val="space"/>
      <w:lvlText w:val="%1.%2.%3.%4"/>
      <w:lvlJc w:val="left"/>
      <w:pPr>
        <w:tabs>
          <w:tab w:val="left" w:pos="420"/>
        </w:tabs>
        <w:ind w:left="0" w:firstLine="0"/>
      </w:pPr>
      <w:rPr>
        <w:rFonts w:hint="default" w:ascii="宋体" w:hAnsi="宋体" w:eastAsia="宋体" w:cs="宋体"/>
      </w:rPr>
    </w:lvl>
    <w:lvl w:ilvl="4" w:tentative="0">
      <w:start w:val="1"/>
      <w:numFmt w:val="decimal"/>
      <w:pStyle w:val="8"/>
      <w:suff w:val="space"/>
      <w:lvlText w:val="（%5）"/>
      <w:lvlJc w:val="left"/>
      <w:pPr>
        <w:tabs>
          <w:tab w:val="left" w:pos="420"/>
        </w:tabs>
        <w:ind w:left="420" w:hanging="420"/>
      </w:pPr>
      <w:rPr>
        <w:rFonts w:hint="default" w:ascii="宋体" w:hAnsi="宋体" w:eastAsia="宋体" w:cs="宋体"/>
      </w:rPr>
    </w:lvl>
    <w:lvl w:ilvl="5" w:tentative="0">
      <w:start w:val="1"/>
      <w:numFmt w:val="decimal"/>
      <w:suff w:val="space"/>
      <w:lvlText w:val="%6）"/>
      <w:lvlJc w:val="left"/>
      <w:pPr>
        <w:tabs>
          <w:tab w:val="left" w:pos="420"/>
        </w:tabs>
        <w:ind w:left="420" w:hanging="420"/>
      </w:pPr>
      <w:rPr>
        <w:rFonts w:hint="default" w:ascii="宋体" w:hAnsi="宋体" w:eastAsia="宋体" w:cs="宋体"/>
      </w:rPr>
    </w:lvl>
    <w:lvl w:ilvl="6" w:tentative="0">
      <w:start w:val="1"/>
      <w:numFmt w:val="upperLetter"/>
      <w:suff w:val="nothing"/>
      <w:lvlText w:val="%7、"/>
      <w:lvlJc w:val="left"/>
      <w:pPr>
        <w:ind w:left="420" w:hanging="420"/>
      </w:pPr>
      <w:rPr>
        <w:rFonts w:hint="default" w:ascii="宋体" w:hAnsi="宋体" w:eastAsia="宋体" w:cs="宋体"/>
      </w:rPr>
    </w:lvl>
    <w:lvl w:ilvl="7" w:tentative="0">
      <w:start w:val="1"/>
      <w:numFmt w:val="lowerLetter"/>
      <w:suff w:val="nothing"/>
      <w:lvlText w:val="%8、"/>
      <w:lvlJc w:val="left"/>
      <w:pPr>
        <w:ind w:left="420" w:hanging="420"/>
      </w:pPr>
      <w:rPr>
        <w:rFonts w:hint="default" w:ascii="宋体" w:hAnsi="宋体" w:eastAsia="宋体" w:cs="宋体"/>
      </w:rPr>
    </w:lvl>
    <w:lvl w:ilvl="8" w:tentative="0">
      <w:start w:val="1"/>
      <w:numFmt w:val="none"/>
      <w:lvlText w:val=""/>
      <w:lvlJc w:val="left"/>
      <w:pPr>
        <w:ind w:left="420" w:hanging="420"/>
      </w:pPr>
      <w:rPr>
        <w:rFonts w:hint="default" w:ascii="宋体" w:hAnsi="宋体" w:eastAsia="宋体" w:cs="宋体"/>
      </w:rPr>
    </w:lvl>
  </w:abstractNum>
  <w:abstractNum w:abstractNumId="1">
    <w:nsid w:val="F864F8ED"/>
    <w:multiLevelType w:val="singleLevel"/>
    <w:tmpl w:val="F864F8ED"/>
    <w:lvl w:ilvl="0" w:tentative="0">
      <w:start w:val="1"/>
      <w:numFmt w:val="decimal"/>
      <w:suff w:val="nothing"/>
      <w:lvlText w:val="(%1)"/>
      <w:lvlJc w:val="left"/>
      <w:pPr>
        <w:ind w:left="425" w:hanging="425"/>
      </w:pPr>
      <w:rPr>
        <w:rFonts w:hint="default"/>
      </w:rPr>
    </w:lvl>
  </w:abstractNum>
  <w:abstractNum w:abstractNumId="2">
    <w:nsid w:val="FC5139F7"/>
    <w:multiLevelType w:val="singleLevel"/>
    <w:tmpl w:val="FC5139F7"/>
    <w:lvl w:ilvl="0" w:tentative="0">
      <w:start w:val="1"/>
      <w:numFmt w:val="decimal"/>
      <w:suff w:val="nothing"/>
      <w:lvlText w:val="%1"/>
      <w:lvlJc w:val="left"/>
      <w:pPr>
        <w:ind w:left="425" w:leftChars="0" w:hanging="425" w:firstLineChars="0"/>
      </w:pPr>
      <w:rPr>
        <w:rFonts w:hint="default"/>
      </w:rPr>
    </w:lvl>
  </w:abstractNum>
  <w:abstractNum w:abstractNumId="3">
    <w:nsid w:val="4B196738"/>
    <w:multiLevelType w:val="singleLevel"/>
    <w:tmpl w:val="4B196738"/>
    <w:lvl w:ilvl="0" w:tentative="0">
      <w:start w:val="1"/>
      <w:numFmt w:val="decimal"/>
      <w:lvlText w:val="%1."/>
      <w:lvlJc w:val="left"/>
      <w:pPr>
        <w:tabs>
          <w:tab w:val="left" w:pos="312"/>
        </w:tabs>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zM2U2ZGE3ZjI4ZmE5ZmY1OThkNjNiNzBkMjc2YWQifQ=="/>
  </w:docVars>
  <w:rsids>
    <w:rsidRoot w:val="00000000"/>
    <w:rsid w:val="000A3F74"/>
    <w:rsid w:val="001A64C4"/>
    <w:rsid w:val="00393922"/>
    <w:rsid w:val="003F23CE"/>
    <w:rsid w:val="004E0863"/>
    <w:rsid w:val="008C6C96"/>
    <w:rsid w:val="008D4EE8"/>
    <w:rsid w:val="00906786"/>
    <w:rsid w:val="00936276"/>
    <w:rsid w:val="012556C7"/>
    <w:rsid w:val="012A2737"/>
    <w:rsid w:val="013637D1"/>
    <w:rsid w:val="01C310A5"/>
    <w:rsid w:val="01C419B3"/>
    <w:rsid w:val="01CA13BF"/>
    <w:rsid w:val="01D932CB"/>
    <w:rsid w:val="01F10EE7"/>
    <w:rsid w:val="01F114A6"/>
    <w:rsid w:val="01FB4854"/>
    <w:rsid w:val="01FC0167"/>
    <w:rsid w:val="023119D1"/>
    <w:rsid w:val="024210F1"/>
    <w:rsid w:val="025F0B06"/>
    <w:rsid w:val="02781BC8"/>
    <w:rsid w:val="02987B74"/>
    <w:rsid w:val="029C1412"/>
    <w:rsid w:val="02A14633"/>
    <w:rsid w:val="02B01361"/>
    <w:rsid w:val="02B322F5"/>
    <w:rsid w:val="02C24BF1"/>
    <w:rsid w:val="02C664BF"/>
    <w:rsid w:val="02C975A1"/>
    <w:rsid w:val="03253AFD"/>
    <w:rsid w:val="03280EF8"/>
    <w:rsid w:val="036115CE"/>
    <w:rsid w:val="039D2DFC"/>
    <w:rsid w:val="03B804CE"/>
    <w:rsid w:val="03C926DB"/>
    <w:rsid w:val="03DD1CE2"/>
    <w:rsid w:val="03DD5813"/>
    <w:rsid w:val="03F04FA1"/>
    <w:rsid w:val="03F11C32"/>
    <w:rsid w:val="03F434D0"/>
    <w:rsid w:val="03FF65D5"/>
    <w:rsid w:val="040C6A6B"/>
    <w:rsid w:val="04402271"/>
    <w:rsid w:val="04536448"/>
    <w:rsid w:val="04A24CDA"/>
    <w:rsid w:val="04BA6AFF"/>
    <w:rsid w:val="05123C0E"/>
    <w:rsid w:val="05257DE5"/>
    <w:rsid w:val="05485881"/>
    <w:rsid w:val="057743B8"/>
    <w:rsid w:val="05C375FE"/>
    <w:rsid w:val="05EF21A1"/>
    <w:rsid w:val="05F72E03"/>
    <w:rsid w:val="06163BD1"/>
    <w:rsid w:val="0620235A"/>
    <w:rsid w:val="064E6EC7"/>
    <w:rsid w:val="069074E0"/>
    <w:rsid w:val="06930D7E"/>
    <w:rsid w:val="06A96BD0"/>
    <w:rsid w:val="06BC6527"/>
    <w:rsid w:val="06C10D00"/>
    <w:rsid w:val="07024AB1"/>
    <w:rsid w:val="07035F04"/>
    <w:rsid w:val="07261BF2"/>
    <w:rsid w:val="07287718"/>
    <w:rsid w:val="072D11D3"/>
    <w:rsid w:val="07666493"/>
    <w:rsid w:val="077A3CEC"/>
    <w:rsid w:val="0781507A"/>
    <w:rsid w:val="07986F3B"/>
    <w:rsid w:val="07A61C7E"/>
    <w:rsid w:val="07C363B5"/>
    <w:rsid w:val="07F7358F"/>
    <w:rsid w:val="083E4D1A"/>
    <w:rsid w:val="086A1FB2"/>
    <w:rsid w:val="08B50CBF"/>
    <w:rsid w:val="08B60D54"/>
    <w:rsid w:val="08FA1588"/>
    <w:rsid w:val="08FE60B1"/>
    <w:rsid w:val="090715AF"/>
    <w:rsid w:val="0922463B"/>
    <w:rsid w:val="093920B1"/>
    <w:rsid w:val="09420839"/>
    <w:rsid w:val="09465165"/>
    <w:rsid w:val="09510A7C"/>
    <w:rsid w:val="09574754"/>
    <w:rsid w:val="09834B42"/>
    <w:rsid w:val="098350DA"/>
    <w:rsid w:val="099F178D"/>
    <w:rsid w:val="09A6526C"/>
    <w:rsid w:val="09BB0D18"/>
    <w:rsid w:val="09C83435"/>
    <w:rsid w:val="09CA1445"/>
    <w:rsid w:val="0A067AB9"/>
    <w:rsid w:val="0A07088E"/>
    <w:rsid w:val="0A0D0E47"/>
    <w:rsid w:val="0A1C108A"/>
    <w:rsid w:val="0A206DCD"/>
    <w:rsid w:val="0A207DA6"/>
    <w:rsid w:val="0A2166A1"/>
    <w:rsid w:val="0A4505E1"/>
    <w:rsid w:val="0A4C1970"/>
    <w:rsid w:val="0A79472F"/>
    <w:rsid w:val="0A7F7F97"/>
    <w:rsid w:val="0A805ABD"/>
    <w:rsid w:val="0ACC2AB1"/>
    <w:rsid w:val="0AEC4F01"/>
    <w:rsid w:val="0AF02C43"/>
    <w:rsid w:val="0AF10769"/>
    <w:rsid w:val="0B077F8D"/>
    <w:rsid w:val="0B1D155E"/>
    <w:rsid w:val="0B2428ED"/>
    <w:rsid w:val="0B8D0492"/>
    <w:rsid w:val="0B9C2483"/>
    <w:rsid w:val="0BCE7D90"/>
    <w:rsid w:val="0BD53BE7"/>
    <w:rsid w:val="0C201306"/>
    <w:rsid w:val="0C475EF7"/>
    <w:rsid w:val="0C5D6809"/>
    <w:rsid w:val="0C705E5D"/>
    <w:rsid w:val="0C776A4C"/>
    <w:rsid w:val="0C801DA5"/>
    <w:rsid w:val="0CB16402"/>
    <w:rsid w:val="0CC46135"/>
    <w:rsid w:val="0CC71781"/>
    <w:rsid w:val="0CE2480D"/>
    <w:rsid w:val="0CE47624"/>
    <w:rsid w:val="0D2903AF"/>
    <w:rsid w:val="0D333D1B"/>
    <w:rsid w:val="0D3D7C96"/>
    <w:rsid w:val="0D3F756A"/>
    <w:rsid w:val="0D42705A"/>
    <w:rsid w:val="0D4E1EA3"/>
    <w:rsid w:val="0D5B114F"/>
    <w:rsid w:val="0D611BD6"/>
    <w:rsid w:val="0D782A7C"/>
    <w:rsid w:val="0DAE2941"/>
    <w:rsid w:val="0DBD4932"/>
    <w:rsid w:val="0DD04666"/>
    <w:rsid w:val="0DE6032D"/>
    <w:rsid w:val="0E0662D9"/>
    <w:rsid w:val="0E100F06"/>
    <w:rsid w:val="0E2055ED"/>
    <w:rsid w:val="0E2F3A82"/>
    <w:rsid w:val="0E52758D"/>
    <w:rsid w:val="0E552DBD"/>
    <w:rsid w:val="0E6E363A"/>
    <w:rsid w:val="0E7771D7"/>
    <w:rsid w:val="0E9C1C2E"/>
    <w:rsid w:val="0EBE0962"/>
    <w:rsid w:val="0ECC307F"/>
    <w:rsid w:val="0EDF7256"/>
    <w:rsid w:val="0EE21718"/>
    <w:rsid w:val="0F2F1860"/>
    <w:rsid w:val="0F5B4403"/>
    <w:rsid w:val="0F84395A"/>
    <w:rsid w:val="0FB83603"/>
    <w:rsid w:val="0FC14BAE"/>
    <w:rsid w:val="0FC7104D"/>
    <w:rsid w:val="0FD20B69"/>
    <w:rsid w:val="0FDD306A"/>
    <w:rsid w:val="0FF94348"/>
    <w:rsid w:val="101747CE"/>
    <w:rsid w:val="10466E61"/>
    <w:rsid w:val="107E570C"/>
    <w:rsid w:val="10855BDB"/>
    <w:rsid w:val="108654B0"/>
    <w:rsid w:val="1088747A"/>
    <w:rsid w:val="10B95885"/>
    <w:rsid w:val="10D74236"/>
    <w:rsid w:val="10D83B6E"/>
    <w:rsid w:val="10E2302E"/>
    <w:rsid w:val="10E524A9"/>
    <w:rsid w:val="10F1056E"/>
    <w:rsid w:val="10F60887"/>
    <w:rsid w:val="1154735C"/>
    <w:rsid w:val="11902A8A"/>
    <w:rsid w:val="11BB4A30"/>
    <w:rsid w:val="11CC783A"/>
    <w:rsid w:val="11F76665"/>
    <w:rsid w:val="11FE18E6"/>
    <w:rsid w:val="120174E4"/>
    <w:rsid w:val="120B2110"/>
    <w:rsid w:val="124E024F"/>
    <w:rsid w:val="12E52961"/>
    <w:rsid w:val="130152C1"/>
    <w:rsid w:val="13421B9E"/>
    <w:rsid w:val="135568F2"/>
    <w:rsid w:val="13581385"/>
    <w:rsid w:val="137D703E"/>
    <w:rsid w:val="13916645"/>
    <w:rsid w:val="13993F05"/>
    <w:rsid w:val="13B41F66"/>
    <w:rsid w:val="13B54A2A"/>
    <w:rsid w:val="13CC1D73"/>
    <w:rsid w:val="13FA243C"/>
    <w:rsid w:val="140D6614"/>
    <w:rsid w:val="142F1415"/>
    <w:rsid w:val="14357918"/>
    <w:rsid w:val="14535FF1"/>
    <w:rsid w:val="148B7538"/>
    <w:rsid w:val="14942891"/>
    <w:rsid w:val="14BC5944"/>
    <w:rsid w:val="14C842E9"/>
    <w:rsid w:val="14D9656F"/>
    <w:rsid w:val="14E153AA"/>
    <w:rsid w:val="14E32ED1"/>
    <w:rsid w:val="14E82BDD"/>
    <w:rsid w:val="14F73A16"/>
    <w:rsid w:val="14F74BCE"/>
    <w:rsid w:val="1503308D"/>
    <w:rsid w:val="15273705"/>
    <w:rsid w:val="152E3C52"/>
    <w:rsid w:val="15487A1C"/>
    <w:rsid w:val="154C6CC8"/>
    <w:rsid w:val="159444D1"/>
    <w:rsid w:val="1606156C"/>
    <w:rsid w:val="162478EF"/>
    <w:rsid w:val="163C0885"/>
    <w:rsid w:val="1644764E"/>
    <w:rsid w:val="168E50BE"/>
    <w:rsid w:val="169A53D8"/>
    <w:rsid w:val="16AF1C41"/>
    <w:rsid w:val="16B963AE"/>
    <w:rsid w:val="16E90E79"/>
    <w:rsid w:val="16F13AA6"/>
    <w:rsid w:val="16F47D3B"/>
    <w:rsid w:val="1703785A"/>
    <w:rsid w:val="171E4694"/>
    <w:rsid w:val="173F12DE"/>
    <w:rsid w:val="17701D31"/>
    <w:rsid w:val="178B14E0"/>
    <w:rsid w:val="17914E66"/>
    <w:rsid w:val="17A0779F"/>
    <w:rsid w:val="17B0246F"/>
    <w:rsid w:val="17C84600"/>
    <w:rsid w:val="17CE7E68"/>
    <w:rsid w:val="17EF6030"/>
    <w:rsid w:val="17FE0021"/>
    <w:rsid w:val="180C6BE2"/>
    <w:rsid w:val="18200511"/>
    <w:rsid w:val="182061EA"/>
    <w:rsid w:val="182A7068"/>
    <w:rsid w:val="1840063A"/>
    <w:rsid w:val="18493992"/>
    <w:rsid w:val="185145F5"/>
    <w:rsid w:val="185540E5"/>
    <w:rsid w:val="188350F6"/>
    <w:rsid w:val="189A056D"/>
    <w:rsid w:val="18A1732B"/>
    <w:rsid w:val="18DD37FB"/>
    <w:rsid w:val="193E726F"/>
    <w:rsid w:val="194A1770"/>
    <w:rsid w:val="19516FA3"/>
    <w:rsid w:val="197113F3"/>
    <w:rsid w:val="19742560"/>
    <w:rsid w:val="197E766C"/>
    <w:rsid w:val="19940C3D"/>
    <w:rsid w:val="19996254"/>
    <w:rsid w:val="19A1335A"/>
    <w:rsid w:val="19A30E80"/>
    <w:rsid w:val="19A52E4A"/>
    <w:rsid w:val="19C834F8"/>
    <w:rsid w:val="19E56ED1"/>
    <w:rsid w:val="19EC3D66"/>
    <w:rsid w:val="19F76F8B"/>
    <w:rsid w:val="1A420699"/>
    <w:rsid w:val="1A4774ED"/>
    <w:rsid w:val="1A4B0294"/>
    <w:rsid w:val="1A617197"/>
    <w:rsid w:val="1A907657"/>
    <w:rsid w:val="1ABE2C95"/>
    <w:rsid w:val="1AF851FC"/>
    <w:rsid w:val="1AFF658A"/>
    <w:rsid w:val="1B036AF2"/>
    <w:rsid w:val="1B0B3181"/>
    <w:rsid w:val="1B131612"/>
    <w:rsid w:val="1B1F09DB"/>
    <w:rsid w:val="1B484046"/>
    <w:rsid w:val="1B586FF5"/>
    <w:rsid w:val="1B6D5BEA"/>
    <w:rsid w:val="1B952E9F"/>
    <w:rsid w:val="1BBA3BF3"/>
    <w:rsid w:val="1BC82E20"/>
    <w:rsid w:val="1C045589"/>
    <w:rsid w:val="1C0D1818"/>
    <w:rsid w:val="1C13053F"/>
    <w:rsid w:val="1C1B24AA"/>
    <w:rsid w:val="1C275D99"/>
    <w:rsid w:val="1C3034D1"/>
    <w:rsid w:val="1C3B7A96"/>
    <w:rsid w:val="1C6C7A8F"/>
    <w:rsid w:val="1C8A6328"/>
    <w:rsid w:val="1C8D70FE"/>
    <w:rsid w:val="1C936077"/>
    <w:rsid w:val="1CC21F65"/>
    <w:rsid w:val="1CE14410"/>
    <w:rsid w:val="1CFC0FD3"/>
    <w:rsid w:val="1D0936F0"/>
    <w:rsid w:val="1D1A414E"/>
    <w:rsid w:val="1D37025D"/>
    <w:rsid w:val="1D440BCC"/>
    <w:rsid w:val="1D5232E9"/>
    <w:rsid w:val="1D6342C6"/>
    <w:rsid w:val="1D724FC4"/>
    <w:rsid w:val="1D813BCE"/>
    <w:rsid w:val="1D954F84"/>
    <w:rsid w:val="1DA358F3"/>
    <w:rsid w:val="1DAC2859"/>
    <w:rsid w:val="1DB01DBE"/>
    <w:rsid w:val="1DD963A0"/>
    <w:rsid w:val="1DE71C83"/>
    <w:rsid w:val="1DED352C"/>
    <w:rsid w:val="1E110AAE"/>
    <w:rsid w:val="1E2307E2"/>
    <w:rsid w:val="1E2A6014"/>
    <w:rsid w:val="1E2E3C90"/>
    <w:rsid w:val="1E447229"/>
    <w:rsid w:val="1E5310C7"/>
    <w:rsid w:val="1E5311C6"/>
    <w:rsid w:val="1EA05FDB"/>
    <w:rsid w:val="1EB4768C"/>
    <w:rsid w:val="1EC57DE0"/>
    <w:rsid w:val="1ED3045A"/>
    <w:rsid w:val="1EEA6DC7"/>
    <w:rsid w:val="1EF65EF6"/>
    <w:rsid w:val="1F134CFA"/>
    <w:rsid w:val="1F422EEA"/>
    <w:rsid w:val="1F435D1C"/>
    <w:rsid w:val="1F486752"/>
    <w:rsid w:val="1F486EB7"/>
    <w:rsid w:val="1F5A6485"/>
    <w:rsid w:val="1F8452B0"/>
    <w:rsid w:val="1FC63B1B"/>
    <w:rsid w:val="1FD60202"/>
    <w:rsid w:val="1FF266BE"/>
    <w:rsid w:val="20005F1A"/>
    <w:rsid w:val="20014B53"/>
    <w:rsid w:val="20020FF7"/>
    <w:rsid w:val="200D799B"/>
    <w:rsid w:val="20191C70"/>
    <w:rsid w:val="2031368A"/>
    <w:rsid w:val="20322F5E"/>
    <w:rsid w:val="20407429"/>
    <w:rsid w:val="204131A1"/>
    <w:rsid w:val="204F3B10"/>
    <w:rsid w:val="205B4440"/>
    <w:rsid w:val="20784E15"/>
    <w:rsid w:val="2079293B"/>
    <w:rsid w:val="20AF6CDA"/>
    <w:rsid w:val="20B0298F"/>
    <w:rsid w:val="20E15888"/>
    <w:rsid w:val="20E97AC1"/>
    <w:rsid w:val="20EE157B"/>
    <w:rsid w:val="211904FC"/>
    <w:rsid w:val="21423675"/>
    <w:rsid w:val="21661111"/>
    <w:rsid w:val="21B47737"/>
    <w:rsid w:val="21CD1190"/>
    <w:rsid w:val="21DA565B"/>
    <w:rsid w:val="21E464DA"/>
    <w:rsid w:val="21E93AF0"/>
    <w:rsid w:val="21F66F4C"/>
    <w:rsid w:val="220A5F40"/>
    <w:rsid w:val="22147904"/>
    <w:rsid w:val="22205764"/>
    <w:rsid w:val="222075E8"/>
    <w:rsid w:val="22263DED"/>
    <w:rsid w:val="2230171F"/>
    <w:rsid w:val="223C1E72"/>
    <w:rsid w:val="223E208E"/>
    <w:rsid w:val="22574EFE"/>
    <w:rsid w:val="225E44DE"/>
    <w:rsid w:val="22673393"/>
    <w:rsid w:val="22837AA1"/>
    <w:rsid w:val="22993768"/>
    <w:rsid w:val="22D34CDA"/>
    <w:rsid w:val="22F07AE2"/>
    <w:rsid w:val="22F41266"/>
    <w:rsid w:val="22FD4AF7"/>
    <w:rsid w:val="2380346D"/>
    <w:rsid w:val="238D2173"/>
    <w:rsid w:val="23906919"/>
    <w:rsid w:val="239301B8"/>
    <w:rsid w:val="23952182"/>
    <w:rsid w:val="239D4771"/>
    <w:rsid w:val="23B40A42"/>
    <w:rsid w:val="23C16AD3"/>
    <w:rsid w:val="23C66E2B"/>
    <w:rsid w:val="23C96A39"/>
    <w:rsid w:val="24013373"/>
    <w:rsid w:val="24264B88"/>
    <w:rsid w:val="24303C58"/>
    <w:rsid w:val="244B0A92"/>
    <w:rsid w:val="247C0C4C"/>
    <w:rsid w:val="248D2E59"/>
    <w:rsid w:val="24A26904"/>
    <w:rsid w:val="24B623B0"/>
    <w:rsid w:val="24E01C91"/>
    <w:rsid w:val="250D7AF6"/>
    <w:rsid w:val="25162E4E"/>
    <w:rsid w:val="25253091"/>
    <w:rsid w:val="255C003A"/>
    <w:rsid w:val="25714529"/>
    <w:rsid w:val="25873D4C"/>
    <w:rsid w:val="259D531E"/>
    <w:rsid w:val="25A16DBA"/>
    <w:rsid w:val="25A42208"/>
    <w:rsid w:val="25AB145B"/>
    <w:rsid w:val="25B35A66"/>
    <w:rsid w:val="25D56865"/>
    <w:rsid w:val="25DE6C64"/>
    <w:rsid w:val="25F25669"/>
    <w:rsid w:val="25FF7D86"/>
    <w:rsid w:val="26195EA4"/>
    <w:rsid w:val="26386E68"/>
    <w:rsid w:val="263F62A3"/>
    <w:rsid w:val="265359DC"/>
    <w:rsid w:val="26591245"/>
    <w:rsid w:val="26681488"/>
    <w:rsid w:val="26751DF6"/>
    <w:rsid w:val="268663ED"/>
    <w:rsid w:val="268F2EB8"/>
    <w:rsid w:val="26943F45"/>
    <w:rsid w:val="26A537CA"/>
    <w:rsid w:val="26AA1AA0"/>
    <w:rsid w:val="26AD1590"/>
    <w:rsid w:val="26CD39E1"/>
    <w:rsid w:val="26D75A77"/>
    <w:rsid w:val="26F15921"/>
    <w:rsid w:val="26FB2E83"/>
    <w:rsid w:val="270A253F"/>
    <w:rsid w:val="270E64D3"/>
    <w:rsid w:val="27191A73"/>
    <w:rsid w:val="27791383"/>
    <w:rsid w:val="27814EF7"/>
    <w:rsid w:val="27D547E6"/>
    <w:rsid w:val="27D668C5"/>
    <w:rsid w:val="28414686"/>
    <w:rsid w:val="28497097"/>
    <w:rsid w:val="284C0612"/>
    <w:rsid w:val="28553C8E"/>
    <w:rsid w:val="288D3427"/>
    <w:rsid w:val="28A776E0"/>
    <w:rsid w:val="28B9421C"/>
    <w:rsid w:val="28BE1833"/>
    <w:rsid w:val="28E72E42"/>
    <w:rsid w:val="28EA2628"/>
    <w:rsid w:val="29001E4B"/>
    <w:rsid w:val="290A3C24"/>
    <w:rsid w:val="2911150A"/>
    <w:rsid w:val="293127A1"/>
    <w:rsid w:val="29374E7F"/>
    <w:rsid w:val="29565B80"/>
    <w:rsid w:val="297E0FC2"/>
    <w:rsid w:val="29C76E0D"/>
    <w:rsid w:val="29C9048F"/>
    <w:rsid w:val="29E4351B"/>
    <w:rsid w:val="2A135BAE"/>
    <w:rsid w:val="2A192C4E"/>
    <w:rsid w:val="2A364537"/>
    <w:rsid w:val="2A4B17EC"/>
    <w:rsid w:val="2A61691A"/>
    <w:rsid w:val="2A7725E1"/>
    <w:rsid w:val="2AB033FD"/>
    <w:rsid w:val="2AB949A8"/>
    <w:rsid w:val="2AC5334C"/>
    <w:rsid w:val="2AD51A9F"/>
    <w:rsid w:val="2AE80E8C"/>
    <w:rsid w:val="2AF85452"/>
    <w:rsid w:val="2B0B4AD7"/>
    <w:rsid w:val="2B1821F2"/>
    <w:rsid w:val="2B3B716B"/>
    <w:rsid w:val="2B5D5BB3"/>
    <w:rsid w:val="2B607D2C"/>
    <w:rsid w:val="2B6A3EF4"/>
    <w:rsid w:val="2B824D9A"/>
    <w:rsid w:val="2BA86E43"/>
    <w:rsid w:val="2BAA2542"/>
    <w:rsid w:val="2BDC64D7"/>
    <w:rsid w:val="2BEC2B5B"/>
    <w:rsid w:val="2BEE0681"/>
    <w:rsid w:val="2BF1120B"/>
    <w:rsid w:val="2BF832AE"/>
    <w:rsid w:val="2C11436F"/>
    <w:rsid w:val="2C1B0D4A"/>
    <w:rsid w:val="2C5A1872"/>
    <w:rsid w:val="2C6C4A11"/>
    <w:rsid w:val="2C6F09A1"/>
    <w:rsid w:val="2C76719D"/>
    <w:rsid w:val="2C8D7E9A"/>
    <w:rsid w:val="2C9F197B"/>
    <w:rsid w:val="2CE304E2"/>
    <w:rsid w:val="2CF156C9"/>
    <w:rsid w:val="2CF577ED"/>
    <w:rsid w:val="2CF73565"/>
    <w:rsid w:val="2D145EC5"/>
    <w:rsid w:val="2D2A1EA4"/>
    <w:rsid w:val="2D5664DE"/>
    <w:rsid w:val="2D67693D"/>
    <w:rsid w:val="2D8C1F00"/>
    <w:rsid w:val="2DA27975"/>
    <w:rsid w:val="2DA768FE"/>
    <w:rsid w:val="2DB72CF5"/>
    <w:rsid w:val="2DD1306A"/>
    <w:rsid w:val="2DFA0F7B"/>
    <w:rsid w:val="2E051CB2"/>
    <w:rsid w:val="2E070A94"/>
    <w:rsid w:val="2E7E44FF"/>
    <w:rsid w:val="2E8C4181"/>
    <w:rsid w:val="2EDE19F1"/>
    <w:rsid w:val="2EEA3066"/>
    <w:rsid w:val="2EFF4953"/>
    <w:rsid w:val="2F511653"/>
    <w:rsid w:val="2F6A44C2"/>
    <w:rsid w:val="2F7075FF"/>
    <w:rsid w:val="2F776BDF"/>
    <w:rsid w:val="2F7A76AB"/>
    <w:rsid w:val="2F990904"/>
    <w:rsid w:val="2FC00586"/>
    <w:rsid w:val="2FC17A65"/>
    <w:rsid w:val="2FD1009E"/>
    <w:rsid w:val="2FDE27BA"/>
    <w:rsid w:val="2FDE6C5E"/>
    <w:rsid w:val="2FFC5231"/>
    <w:rsid w:val="300B434B"/>
    <w:rsid w:val="30182170"/>
    <w:rsid w:val="304E16EE"/>
    <w:rsid w:val="30556F21"/>
    <w:rsid w:val="306727B0"/>
    <w:rsid w:val="30A457B2"/>
    <w:rsid w:val="30C419B0"/>
    <w:rsid w:val="30C47C02"/>
    <w:rsid w:val="30CC6AB7"/>
    <w:rsid w:val="30D72E30"/>
    <w:rsid w:val="310B3A83"/>
    <w:rsid w:val="311C52ED"/>
    <w:rsid w:val="31397B5D"/>
    <w:rsid w:val="313F372D"/>
    <w:rsid w:val="3140197F"/>
    <w:rsid w:val="314D409C"/>
    <w:rsid w:val="31665B97"/>
    <w:rsid w:val="3178338B"/>
    <w:rsid w:val="318A2BFA"/>
    <w:rsid w:val="319F0454"/>
    <w:rsid w:val="31C81974"/>
    <w:rsid w:val="31E00383"/>
    <w:rsid w:val="31F938DC"/>
    <w:rsid w:val="320F75A3"/>
    <w:rsid w:val="321C75CA"/>
    <w:rsid w:val="32313EAE"/>
    <w:rsid w:val="325F79F1"/>
    <w:rsid w:val="32A73338"/>
    <w:rsid w:val="32BC3287"/>
    <w:rsid w:val="32E53E60"/>
    <w:rsid w:val="33353039"/>
    <w:rsid w:val="333712C9"/>
    <w:rsid w:val="334A26CA"/>
    <w:rsid w:val="335214F5"/>
    <w:rsid w:val="336B6A5B"/>
    <w:rsid w:val="336C0A04"/>
    <w:rsid w:val="33717366"/>
    <w:rsid w:val="338E62A6"/>
    <w:rsid w:val="33A06705"/>
    <w:rsid w:val="33D740F0"/>
    <w:rsid w:val="33F151B2"/>
    <w:rsid w:val="33F7209D"/>
    <w:rsid w:val="340A5418"/>
    <w:rsid w:val="341B5D8B"/>
    <w:rsid w:val="346E6803"/>
    <w:rsid w:val="34861F04"/>
    <w:rsid w:val="349B2D85"/>
    <w:rsid w:val="34A73AC3"/>
    <w:rsid w:val="34B945B1"/>
    <w:rsid w:val="34C603ED"/>
    <w:rsid w:val="34CC177B"/>
    <w:rsid w:val="34CE54F3"/>
    <w:rsid w:val="35137922"/>
    <w:rsid w:val="35150A2C"/>
    <w:rsid w:val="352B4FC9"/>
    <w:rsid w:val="354B26A0"/>
    <w:rsid w:val="35551771"/>
    <w:rsid w:val="355D1A48"/>
    <w:rsid w:val="357716E7"/>
    <w:rsid w:val="357F67EE"/>
    <w:rsid w:val="35BD03EA"/>
    <w:rsid w:val="35D02BA5"/>
    <w:rsid w:val="35E11256"/>
    <w:rsid w:val="35E96F6C"/>
    <w:rsid w:val="35EF5721"/>
    <w:rsid w:val="36017EAC"/>
    <w:rsid w:val="362D2CF8"/>
    <w:rsid w:val="3632560E"/>
    <w:rsid w:val="36373015"/>
    <w:rsid w:val="364041CF"/>
    <w:rsid w:val="367125DA"/>
    <w:rsid w:val="369E2CA4"/>
    <w:rsid w:val="36A04C6E"/>
    <w:rsid w:val="36CF7301"/>
    <w:rsid w:val="36D161BA"/>
    <w:rsid w:val="36D30B9F"/>
    <w:rsid w:val="3701395E"/>
    <w:rsid w:val="37522919"/>
    <w:rsid w:val="375241BA"/>
    <w:rsid w:val="37B54749"/>
    <w:rsid w:val="37C130EE"/>
    <w:rsid w:val="37C36E66"/>
    <w:rsid w:val="37CA01F4"/>
    <w:rsid w:val="37DB62C5"/>
    <w:rsid w:val="37DE3C9F"/>
    <w:rsid w:val="37E12250"/>
    <w:rsid w:val="37ED4490"/>
    <w:rsid w:val="37F708BD"/>
    <w:rsid w:val="3801173C"/>
    <w:rsid w:val="3809239F"/>
    <w:rsid w:val="381059C0"/>
    <w:rsid w:val="38353194"/>
    <w:rsid w:val="383B1EE7"/>
    <w:rsid w:val="383B31BF"/>
    <w:rsid w:val="38417D8A"/>
    <w:rsid w:val="386A72E1"/>
    <w:rsid w:val="38763474"/>
    <w:rsid w:val="388C54AA"/>
    <w:rsid w:val="389335FD"/>
    <w:rsid w:val="38C2711D"/>
    <w:rsid w:val="38D64977"/>
    <w:rsid w:val="38E41CCD"/>
    <w:rsid w:val="38E70932"/>
    <w:rsid w:val="3902576C"/>
    <w:rsid w:val="391728A4"/>
    <w:rsid w:val="392230FF"/>
    <w:rsid w:val="3925443F"/>
    <w:rsid w:val="393C66BD"/>
    <w:rsid w:val="39516FCE"/>
    <w:rsid w:val="396E1053"/>
    <w:rsid w:val="397E7D6B"/>
    <w:rsid w:val="39810D86"/>
    <w:rsid w:val="39916AF0"/>
    <w:rsid w:val="39A14F85"/>
    <w:rsid w:val="39B5458C"/>
    <w:rsid w:val="39BD1693"/>
    <w:rsid w:val="39BE5B37"/>
    <w:rsid w:val="3A4B32E7"/>
    <w:rsid w:val="3A54334A"/>
    <w:rsid w:val="3A5A0460"/>
    <w:rsid w:val="3A5B15D7"/>
    <w:rsid w:val="3A744576"/>
    <w:rsid w:val="3A80103E"/>
    <w:rsid w:val="3ACF5B21"/>
    <w:rsid w:val="3AEA295B"/>
    <w:rsid w:val="3AF15A98"/>
    <w:rsid w:val="3AFC74DE"/>
    <w:rsid w:val="3B025DF2"/>
    <w:rsid w:val="3B1A3241"/>
    <w:rsid w:val="3B220CAE"/>
    <w:rsid w:val="3B274F4E"/>
    <w:rsid w:val="3B3F4A55"/>
    <w:rsid w:val="3B4B4542"/>
    <w:rsid w:val="3BA57C6A"/>
    <w:rsid w:val="3BBA3572"/>
    <w:rsid w:val="3BC50684"/>
    <w:rsid w:val="3BEE0229"/>
    <w:rsid w:val="3BF43750"/>
    <w:rsid w:val="3BFD221A"/>
    <w:rsid w:val="3C2C5364"/>
    <w:rsid w:val="3C335C3C"/>
    <w:rsid w:val="3C567FA6"/>
    <w:rsid w:val="3C7626F9"/>
    <w:rsid w:val="3C7E335B"/>
    <w:rsid w:val="3CAA4150"/>
    <w:rsid w:val="3CB46D7D"/>
    <w:rsid w:val="3CB7686D"/>
    <w:rsid w:val="3CDD0108"/>
    <w:rsid w:val="3D0C4E0B"/>
    <w:rsid w:val="3D22018A"/>
    <w:rsid w:val="3D347EBE"/>
    <w:rsid w:val="3D714C6E"/>
    <w:rsid w:val="3D7B6A6D"/>
    <w:rsid w:val="3D892BE3"/>
    <w:rsid w:val="3D9372DA"/>
    <w:rsid w:val="3DE7144A"/>
    <w:rsid w:val="3E027FBC"/>
    <w:rsid w:val="3E261EFC"/>
    <w:rsid w:val="3E495BEB"/>
    <w:rsid w:val="3E497999"/>
    <w:rsid w:val="3E5E1696"/>
    <w:rsid w:val="3E611186"/>
    <w:rsid w:val="3E630A5B"/>
    <w:rsid w:val="3E7D1B12"/>
    <w:rsid w:val="3E8D5AD7"/>
    <w:rsid w:val="3E946E66"/>
    <w:rsid w:val="3E9C3F6D"/>
    <w:rsid w:val="3EAA6689"/>
    <w:rsid w:val="3EB25954"/>
    <w:rsid w:val="3EC60FE9"/>
    <w:rsid w:val="3ECF4342"/>
    <w:rsid w:val="3EF5367D"/>
    <w:rsid w:val="3EF90895"/>
    <w:rsid w:val="3F0D2290"/>
    <w:rsid w:val="3F2B709E"/>
    <w:rsid w:val="3F3D2F8A"/>
    <w:rsid w:val="3F4D34B9"/>
    <w:rsid w:val="3F5605BF"/>
    <w:rsid w:val="3F6C7DE3"/>
    <w:rsid w:val="3F7153F9"/>
    <w:rsid w:val="3F7722E4"/>
    <w:rsid w:val="3F8D5553"/>
    <w:rsid w:val="3F942E96"/>
    <w:rsid w:val="3FA07A8C"/>
    <w:rsid w:val="3FAE21A9"/>
    <w:rsid w:val="3FD461A6"/>
    <w:rsid w:val="3FE23C01"/>
    <w:rsid w:val="400159D5"/>
    <w:rsid w:val="40055B41"/>
    <w:rsid w:val="40231837"/>
    <w:rsid w:val="402E32EA"/>
    <w:rsid w:val="403A3A3D"/>
    <w:rsid w:val="403E34E3"/>
    <w:rsid w:val="405A5E8D"/>
    <w:rsid w:val="40905D53"/>
    <w:rsid w:val="409839F3"/>
    <w:rsid w:val="40A2464F"/>
    <w:rsid w:val="40A315E2"/>
    <w:rsid w:val="40A47108"/>
    <w:rsid w:val="40AF61D9"/>
    <w:rsid w:val="40DC68A2"/>
    <w:rsid w:val="40FB7670"/>
    <w:rsid w:val="411C3143"/>
    <w:rsid w:val="41377F7D"/>
    <w:rsid w:val="413B2267"/>
    <w:rsid w:val="413E57AF"/>
    <w:rsid w:val="41787A5F"/>
    <w:rsid w:val="418F4E8B"/>
    <w:rsid w:val="419B675D"/>
    <w:rsid w:val="41A05B22"/>
    <w:rsid w:val="41A25D3E"/>
    <w:rsid w:val="41AE493E"/>
    <w:rsid w:val="41B94E35"/>
    <w:rsid w:val="41BA1457"/>
    <w:rsid w:val="41C3795E"/>
    <w:rsid w:val="41DD6EB8"/>
    <w:rsid w:val="41E9571B"/>
    <w:rsid w:val="41F25DE8"/>
    <w:rsid w:val="420A743F"/>
    <w:rsid w:val="420B38E3"/>
    <w:rsid w:val="421502BE"/>
    <w:rsid w:val="42277FF1"/>
    <w:rsid w:val="422E312E"/>
    <w:rsid w:val="424045D1"/>
    <w:rsid w:val="42521512"/>
    <w:rsid w:val="4260230D"/>
    <w:rsid w:val="427A6373"/>
    <w:rsid w:val="428C046C"/>
    <w:rsid w:val="42B20202"/>
    <w:rsid w:val="42B23D5F"/>
    <w:rsid w:val="42B428B5"/>
    <w:rsid w:val="42B71375"/>
    <w:rsid w:val="42DC0DDB"/>
    <w:rsid w:val="4315253F"/>
    <w:rsid w:val="4326474D"/>
    <w:rsid w:val="433C5D1E"/>
    <w:rsid w:val="434048F5"/>
    <w:rsid w:val="43430E5B"/>
    <w:rsid w:val="4349650B"/>
    <w:rsid w:val="436F7EA2"/>
    <w:rsid w:val="4379487C"/>
    <w:rsid w:val="437E6337"/>
    <w:rsid w:val="438356FB"/>
    <w:rsid w:val="438F571B"/>
    <w:rsid w:val="439E0787"/>
    <w:rsid w:val="43A318F9"/>
    <w:rsid w:val="43B27D8E"/>
    <w:rsid w:val="43BB4E95"/>
    <w:rsid w:val="43BC2ACA"/>
    <w:rsid w:val="43C55D14"/>
    <w:rsid w:val="43CF26EE"/>
    <w:rsid w:val="43EC504E"/>
    <w:rsid w:val="443E3DDF"/>
    <w:rsid w:val="444035EC"/>
    <w:rsid w:val="44507CD3"/>
    <w:rsid w:val="445F3A72"/>
    <w:rsid w:val="446A283B"/>
    <w:rsid w:val="448168F2"/>
    <w:rsid w:val="44823C05"/>
    <w:rsid w:val="449A2CFC"/>
    <w:rsid w:val="44A26055"/>
    <w:rsid w:val="44A46546"/>
    <w:rsid w:val="44B32010"/>
    <w:rsid w:val="44B6424B"/>
    <w:rsid w:val="44B94074"/>
    <w:rsid w:val="44BA15F0"/>
    <w:rsid w:val="44CD1324"/>
    <w:rsid w:val="44E95A32"/>
    <w:rsid w:val="451F3201"/>
    <w:rsid w:val="45237196"/>
    <w:rsid w:val="452B7DF8"/>
    <w:rsid w:val="456A45FE"/>
    <w:rsid w:val="45701CAF"/>
    <w:rsid w:val="45DB471C"/>
    <w:rsid w:val="45DD7344"/>
    <w:rsid w:val="46095888"/>
    <w:rsid w:val="460E7377"/>
    <w:rsid w:val="461713D7"/>
    <w:rsid w:val="46195EA3"/>
    <w:rsid w:val="461E170B"/>
    <w:rsid w:val="46582E6F"/>
    <w:rsid w:val="466435C2"/>
    <w:rsid w:val="46780E1B"/>
    <w:rsid w:val="46A41C10"/>
    <w:rsid w:val="46B02CAB"/>
    <w:rsid w:val="46CF347B"/>
    <w:rsid w:val="46D83FB0"/>
    <w:rsid w:val="46D87B0C"/>
    <w:rsid w:val="46F74436"/>
    <w:rsid w:val="46FD7572"/>
    <w:rsid w:val="475F1FDB"/>
    <w:rsid w:val="477261B2"/>
    <w:rsid w:val="47734C85"/>
    <w:rsid w:val="477A378E"/>
    <w:rsid w:val="477E0BCB"/>
    <w:rsid w:val="47AA594C"/>
    <w:rsid w:val="47C702AC"/>
    <w:rsid w:val="47D23321"/>
    <w:rsid w:val="47E051A5"/>
    <w:rsid w:val="480A1F47"/>
    <w:rsid w:val="480E5EDB"/>
    <w:rsid w:val="48166B3E"/>
    <w:rsid w:val="48240152"/>
    <w:rsid w:val="483B47F6"/>
    <w:rsid w:val="48427933"/>
    <w:rsid w:val="484A4A39"/>
    <w:rsid w:val="48592ECE"/>
    <w:rsid w:val="487321E2"/>
    <w:rsid w:val="48904B42"/>
    <w:rsid w:val="4893018E"/>
    <w:rsid w:val="48AA7EB0"/>
    <w:rsid w:val="48B06F92"/>
    <w:rsid w:val="48BB76E5"/>
    <w:rsid w:val="48C7608A"/>
    <w:rsid w:val="48D30F86"/>
    <w:rsid w:val="48DA400F"/>
    <w:rsid w:val="48EC5AF0"/>
    <w:rsid w:val="490B5F77"/>
    <w:rsid w:val="491312CF"/>
    <w:rsid w:val="492B6619"/>
    <w:rsid w:val="49415E3C"/>
    <w:rsid w:val="49470F79"/>
    <w:rsid w:val="49507E2D"/>
    <w:rsid w:val="49895E52"/>
    <w:rsid w:val="498D28A6"/>
    <w:rsid w:val="49924643"/>
    <w:rsid w:val="49951CE4"/>
    <w:rsid w:val="499F2B63"/>
    <w:rsid w:val="49A2403D"/>
    <w:rsid w:val="49A95790"/>
    <w:rsid w:val="49BC3715"/>
    <w:rsid w:val="49CF398F"/>
    <w:rsid w:val="49D92519"/>
    <w:rsid w:val="49EB7B56"/>
    <w:rsid w:val="4A404346"/>
    <w:rsid w:val="4A5E47CC"/>
    <w:rsid w:val="4A6F69D9"/>
    <w:rsid w:val="4A846E1D"/>
    <w:rsid w:val="4A9A1CA8"/>
    <w:rsid w:val="4AAF3799"/>
    <w:rsid w:val="4AC52021"/>
    <w:rsid w:val="4ACD2E51"/>
    <w:rsid w:val="4ACF1226"/>
    <w:rsid w:val="4AD36F68"/>
    <w:rsid w:val="4AFB6436"/>
    <w:rsid w:val="4B006EED"/>
    <w:rsid w:val="4B09402E"/>
    <w:rsid w:val="4B2B6DA4"/>
    <w:rsid w:val="4B5C6F5D"/>
    <w:rsid w:val="4B8E5887"/>
    <w:rsid w:val="4BAE0C59"/>
    <w:rsid w:val="4BC13264"/>
    <w:rsid w:val="4BC15012"/>
    <w:rsid w:val="4BF278C2"/>
    <w:rsid w:val="4C0A69B9"/>
    <w:rsid w:val="4C1A4723"/>
    <w:rsid w:val="4C1B6C19"/>
    <w:rsid w:val="4C1C049B"/>
    <w:rsid w:val="4C3372F2"/>
    <w:rsid w:val="4C602A7D"/>
    <w:rsid w:val="4C6F0F12"/>
    <w:rsid w:val="4C8E75EA"/>
    <w:rsid w:val="4CAF7561"/>
    <w:rsid w:val="4CF71D3F"/>
    <w:rsid w:val="4CFD75DE"/>
    <w:rsid w:val="4D096C71"/>
    <w:rsid w:val="4D114700"/>
    <w:rsid w:val="4D183358"/>
    <w:rsid w:val="4D306EB1"/>
    <w:rsid w:val="4D37635E"/>
    <w:rsid w:val="4D5F0F87"/>
    <w:rsid w:val="4D673998"/>
    <w:rsid w:val="4D7655B5"/>
    <w:rsid w:val="4D861166"/>
    <w:rsid w:val="4DAE15C6"/>
    <w:rsid w:val="4DB12E65"/>
    <w:rsid w:val="4DF711BF"/>
    <w:rsid w:val="4DFA480C"/>
    <w:rsid w:val="4DFF1E22"/>
    <w:rsid w:val="4E072501"/>
    <w:rsid w:val="4E156790"/>
    <w:rsid w:val="4E2B207B"/>
    <w:rsid w:val="4E3046D1"/>
    <w:rsid w:val="4E323FA5"/>
    <w:rsid w:val="4E4B3EEE"/>
    <w:rsid w:val="4E854A1D"/>
    <w:rsid w:val="4EC5306C"/>
    <w:rsid w:val="4EE2777A"/>
    <w:rsid w:val="4EE96D5A"/>
    <w:rsid w:val="4EF456FF"/>
    <w:rsid w:val="4F073684"/>
    <w:rsid w:val="4F234D65"/>
    <w:rsid w:val="4F253B0A"/>
    <w:rsid w:val="4F3D0E54"/>
    <w:rsid w:val="4F457D08"/>
    <w:rsid w:val="4F624D5E"/>
    <w:rsid w:val="4F826F9A"/>
    <w:rsid w:val="4F8C5937"/>
    <w:rsid w:val="4FA32D35"/>
    <w:rsid w:val="4FC77813"/>
    <w:rsid w:val="4FE6773D"/>
    <w:rsid w:val="501C792F"/>
    <w:rsid w:val="50243DC2"/>
    <w:rsid w:val="503B29C8"/>
    <w:rsid w:val="508126D0"/>
    <w:rsid w:val="508D1967"/>
    <w:rsid w:val="509B4084"/>
    <w:rsid w:val="50CA4969"/>
    <w:rsid w:val="50F86765"/>
    <w:rsid w:val="510850A0"/>
    <w:rsid w:val="51510BE7"/>
    <w:rsid w:val="515801C7"/>
    <w:rsid w:val="51705511"/>
    <w:rsid w:val="51A056CA"/>
    <w:rsid w:val="51A727E9"/>
    <w:rsid w:val="520B6446"/>
    <w:rsid w:val="522462FB"/>
    <w:rsid w:val="524141DD"/>
    <w:rsid w:val="524F15CA"/>
    <w:rsid w:val="52552958"/>
    <w:rsid w:val="526F3A1A"/>
    <w:rsid w:val="52756EEB"/>
    <w:rsid w:val="52CD0741"/>
    <w:rsid w:val="52DE64AA"/>
    <w:rsid w:val="52F263F9"/>
    <w:rsid w:val="52F932E4"/>
    <w:rsid w:val="530A3743"/>
    <w:rsid w:val="530C74BB"/>
    <w:rsid w:val="5322283B"/>
    <w:rsid w:val="53372760"/>
    <w:rsid w:val="53400F13"/>
    <w:rsid w:val="536671A0"/>
    <w:rsid w:val="53A63401"/>
    <w:rsid w:val="53BD2563"/>
    <w:rsid w:val="53E133B5"/>
    <w:rsid w:val="53E667D9"/>
    <w:rsid w:val="540A3B33"/>
    <w:rsid w:val="54281AFA"/>
    <w:rsid w:val="5495703C"/>
    <w:rsid w:val="549C486F"/>
    <w:rsid w:val="549D6482"/>
    <w:rsid w:val="54A454D1"/>
    <w:rsid w:val="54BA6AA3"/>
    <w:rsid w:val="54C33BA9"/>
    <w:rsid w:val="54DC110F"/>
    <w:rsid w:val="54F010B9"/>
    <w:rsid w:val="54F70F5A"/>
    <w:rsid w:val="550C0617"/>
    <w:rsid w:val="55180399"/>
    <w:rsid w:val="55282F5D"/>
    <w:rsid w:val="55284354"/>
    <w:rsid w:val="552E0F27"/>
    <w:rsid w:val="556F6005"/>
    <w:rsid w:val="55780C75"/>
    <w:rsid w:val="557E3F74"/>
    <w:rsid w:val="55A57753"/>
    <w:rsid w:val="55B47996"/>
    <w:rsid w:val="55CC4CE0"/>
    <w:rsid w:val="55D87FDF"/>
    <w:rsid w:val="55F955AE"/>
    <w:rsid w:val="55FD2D5A"/>
    <w:rsid w:val="560234DB"/>
    <w:rsid w:val="562259B5"/>
    <w:rsid w:val="562468CA"/>
    <w:rsid w:val="563B3C13"/>
    <w:rsid w:val="563C3B2B"/>
    <w:rsid w:val="563D3E2F"/>
    <w:rsid w:val="5640122A"/>
    <w:rsid w:val="565A22EB"/>
    <w:rsid w:val="565A678F"/>
    <w:rsid w:val="56783B41"/>
    <w:rsid w:val="567F7FA4"/>
    <w:rsid w:val="568630E0"/>
    <w:rsid w:val="56C500AD"/>
    <w:rsid w:val="56CF2CD9"/>
    <w:rsid w:val="56ED13B1"/>
    <w:rsid w:val="570566FB"/>
    <w:rsid w:val="571E69AC"/>
    <w:rsid w:val="5726041F"/>
    <w:rsid w:val="5730129E"/>
    <w:rsid w:val="573963A5"/>
    <w:rsid w:val="57527466"/>
    <w:rsid w:val="576F0018"/>
    <w:rsid w:val="57715B3F"/>
    <w:rsid w:val="579655A5"/>
    <w:rsid w:val="57BD6FD6"/>
    <w:rsid w:val="57CC0FC7"/>
    <w:rsid w:val="580E7831"/>
    <w:rsid w:val="58242BB1"/>
    <w:rsid w:val="583354EA"/>
    <w:rsid w:val="5876152E"/>
    <w:rsid w:val="587B479B"/>
    <w:rsid w:val="58847AF3"/>
    <w:rsid w:val="58871392"/>
    <w:rsid w:val="589D2963"/>
    <w:rsid w:val="58AC2BA6"/>
    <w:rsid w:val="58AE2DC2"/>
    <w:rsid w:val="58D5034F"/>
    <w:rsid w:val="58ED5699"/>
    <w:rsid w:val="58EE3AE1"/>
    <w:rsid w:val="58F20F01"/>
    <w:rsid w:val="593E5EF4"/>
    <w:rsid w:val="59465C77"/>
    <w:rsid w:val="5963595B"/>
    <w:rsid w:val="5980475F"/>
    <w:rsid w:val="598853C1"/>
    <w:rsid w:val="59CA443C"/>
    <w:rsid w:val="59D440D5"/>
    <w:rsid w:val="5A166E71"/>
    <w:rsid w:val="5A266A92"/>
    <w:rsid w:val="5A276CF7"/>
    <w:rsid w:val="5A36306F"/>
    <w:rsid w:val="5A4B3F32"/>
    <w:rsid w:val="5A8C2C8F"/>
    <w:rsid w:val="5A9C7376"/>
    <w:rsid w:val="5AC4067B"/>
    <w:rsid w:val="5AF50835"/>
    <w:rsid w:val="5AF62615"/>
    <w:rsid w:val="5B0430C9"/>
    <w:rsid w:val="5B1135C8"/>
    <w:rsid w:val="5B231846"/>
    <w:rsid w:val="5B4E5F34"/>
    <w:rsid w:val="5B78043A"/>
    <w:rsid w:val="5B7D391F"/>
    <w:rsid w:val="5B8C797D"/>
    <w:rsid w:val="5B8D6CBF"/>
    <w:rsid w:val="5BD3501A"/>
    <w:rsid w:val="5BF94355"/>
    <w:rsid w:val="5C0A0310"/>
    <w:rsid w:val="5C160025"/>
    <w:rsid w:val="5C2C64D8"/>
    <w:rsid w:val="5C7B2FBB"/>
    <w:rsid w:val="5C846314"/>
    <w:rsid w:val="5C997ECC"/>
    <w:rsid w:val="5CA2679A"/>
    <w:rsid w:val="5CD64EEC"/>
    <w:rsid w:val="5CED210B"/>
    <w:rsid w:val="5CFC40FC"/>
    <w:rsid w:val="5D0C4BC1"/>
    <w:rsid w:val="5D131446"/>
    <w:rsid w:val="5D323FC2"/>
    <w:rsid w:val="5D5061F6"/>
    <w:rsid w:val="5D976D37"/>
    <w:rsid w:val="5DB42C29"/>
    <w:rsid w:val="5DD21301"/>
    <w:rsid w:val="5DFE3EA4"/>
    <w:rsid w:val="5E015742"/>
    <w:rsid w:val="5E046F65"/>
    <w:rsid w:val="5E48773B"/>
    <w:rsid w:val="5E66256E"/>
    <w:rsid w:val="5E734892"/>
    <w:rsid w:val="5E761C8C"/>
    <w:rsid w:val="5E786642"/>
    <w:rsid w:val="5E897C12"/>
    <w:rsid w:val="5E8B1BDC"/>
    <w:rsid w:val="5EAA7B88"/>
    <w:rsid w:val="5EC724E8"/>
    <w:rsid w:val="5F146709"/>
    <w:rsid w:val="5F3F29C6"/>
    <w:rsid w:val="5F473629"/>
    <w:rsid w:val="5F5A7B07"/>
    <w:rsid w:val="5F5E109E"/>
    <w:rsid w:val="5F7C32D2"/>
    <w:rsid w:val="5FF72320"/>
    <w:rsid w:val="60066220"/>
    <w:rsid w:val="600E3221"/>
    <w:rsid w:val="600F4147"/>
    <w:rsid w:val="602A71D2"/>
    <w:rsid w:val="6030505D"/>
    <w:rsid w:val="603B508D"/>
    <w:rsid w:val="604638E0"/>
    <w:rsid w:val="605424A1"/>
    <w:rsid w:val="60714E01"/>
    <w:rsid w:val="60AE3960"/>
    <w:rsid w:val="60B847DE"/>
    <w:rsid w:val="60BA0C74"/>
    <w:rsid w:val="60C952E0"/>
    <w:rsid w:val="60D7721C"/>
    <w:rsid w:val="611F485D"/>
    <w:rsid w:val="61412A26"/>
    <w:rsid w:val="61587D6F"/>
    <w:rsid w:val="6166248C"/>
    <w:rsid w:val="6167482E"/>
    <w:rsid w:val="61730705"/>
    <w:rsid w:val="617C6A49"/>
    <w:rsid w:val="61897F29"/>
    <w:rsid w:val="61B50D1E"/>
    <w:rsid w:val="61BF1B9C"/>
    <w:rsid w:val="61E545DA"/>
    <w:rsid w:val="61FC3F76"/>
    <w:rsid w:val="620121B5"/>
    <w:rsid w:val="622163B3"/>
    <w:rsid w:val="62361E5F"/>
    <w:rsid w:val="623E51B7"/>
    <w:rsid w:val="62467BC8"/>
    <w:rsid w:val="626A5FAC"/>
    <w:rsid w:val="62A019CE"/>
    <w:rsid w:val="62C27B96"/>
    <w:rsid w:val="62CA07F9"/>
    <w:rsid w:val="62DD724C"/>
    <w:rsid w:val="62FB4E56"/>
    <w:rsid w:val="62FF66F4"/>
    <w:rsid w:val="630261E5"/>
    <w:rsid w:val="634560D1"/>
    <w:rsid w:val="635D166D"/>
    <w:rsid w:val="636429FB"/>
    <w:rsid w:val="636447A9"/>
    <w:rsid w:val="6374211B"/>
    <w:rsid w:val="63955247"/>
    <w:rsid w:val="63B55005"/>
    <w:rsid w:val="63D01024"/>
    <w:rsid w:val="63D77671"/>
    <w:rsid w:val="63DC4C88"/>
    <w:rsid w:val="63E247A6"/>
    <w:rsid w:val="63EF60B0"/>
    <w:rsid w:val="64130131"/>
    <w:rsid w:val="64214139"/>
    <w:rsid w:val="643B2CAC"/>
    <w:rsid w:val="6449399F"/>
    <w:rsid w:val="64504D2E"/>
    <w:rsid w:val="645E38EF"/>
    <w:rsid w:val="646507D9"/>
    <w:rsid w:val="64674DF8"/>
    <w:rsid w:val="647C0409"/>
    <w:rsid w:val="64AF414A"/>
    <w:rsid w:val="64C002CD"/>
    <w:rsid w:val="64D8544F"/>
    <w:rsid w:val="650049A6"/>
    <w:rsid w:val="650F6997"/>
    <w:rsid w:val="652F2B95"/>
    <w:rsid w:val="65332B0E"/>
    <w:rsid w:val="6558033E"/>
    <w:rsid w:val="6562704F"/>
    <w:rsid w:val="6562740E"/>
    <w:rsid w:val="65660CAD"/>
    <w:rsid w:val="65670581"/>
    <w:rsid w:val="65AB239E"/>
    <w:rsid w:val="65AC2438"/>
    <w:rsid w:val="65C40D88"/>
    <w:rsid w:val="65CB4FB4"/>
    <w:rsid w:val="65D04378"/>
    <w:rsid w:val="65ED6CD8"/>
    <w:rsid w:val="65F8742B"/>
    <w:rsid w:val="66401D3E"/>
    <w:rsid w:val="667473F9"/>
    <w:rsid w:val="66B477F6"/>
    <w:rsid w:val="66BF4C85"/>
    <w:rsid w:val="66E31E89"/>
    <w:rsid w:val="66F61BAB"/>
    <w:rsid w:val="67073DC9"/>
    <w:rsid w:val="671146AB"/>
    <w:rsid w:val="672A5D0A"/>
    <w:rsid w:val="67412F20"/>
    <w:rsid w:val="675039C2"/>
    <w:rsid w:val="676C38F2"/>
    <w:rsid w:val="677B7BCE"/>
    <w:rsid w:val="67A96C2F"/>
    <w:rsid w:val="67E1461B"/>
    <w:rsid w:val="68091DC3"/>
    <w:rsid w:val="683055A2"/>
    <w:rsid w:val="688A4CB2"/>
    <w:rsid w:val="68B25FB7"/>
    <w:rsid w:val="68E1064A"/>
    <w:rsid w:val="68EB3277"/>
    <w:rsid w:val="68ED6FEF"/>
    <w:rsid w:val="68FE744E"/>
    <w:rsid w:val="68FE74B6"/>
    <w:rsid w:val="690D2406"/>
    <w:rsid w:val="69180510"/>
    <w:rsid w:val="69224CDC"/>
    <w:rsid w:val="69320EA6"/>
    <w:rsid w:val="694F1A58"/>
    <w:rsid w:val="695D23C7"/>
    <w:rsid w:val="696279DD"/>
    <w:rsid w:val="69855479"/>
    <w:rsid w:val="698E1740"/>
    <w:rsid w:val="69A83B33"/>
    <w:rsid w:val="69AE49D0"/>
    <w:rsid w:val="69C46473"/>
    <w:rsid w:val="69D0556E"/>
    <w:rsid w:val="69F83E9D"/>
    <w:rsid w:val="6A18009C"/>
    <w:rsid w:val="6A701C86"/>
    <w:rsid w:val="6A7B0543"/>
    <w:rsid w:val="6A9242F2"/>
    <w:rsid w:val="6A995732"/>
    <w:rsid w:val="6AAF0A00"/>
    <w:rsid w:val="6ABE0C43"/>
    <w:rsid w:val="6AE345CC"/>
    <w:rsid w:val="6AFD2A4C"/>
    <w:rsid w:val="6AFF300A"/>
    <w:rsid w:val="6AFF61FD"/>
    <w:rsid w:val="6B0A032C"/>
    <w:rsid w:val="6B286A04"/>
    <w:rsid w:val="6B4F5D3F"/>
    <w:rsid w:val="6B5D66AE"/>
    <w:rsid w:val="6B8A6D77"/>
    <w:rsid w:val="6B961E96"/>
    <w:rsid w:val="6BBD539F"/>
    <w:rsid w:val="6BD050D2"/>
    <w:rsid w:val="6BDC11C4"/>
    <w:rsid w:val="6BF013B6"/>
    <w:rsid w:val="6BF16DF6"/>
    <w:rsid w:val="6C2471CC"/>
    <w:rsid w:val="6C3F37DD"/>
    <w:rsid w:val="6C4909E0"/>
    <w:rsid w:val="6C4C203A"/>
    <w:rsid w:val="6C727BF0"/>
    <w:rsid w:val="6C792A11"/>
    <w:rsid w:val="6C7F08A6"/>
    <w:rsid w:val="6CA77BC5"/>
    <w:rsid w:val="6CB322FE"/>
    <w:rsid w:val="6CCD33BF"/>
    <w:rsid w:val="6CD75FEC"/>
    <w:rsid w:val="6CD96483"/>
    <w:rsid w:val="6CDC3602"/>
    <w:rsid w:val="6CE23D5D"/>
    <w:rsid w:val="6CEC6AB0"/>
    <w:rsid w:val="6D1F7993"/>
    <w:rsid w:val="6D3671B7"/>
    <w:rsid w:val="6D3E0C76"/>
    <w:rsid w:val="6D401DE3"/>
    <w:rsid w:val="6D4F0278"/>
    <w:rsid w:val="6D5B5D0A"/>
    <w:rsid w:val="6D745F31"/>
    <w:rsid w:val="6D765805"/>
    <w:rsid w:val="6D77157D"/>
    <w:rsid w:val="6D8B4F45"/>
    <w:rsid w:val="6D8E655C"/>
    <w:rsid w:val="6D9D5488"/>
    <w:rsid w:val="6DAB79F8"/>
    <w:rsid w:val="6DC5053A"/>
    <w:rsid w:val="6DCD73EF"/>
    <w:rsid w:val="6DEC1F6B"/>
    <w:rsid w:val="6DF80910"/>
    <w:rsid w:val="6DF8446C"/>
    <w:rsid w:val="6E370014"/>
    <w:rsid w:val="6E3C24F4"/>
    <w:rsid w:val="6E8201DA"/>
    <w:rsid w:val="6E9C129B"/>
    <w:rsid w:val="6EA939B8"/>
    <w:rsid w:val="6EB83E57"/>
    <w:rsid w:val="6EC22919"/>
    <w:rsid w:val="6EF90FD5"/>
    <w:rsid w:val="6F257654"/>
    <w:rsid w:val="6F750AAF"/>
    <w:rsid w:val="6F9208F0"/>
    <w:rsid w:val="6F936422"/>
    <w:rsid w:val="6F9C52CB"/>
    <w:rsid w:val="6FA7614A"/>
    <w:rsid w:val="6FA84C02"/>
    <w:rsid w:val="6FC50CC6"/>
    <w:rsid w:val="6FF70753"/>
    <w:rsid w:val="70001CFE"/>
    <w:rsid w:val="70042156"/>
    <w:rsid w:val="700F1F41"/>
    <w:rsid w:val="702754DC"/>
    <w:rsid w:val="706758D9"/>
    <w:rsid w:val="707148B1"/>
    <w:rsid w:val="707B7204"/>
    <w:rsid w:val="708741CD"/>
    <w:rsid w:val="708C17E3"/>
    <w:rsid w:val="708E10B8"/>
    <w:rsid w:val="709B5583"/>
    <w:rsid w:val="70E46F2A"/>
    <w:rsid w:val="70F90B93"/>
    <w:rsid w:val="712D08D1"/>
    <w:rsid w:val="713638B3"/>
    <w:rsid w:val="713779A1"/>
    <w:rsid w:val="714C4AF3"/>
    <w:rsid w:val="71526589"/>
    <w:rsid w:val="717D6F23"/>
    <w:rsid w:val="71B20DD6"/>
    <w:rsid w:val="71CD480E"/>
    <w:rsid w:val="71F96A05"/>
    <w:rsid w:val="7202419A"/>
    <w:rsid w:val="722A667E"/>
    <w:rsid w:val="726B5B54"/>
    <w:rsid w:val="72710C91"/>
    <w:rsid w:val="727453AB"/>
    <w:rsid w:val="72822E9E"/>
    <w:rsid w:val="728C6D3C"/>
    <w:rsid w:val="72A050D2"/>
    <w:rsid w:val="72D609D7"/>
    <w:rsid w:val="72DD00D4"/>
    <w:rsid w:val="72E17BC5"/>
    <w:rsid w:val="72F07E08"/>
    <w:rsid w:val="72FD0776"/>
    <w:rsid w:val="73243F55"/>
    <w:rsid w:val="732D105C"/>
    <w:rsid w:val="734354C2"/>
    <w:rsid w:val="735D2FC3"/>
    <w:rsid w:val="73832E02"/>
    <w:rsid w:val="73893DB8"/>
    <w:rsid w:val="73920EBF"/>
    <w:rsid w:val="73966C01"/>
    <w:rsid w:val="73A330CC"/>
    <w:rsid w:val="73B70925"/>
    <w:rsid w:val="73D20082"/>
    <w:rsid w:val="73DC038C"/>
    <w:rsid w:val="73E86D31"/>
    <w:rsid w:val="73EC4A73"/>
    <w:rsid w:val="73FC5429"/>
    <w:rsid w:val="740C0C71"/>
    <w:rsid w:val="742A10F7"/>
    <w:rsid w:val="7439758C"/>
    <w:rsid w:val="746E5488"/>
    <w:rsid w:val="748D1686"/>
    <w:rsid w:val="748F3650"/>
    <w:rsid w:val="74AC4202"/>
    <w:rsid w:val="74DC0CC2"/>
    <w:rsid w:val="74F71921"/>
    <w:rsid w:val="750117DC"/>
    <w:rsid w:val="75096F5F"/>
    <w:rsid w:val="751C20D0"/>
    <w:rsid w:val="75287D2D"/>
    <w:rsid w:val="752E10BB"/>
    <w:rsid w:val="753205D0"/>
    <w:rsid w:val="75363ACC"/>
    <w:rsid w:val="754E7067"/>
    <w:rsid w:val="75614B20"/>
    <w:rsid w:val="756643B1"/>
    <w:rsid w:val="75874327"/>
    <w:rsid w:val="7592164A"/>
    <w:rsid w:val="75A5137D"/>
    <w:rsid w:val="75AA6219"/>
    <w:rsid w:val="75B82733"/>
    <w:rsid w:val="75C80BC8"/>
    <w:rsid w:val="75CF01A8"/>
    <w:rsid w:val="75CF63FA"/>
    <w:rsid w:val="75D43A11"/>
    <w:rsid w:val="75D532E5"/>
    <w:rsid w:val="75DE488F"/>
    <w:rsid w:val="760F453B"/>
    <w:rsid w:val="7613626B"/>
    <w:rsid w:val="76202654"/>
    <w:rsid w:val="762B73A9"/>
    <w:rsid w:val="7630676D"/>
    <w:rsid w:val="764566BC"/>
    <w:rsid w:val="76595CC4"/>
    <w:rsid w:val="76692538"/>
    <w:rsid w:val="766C59F7"/>
    <w:rsid w:val="766D176F"/>
    <w:rsid w:val="768216BE"/>
    <w:rsid w:val="76AE10C8"/>
    <w:rsid w:val="76BD6253"/>
    <w:rsid w:val="76C93C30"/>
    <w:rsid w:val="77170059"/>
    <w:rsid w:val="77440722"/>
    <w:rsid w:val="774E334F"/>
    <w:rsid w:val="77711301"/>
    <w:rsid w:val="77A45665"/>
    <w:rsid w:val="77C02A1F"/>
    <w:rsid w:val="77C5560F"/>
    <w:rsid w:val="77DC4DFE"/>
    <w:rsid w:val="77E617D9"/>
    <w:rsid w:val="7807791D"/>
    <w:rsid w:val="78324A1E"/>
    <w:rsid w:val="78462278"/>
    <w:rsid w:val="7879264D"/>
    <w:rsid w:val="78CD4747"/>
    <w:rsid w:val="78E9026F"/>
    <w:rsid w:val="78EE4DE9"/>
    <w:rsid w:val="79085CDB"/>
    <w:rsid w:val="79211409"/>
    <w:rsid w:val="79305402"/>
    <w:rsid w:val="795D3D1D"/>
    <w:rsid w:val="795F53B0"/>
    <w:rsid w:val="79643DC7"/>
    <w:rsid w:val="79725A1A"/>
    <w:rsid w:val="797535A9"/>
    <w:rsid w:val="799040F2"/>
    <w:rsid w:val="79AC0800"/>
    <w:rsid w:val="79BA4CCB"/>
    <w:rsid w:val="79BD0D98"/>
    <w:rsid w:val="79BD656A"/>
    <w:rsid w:val="79C51924"/>
    <w:rsid w:val="79D02741"/>
    <w:rsid w:val="79E03319"/>
    <w:rsid w:val="79E96BA2"/>
    <w:rsid w:val="7A076729"/>
    <w:rsid w:val="7A0A4093"/>
    <w:rsid w:val="7A24483B"/>
    <w:rsid w:val="7A252A8D"/>
    <w:rsid w:val="7A4F46B9"/>
    <w:rsid w:val="7A70182E"/>
    <w:rsid w:val="7A8772A3"/>
    <w:rsid w:val="7AA8546C"/>
    <w:rsid w:val="7AAC5752"/>
    <w:rsid w:val="7ABC2824"/>
    <w:rsid w:val="7ACA7190"/>
    <w:rsid w:val="7AED2E7F"/>
    <w:rsid w:val="7AF91823"/>
    <w:rsid w:val="7B4C229B"/>
    <w:rsid w:val="7B4D69B2"/>
    <w:rsid w:val="7B7A2964"/>
    <w:rsid w:val="7B8C6B3B"/>
    <w:rsid w:val="7B95174D"/>
    <w:rsid w:val="7BB265A2"/>
    <w:rsid w:val="7BBA7205"/>
    <w:rsid w:val="7BC6204D"/>
    <w:rsid w:val="7BC65BA9"/>
    <w:rsid w:val="7BD02C5E"/>
    <w:rsid w:val="7BEC1388"/>
    <w:rsid w:val="7BEC3136"/>
    <w:rsid w:val="7C28344E"/>
    <w:rsid w:val="7C427E1C"/>
    <w:rsid w:val="7C5A3B53"/>
    <w:rsid w:val="7C684EB3"/>
    <w:rsid w:val="7C8B0BA1"/>
    <w:rsid w:val="7C9B5288"/>
    <w:rsid w:val="7CB93960"/>
    <w:rsid w:val="7CD67C72"/>
    <w:rsid w:val="7CFC5074"/>
    <w:rsid w:val="7D172435"/>
    <w:rsid w:val="7D1E5AEC"/>
    <w:rsid w:val="7D3254B6"/>
    <w:rsid w:val="7D4E22FA"/>
    <w:rsid w:val="7D5471E5"/>
    <w:rsid w:val="7D5B0573"/>
    <w:rsid w:val="7D66587F"/>
    <w:rsid w:val="7D7B6E68"/>
    <w:rsid w:val="7D891584"/>
    <w:rsid w:val="7D8C2E23"/>
    <w:rsid w:val="7D9F66B2"/>
    <w:rsid w:val="7DC720AD"/>
    <w:rsid w:val="7DD30A52"/>
    <w:rsid w:val="7DD44C54"/>
    <w:rsid w:val="7DDE4489"/>
    <w:rsid w:val="7DE467BB"/>
    <w:rsid w:val="7E12157A"/>
    <w:rsid w:val="7E1A21DD"/>
    <w:rsid w:val="7E723DC7"/>
    <w:rsid w:val="7E861620"/>
    <w:rsid w:val="7E933D3D"/>
    <w:rsid w:val="7EB0669D"/>
    <w:rsid w:val="7EEF18BB"/>
    <w:rsid w:val="7F032C71"/>
    <w:rsid w:val="7F0E4510"/>
    <w:rsid w:val="7F1430D0"/>
    <w:rsid w:val="7F2816FF"/>
    <w:rsid w:val="7F2C0C33"/>
    <w:rsid w:val="7F376DBE"/>
    <w:rsid w:val="7F703639"/>
    <w:rsid w:val="7F7B314F"/>
    <w:rsid w:val="7F957CEB"/>
    <w:rsid w:val="7FB0104A"/>
    <w:rsid w:val="7FB328E9"/>
    <w:rsid w:val="7FBA726B"/>
    <w:rsid w:val="7FF86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1"/>
    <w:autoRedefine/>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link w:val="20"/>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link w:val="22"/>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7">
    <w:name w:val="heading 4"/>
    <w:basedOn w:val="1"/>
    <w:next w:val="1"/>
    <w:link w:val="19"/>
    <w:autoRedefine/>
    <w:unhideWhenUsed/>
    <w:qFormat/>
    <w:uiPriority w:val="9"/>
    <w:pPr>
      <w:numPr>
        <w:ilvl w:val="3"/>
        <w:numId w:val="1"/>
      </w:numPr>
      <w:spacing w:before="50" w:beforeLines="50"/>
      <w:ind w:firstLineChars="0"/>
      <w:jc w:val="left"/>
      <w:outlineLvl w:val="3"/>
    </w:pPr>
    <w:rPr>
      <w:rFonts w:asciiTheme="majorHAnsi" w:hAnsiTheme="majorHAnsi" w:cstheme="majorBidi"/>
      <w:b/>
      <w:bCs/>
      <w:szCs w:val="28"/>
    </w:rPr>
  </w:style>
  <w:style w:type="paragraph" w:styleId="8">
    <w:name w:val="heading 5"/>
    <w:basedOn w:val="1"/>
    <w:next w:val="1"/>
    <w:link w:val="26"/>
    <w:autoRedefine/>
    <w:unhideWhenUsed/>
    <w:qFormat/>
    <w:uiPriority w:val="9"/>
    <w:pPr>
      <w:numPr>
        <w:ilvl w:val="4"/>
        <w:numId w:val="1"/>
      </w:numPr>
      <w:ind w:left="0" w:firstLine="480"/>
      <w:jc w:val="left"/>
      <w:outlineLvl w:val="4"/>
    </w:pPr>
  </w:style>
  <w:style w:type="character" w:default="1" w:styleId="17">
    <w:name w:val="Default Paragraph Font"/>
    <w:autoRedefine/>
    <w:semiHidden/>
    <w:qFormat/>
    <w:uiPriority w:val="0"/>
  </w:style>
  <w:style w:type="table" w:default="1" w:styleId="15">
    <w:name w:val="Normal Table"/>
    <w:autoRedefine/>
    <w:semiHidden/>
    <w:qFormat/>
    <w:uiPriority w:val="0"/>
    <w:pPr>
      <w:keepNext w:val="0"/>
      <w:keepLines w:val="0"/>
      <w:widowControl/>
      <w:suppressLineNumbers w:val="0"/>
      <w:spacing w:before="0" w:beforeAutospacing="0" w:after="160" w:afterAutospacing="0" w:line="276" w:lineRule="auto"/>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2">
    <w:name w:val="Body Text Indent"/>
    <w:basedOn w:val="1"/>
    <w:next w:val="3"/>
    <w:semiHidden/>
    <w:unhideWhenUsed/>
    <w:qFormat/>
    <w:uiPriority w:val="99"/>
    <w:pPr>
      <w:spacing w:after="120"/>
      <w:ind w:left="420" w:leftChars="200"/>
    </w:pPr>
  </w:style>
  <w:style w:type="paragraph" w:customStyle="1" w:styleId="3">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9">
    <w:name w:val="caption"/>
    <w:basedOn w:val="1"/>
    <w:next w:val="1"/>
    <w:autoRedefine/>
    <w:unhideWhenUsed/>
    <w:qFormat/>
    <w:uiPriority w:val="35"/>
    <w:pPr>
      <w:spacing w:line="360" w:lineRule="auto"/>
      <w:ind w:firstLine="0" w:firstLineChars="0"/>
      <w:jc w:val="center"/>
    </w:pPr>
    <w:rPr>
      <w:b/>
      <w:color w:val="000000" w:themeColor="text1"/>
      <w14:textFill>
        <w14:solidFill>
          <w14:schemeClr w14:val="tx1"/>
        </w14:solidFill>
      </w14:textFill>
    </w:rPr>
  </w:style>
  <w:style w:type="paragraph" w:styleId="10">
    <w:name w:val="Body Text"/>
    <w:basedOn w:val="1"/>
    <w:next w:val="1"/>
    <w:link w:val="24"/>
    <w:autoRedefine/>
    <w:qFormat/>
    <w:uiPriority w:val="0"/>
    <w:pPr>
      <w:keepNext w:val="0"/>
      <w:keepLines w:val="0"/>
      <w:widowControl w:val="0"/>
      <w:suppressLineNumbers w:val="0"/>
      <w:spacing w:before="0" w:beforeAutospacing="0" w:after="160" w:afterAutospacing="0" w:line="360" w:lineRule="auto"/>
      <w:ind w:left="0" w:right="0" w:firstLine="560" w:firstLineChars="200"/>
      <w:jc w:val="both"/>
    </w:pPr>
    <w:rPr>
      <w:rFonts w:hint="default" w:ascii="Times New Roman" w:hAnsi="Times New Roman" w:eastAsia="宋体" w:cs="Times New Roman"/>
      <w:kern w:val="2"/>
      <w:sz w:val="24"/>
      <w:szCs w:val="24"/>
      <w:lang w:val="en-US" w:eastAsia="zh-CN" w:bidi="ar"/>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link w:val="18"/>
    <w:autoRedefine/>
    <w:qFormat/>
    <w:uiPriority w:val="0"/>
    <w:pPr>
      <w:keepNext w:val="0"/>
      <w:keepLines w:val="0"/>
      <w:widowControl w:val="0"/>
      <w:suppressLineNumbers w:val="0"/>
      <w:spacing w:before="0" w:beforeAutospacing="0" w:after="160" w:afterAutospacing="0" w:line="360" w:lineRule="auto"/>
      <w:ind w:left="0" w:right="0" w:firstLine="200" w:firstLineChars="200"/>
      <w:jc w:val="left"/>
    </w:pPr>
    <w:rPr>
      <w:rFonts w:hint="default" w:ascii="Times New Roman" w:hAnsi="Times New Roman" w:eastAsia="宋体" w:cs="Times New Roman"/>
      <w:kern w:val="0"/>
      <w:sz w:val="24"/>
      <w:szCs w:val="21"/>
      <w:u w:val="single"/>
      <w:lang w:val="en-US" w:eastAsia="zh-CN" w:bidi="ar"/>
    </w:rPr>
  </w:style>
  <w:style w:type="paragraph" w:styleId="14">
    <w:name w:val="Body Text First Indent 2"/>
    <w:basedOn w:val="10"/>
    <w:next w:val="10"/>
    <w:qFormat/>
    <w:uiPriority w:val="0"/>
    <w:pPr>
      <w:ind w:firstLine="420"/>
    </w:pPr>
    <w:rPr>
      <w:rFonts w:eastAsia="仿宋_GB2312"/>
      <w:szCs w:val="22"/>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普通(网站) 字符"/>
    <w:basedOn w:val="17"/>
    <w:link w:val="13"/>
    <w:autoRedefine/>
    <w:qFormat/>
    <w:uiPriority w:val="0"/>
    <w:rPr>
      <w:rFonts w:hint="default" w:ascii="Times New Roman" w:hAnsi="Times New Roman" w:eastAsia="宋体" w:cs="Times New Roman"/>
      <w:sz w:val="24"/>
      <w:szCs w:val="21"/>
      <w:u w:val="single"/>
    </w:rPr>
  </w:style>
  <w:style w:type="character" w:customStyle="1" w:styleId="19">
    <w:name w:val="标题 4 字符"/>
    <w:basedOn w:val="17"/>
    <w:link w:val="7"/>
    <w:autoRedefine/>
    <w:qFormat/>
    <w:uiPriority w:val="0"/>
    <w:rPr>
      <w:rFonts w:hint="default" w:ascii="Cambria" w:hAnsi="Cambria" w:eastAsia="宋体" w:cs="Times New Roman"/>
      <w:b/>
      <w:kern w:val="2"/>
      <w:sz w:val="24"/>
      <w:szCs w:val="28"/>
    </w:rPr>
  </w:style>
  <w:style w:type="character" w:customStyle="1" w:styleId="20">
    <w:name w:val="标题 2 字符"/>
    <w:basedOn w:val="17"/>
    <w:link w:val="5"/>
    <w:autoRedefine/>
    <w:qFormat/>
    <w:uiPriority w:val="0"/>
    <w:rPr>
      <w:rFonts w:hint="default" w:ascii="Cambria" w:hAnsi="Cambria" w:eastAsia="宋体" w:cs="Times New Roman"/>
      <w:b/>
      <w:kern w:val="2"/>
      <w:sz w:val="28"/>
      <w:szCs w:val="32"/>
    </w:rPr>
  </w:style>
  <w:style w:type="character" w:customStyle="1" w:styleId="21">
    <w:name w:val="标题 1 字符"/>
    <w:basedOn w:val="17"/>
    <w:link w:val="4"/>
    <w:autoRedefine/>
    <w:qFormat/>
    <w:uiPriority w:val="0"/>
    <w:rPr>
      <w:rFonts w:hint="default" w:ascii="Times New Roman" w:hAnsi="Times New Roman" w:eastAsia="宋体" w:cs="Times New Roman"/>
      <w:b/>
      <w:kern w:val="44"/>
      <w:sz w:val="32"/>
      <w:szCs w:val="44"/>
    </w:rPr>
  </w:style>
  <w:style w:type="character" w:customStyle="1" w:styleId="22">
    <w:name w:val="标题 3 字符"/>
    <w:basedOn w:val="17"/>
    <w:link w:val="6"/>
    <w:autoRedefine/>
    <w:qFormat/>
    <w:uiPriority w:val="0"/>
    <w:rPr>
      <w:rFonts w:hint="default" w:ascii="Times New Roman" w:hAnsi="Times New Roman" w:eastAsia="宋体" w:cs="Times New Roman"/>
      <w:b/>
      <w:kern w:val="2"/>
      <w:sz w:val="24"/>
      <w:szCs w:val="32"/>
    </w:rPr>
  </w:style>
  <w:style w:type="table" w:customStyle="1" w:styleId="23">
    <w:name w:val="k 表格11"/>
    <w:basedOn w:val="15"/>
    <w:autoRedefine/>
    <w:qFormat/>
    <w:uiPriority w:val="0"/>
    <w:pPr>
      <w:keepNext w:val="0"/>
      <w:keepLines w:val="0"/>
      <w:widowControl/>
      <w:suppressLineNumbers w:val="0"/>
      <w:spacing w:before="0" w:beforeAutospacing="0" w:after="0" w:afterAutospacing="0" w:line="276" w:lineRule="auto"/>
      <w:ind w:left="0" w:right="0"/>
      <w:jc w:val="center"/>
    </w:pPr>
    <w:rPr>
      <w:rFonts w:hint="eastAsia" w:ascii="宋体" w:hAnsi="宋体" w:eastAsia="宋体" w:cs="Calibri"/>
      <w:sz w:val="21"/>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57" w:type="dxa"/>
        <w:bottom w:w="0" w:type="dxa"/>
        <w:right w:w="57" w:type="dxa"/>
      </w:tblCellMar>
    </w:tblPr>
    <w:tcPr>
      <w:tcBorders>
        <w:top w:val="double" w:color="000000" w:sz="6" w:space="0"/>
        <w:left w:val="double" w:color="000000" w:sz="6" w:space="0"/>
        <w:bottom w:val="double" w:color="000000" w:sz="6" w:space="0"/>
        <w:right w:val="double" w:color="000000" w:sz="6" w:space="0"/>
      </w:tcBorders>
      <w:shd w:val="clear" w:color="auto" w:fill="EDEDED"/>
      <w:vAlign w:val="center"/>
    </w:tcPr>
    <w:tblStylePr w:type="firstRow">
      <w:pPr>
        <w:wordWrap/>
        <w:jc w:val="center"/>
      </w:pPr>
      <w:rPr>
        <w:rFonts w:hint="default" w:ascii="Times New Roman" w:hAnsi="Times New Roman" w:eastAsia="宋体" w:cs="Times New Roman"/>
        <w:b/>
        <w:sz w:val="21"/>
        <w:szCs w:val="21"/>
      </w:rPr>
      <w:tcPr>
        <w:shd w:val="clear" w:color="auto" w:fill="BDD6EE"/>
      </w:tcPr>
    </w:tblStylePr>
    <w:tblStylePr w:type="firstCol">
      <w:pPr>
        <w:jc w:val="center"/>
      </w:pPr>
      <w:rPr>
        <w:rFonts w:hint="eastAsia" w:ascii="宋体" w:hAnsi="宋体" w:eastAsia="宋体" w:cs="宋体"/>
        <w:b w:val="0"/>
        <w:sz w:val="21"/>
        <w:szCs w:val="21"/>
      </w:rPr>
      <w:tcPr>
        <w:shd w:val="clear" w:color="auto" w:fill="F7CAAC"/>
      </w:tcPr>
    </w:tblStylePr>
  </w:style>
  <w:style w:type="character" w:customStyle="1" w:styleId="24">
    <w:name w:val="正文文本 字符"/>
    <w:basedOn w:val="17"/>
    <w:link w:val="10"/>
    <w:autoRedefine/>
    <w:qFormat/>
    <w:uiPriority w:val="0"/>
    <w:rPr>
      <w:rFonts w:hint="default" w:ascii="Times New Roman" w:hAnsi="Times New Roman" w:cs="Times New Roman"/>
      <w:kern w:val="2"/>
      <w:sz w:val="24"/>
      <w:szCs w:val="24"/>
    </w:rPr>
  </w:style>
  <w:style w:type="paragraph" w:customStyle="1" w:styleId="25">
    <w:name w:val="表格文字"/>
    <w:basedOn w:val="1"/>
    <w:autoRedefine/>
    <w:qFormat/>
    <w:uiPriority w:val="0"/>
    <w:pPr>
      <w:keepNext w:val="0"/>
      <w:keepLines w:val="0"/>
      <w:widowControl w:val="0"/>
      <w:suppressLineNumbers w:val="0"/>
      <w:spacing w:before="0" w:beforeAutospacing="0" w:after="160" w:afterAutospacing="0" w:line="0" w:lineRule="atLeast"/>
      <w:ind w:left="0" w:right="0" w:firstLine="0" w:firstLineChars="0"/>
      <w:jc w:val="center"/>
    </w:pPr>
    <w:rPr>
      <w:rFonts w:hint="default" w:ascii="Times New Roman" w:hAnsi="Times New Roman" w:eastAsia="宋体" w:cs="Times New Roman"/>
      <w:kern w:val="2"/>
      <w:sz w:val="21"/>
      <w:szCs w:val="18"/>
      <w:lang w:val="en-US" w:eastAsia="zh-CN" w:bidi="ar"/>
    </w:rPr>
  </w:style>
  <w:style w:type="character" w:customStyle="1" w:styleId="26">
    <w:name w:val="标题 5 字符"/>
    <w:basedOn w:val="17"/>
    <w:link w:val="8"/>
    <w:autoRedefine/>
    <w:qFormat/>
    <w:uiPriority w:val="0"/>
    <w:rPr>
      <w:rFonts w:hint="default" w:ascii="Times New Roman" w:hAnsi="Times New Roman" w:cs="Times New Roman"/>
      <w:bCs/>
      <w:kern w:val="2"/>
      <w:sz w:val="24"/>
      <w:szCs w:val="28"/>
    </w:rPr>
  </w:style>
  <w:style w:type="paragraph" w:customStyle="1" w:styleId="27">
    <w:name w:val="图表名称"/>
    <w:basedOn w:val="1"/>
    <w:link w:val="28"/>
    <w:autoRedefine/>
    <w:qFormat/>
    <w:uiPriority w:val="0"/>
    <w:pPr>
      <w:keepNext w:val="0"/>
      <w:keepLines w:val="0"/>
      <w:widowControl w:val="0"/>
      <w:suppressLineNumbers w:val="0"/>
      <w:spacing w:before="0" w:beforeAutospacing="0" w:after="160" w:afterAutospacing="0" w:line="360" w:lineRule="auto"/>
      <w:ind w:left="0" w:right="0" w:firstLine="0" w:firstLineChars="0"/>
      <w:jc w:val="center"/>
    </w:pPr>
    <w:rPr>
      <w:rFonts w:hint="default" w:ascii="Times New Roman" w:hAnsi="Times New Roman" w:eastAsia="宋体" w:cs="Times New Roman"/>
      <w:b/>
      <w:kern w:val="2"/>
      <w:sz w:val="21"/>
      <w:szCs w:val="21"/>
      <w:lang w:val="en-US" w:eastAsia="zh-CN" w:bidi="ar"/>
    </w:rPr>
  </w:style>
  <w:style w:type="character" w:customStyle="1" w:styleId="28">
    <w:name w:val="图表名称 Char"/>
    <w:basedOn w:val="17"/>
    <w:link w:val="27"/>
    <w:autoRedefine/>
    <w:qFormat/>
    <w:uiPriority w:val="0"/>
    <w:rPr>
      <w:rFonts w:hint="default" w:ascii="Times New Roman" w:hAnsi="Times New Roman" w:cs="Times New Roman"/>
      <w:b/>
      <w:kern w:val="2"/>
      <w:sz w:val="21"/>
      <w:szCs w:val="21"/>
    </w:rPr>
  </w:style>
  <w:style w:type="paragraph" w:customStyle="1" w:styleId="29">
    <w:name w:val="图表标题"/>
    <w:basedOn w:val="30"/>
    <w:qFormat/>
    <w:uiPriority w:val="0"/>
    <w:pPr>
      <w:ind w:firstLine="0" w:firstLineChars="0"/>
      <w:jc w:val="center"/>
    </w:pPr>
    <w:rPr>
      <w:rFonts w:eastAsia="宋体"/>
      <w:b/>
      <w:sz w:val="21"/>
    </w:rPr>
  </w:style>
  <w:style w:type="paragraph" w:customStyle="1" w:styleId="30">
    <w:name w:val="正文部分"/>
    <w:basedOn w:val="1"/>
    <w:qFormat/>
    <w:uiPriority w:val="0"/>
    <w:rPr>
      <w:rFonts w:eastAsia="仿宋_GB2312"/>
      <w:szCs w:val="22"/>
    </w:rPr>
  </w:style>
  <w:style w:type="paragraph" w:customStyle="1" w:styleId="31">
    <w:name w:val="A正文格式11-16"/>
    <w:basedOn w:val="1"/>
    <w:qFormat/>
    <w:uiPriority w:val="0"/>
    <w:pPr>
      <w:adjustRightInd w:val="0"/>
      <w:snapToGrid w:val="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0" Type="http://schemas.openxmlformats.org/officeDocument/2006/relationships/fontTable" Target="fontTable.xml"/><Relationship Id="rId5" Type="http://schemas.openxmlformats.org/officeDocument/2006/relationships/image" Target="media/image1.jpe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8271</Words>
  <Characters>9601</Characters>
  <Lines>0</Lines>
  <Paragraphs>0</Paragraphs>
  <TotalTime>804</TotalTime>
  <ScaleCrop>false</ScaleCrop>
  <LinksUpToDate>false</LinksUpToDate>
  <CharactersWithSpaces>9780</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2024-08-05T00:59:00Z</dcterms:created>
  <dc:creator>李刚</dc:creator>
  <cp:lastModifiedBy>杭州渝港机械施工有限公司</cp:lastModifiedBy>
  <dcterms:modified xsi:type="dcterms:W3CDTF">2025-08-03T00:29:06Z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88ED20A394DF4A249521D8D35CCE3F79_13</vt:lpwstr>
  </property>
  <property fmtid="{D5CDD505-2E9C-101B-9397-08002B2CF9AE}" pid="4" name="KSOTemplateDocerSaveRecord">
    <vt:lpwstr>eyJoZGlkIjoiMWI3ZThlZmY4YTQzYzRjYjU2ZWViNzMzYTk3MWVkZTUiLCJ1c2VySWQiOiIyMDEyMTQ5OSJ9</vt:lpwstr>
  </property>
</Properties>
</file>