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F1E54">
      <w:pPr>
        <w:spacing w:line="240" w:lineRule="auto"/>
        <w:ind w:firstLine="0" w:firstLineChars="0"/>
        <w:jc w:val="center"/>
        <w:rPr>
          <w:rFonts w:hint="default" w:eastAsia="仿宋"/>
          <w:color w:val="auto"/>
          <w:sz w:val="44"/>
          <w:szCs w:val="44"/>
          <w:lang w:val="en-US" w:eastAsia="zh-CN"/>
        </w:rPr>
      </w:pPr>
      <w:r>
        <w:rPr>
          <w:rFonts w:hint="eastAsia"/>
          <w:color w:val="auto"/>
          <w:sz w:val="44"/>
          <w:szCs w:val="44"/>
          <w:lang w:val="en-US" w:eastAsia="zh-CN"/>
        </w:rPr>
        <w:t>中铁大桥局集团有限公司</w:t>
      </w:r>
    </w:p>
    <w:p w14:paraId="34CF9BBB">
      <w:pPr>
        <w:pStyle w:val="25"/>
        <w:spacing w:line="240" w:lineRule="auto"/>
        <w:ind w:left="5459" w:firstLine="1084" w:firstLineChars="450"/>
        <w:jc w:val="both"/>
        <w:rPr>
          <w:rFonts w:hint="default" w:ascii="仿宋" w:hAnsi="仿宋" w:eastAsia="仿宋" w:cs="仿宋"/>
          <w:color w:val="auto"/>
          <w:sz w:val="24"/>
          <w:szCs w:val="24"/>
          <w:lang w:val="en-US" w:eastAsia="zh-CN"/>
        </w:rPr>
      </w:pPr>
      <w:r>
        <w:rPr>
          <w:rFonts w:ascii="仿宋" w:hAnsi="仿宋" w:eastAsia="仿宋" w:cs="仿宋"/>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450215</wp:posOffset>
                </wp:positionV>
                <wp:extent cx="5935345" cy="6985"/>
                <wp:effectExtent l="0" t="13970" r="8255" b="17145"/>
                <wp:wrapNone/>
                <wp:docPr id="1" name="直线 4"/>
                <wp:cNvGraphicFramePr/>
                <a:graphic xmlns:a="http://schemas.openxmlformats.org/drawingml/2006/main">
                  <a:graphicData uri="http://schemas.microsoft.com/office/word/2010/wordprocessingShape">
                    <wps:wsp>
                      <wps:cNvCnPr/>
                      <wps:spPr>
                        <a:xfrm flipV="1">
                          <a:off x="0" y="0"/>
                          <a:ext cx="5935345" cy="6985"/>
                        </a:xfrm>
                        <a:prstGeom prst="line">
                          <a:avLst/>
                        </a:prstGeom>
                        <a:ln w="28575" cap="flat" cmpd="sng">
                          <a:solidFill>
                            <a:srgbClr val="000000"/>
                          </a:solidFill>
                          <a:prstDash val="solid"/>
                          <a:headEnd type="none" w="med" len="med"/>
                          <a:tailEnd type="none" w="med" len="med"/>
                        </a:ln>
                        <a:effectLst/>
                      </wps:spPr>
                      <wps:bodyPr upright="1"/>
                    </wps:wsp>
                  </a:graphicData>
                </a:graphic>
              </wp:anchor>
            </w:drawing>
          </mc:Choice>
          <mc:Fallback>
            <w:pict>
              <v:line id="直线 4" o:spid="_x0000_s1026" o:spt="20" style="position:absolute;left:0pt;flip:y;margin-left:2.4pt;margin-top:35.45pt;height:0.55pt;width:467.35pt;z-index:251659264;mso-width-relative:page;mso-height-relative:page;" filled="f" stroked="t" coordsize="21600,21600" o:gfxdata="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4Nze1gAAAAcBAAAPAAAAAAAAAAEAIAAAACIAAABkcnMvZG93bnJldi54bWxQSwEC&#10;FAAUAAAACACHTuJADqSMcPYBAAD3AwAADgAAAAAAAAABACAAAAAlAQAAZHJzL2Uyb0RvYy54bWxQ&#10;SwUGAAAAAAYABgBZAQAAjQUAAAAA&#10;">
                <v:fill on="f" focussize="0,0"/>
                <v:stroke weight="2.25pt" color="#000000" joinstyle="round"/>
                <v:imagedata o:title=""/>
                <o:lock v:ext="edit" aspectratio="f"/>
              </v:line>
            </w:pict>
          </mc:Fallback>
        </mc:AlternateContent>
      </w:r>
      <w:r>
        <w:rPr>
          <w:rFonts w:hint="eastAsia" w:ascii="仿宋" w:hAnsi="仿宋" w:eastAsia="仿宋" w:cs="仿宋"/>
          <w:color w:val="auto"/>
          <w:sz w:val="24"/>
          <w:szCs w:val="24"/>
        </w:rPr>
        <w:t>编号：</w:t>
      </w:r>
      <w:r>
        <w:rPr>
          <w:rFonts w:ascii="仿宋" w:hAnsi="仿宋" w:eastAsia="仿宋" w:cs="仿宋"/>
          <w:sz w:val="24"/>
          <w:szCs w:val="24"/>
        </w:rPr>
        <w:t>HWZQ-4</w:t>
      </w:r>
      <w:r>
        <w:rPr>
          <w:rFonts w:hint="eastAsia" w:ascii="仿宋" w:hAnsi="仿宋" w:eastAsia="仿宋" w:cs="仿宋"/>
          <w:sz w:val="24"/>
          <w:szCs w:val="24"/>
        </w:rPr>
        <w:t>-</w:t>
      </w:r>
      <w:r>
        <w:rPr>
          <w:rFonts w:ascii="仿宋" w:hAnsi="仿宋" w:eastAsia="仿宋" w:cs="仿宋"/>
          <w:sz w:val="24"/>
          <w:szCs w:val="24"/>
        </w:rPr>
        <w:t>ZDS</w:t>
      </w:r>
      <w:r>
        <w:rPr>
          <w:rFonts w:hint="eastAsia" w:ascii="仿宋" w:hAnsi="仿宋" w:eastAsia="仿宋" w:cs="仿宋"/>
          <w:sz w:val="24"/>
          <w:szCs w:val="24"/>
        </w:rPr>
        <w:t>-2026-</w:t>
      </w:r>
      <w:r>
        <w:rPr>
          <w:rFonts w:ascii="仿宋" w:hAnsi="仿宋" w:eastAsia="仿宋" w:cs="仿宋"/>
          <w:sz w:val="24"/>
          <w:szCs w:val="24"/>
        </w:rPr>
        <w:t xml:space="preserve"> </w:t>
      </w:r>
    </w:p>
    <w:p w14:paraId="03697ADE">
      <w:pPr>
        <w:pStyle w:val="25"/>
        <w:rPr>
          <w:rFonts w:ascii="仿宋" w:hAnsi="仿宋" w:eastAsia="仿宋" w:cs="仿宋"/>
          <w:color w:val="auto"/>
        </w:rPr>
      </w:pPr>
    </w:p>
    <w:p w14:paraId="500DAD89">
      <w:pPr>
        <w:jc w:val="center"/>
        <w:rPr>
          <w:color w:val="auto"/>
        </w:rPr>
      </w:pPr>
      <w:r>
        <w:rPr>
          <w:rFonts w:hint="eastAsia" w:ascii="仿宋" w:hAnsi="仿宋" w:eastAsia="仿宋" w:cs="仿宋"/>
          <w:b/>
          <w:bCs/>
          <w:kern w:val="2"/>
          <w:sz w:val="44"/>
          <w:szCs w:val="44"/>
          <w:lang w:val="en-US" w:eastAsia="zh-CN" w:bidi="ar-SA"/>
        </w:rPr>
        <w:t>新建合肥至武汉高速铁路湖北段</w:t>
      </w:r>
    </w:p>
    <w:p w14:paraId="699669B7">
      <w:pPr>
        <w:spacing w:line="720" w:lineRule="auto"/>
        <w:ind w:firstLine="0" w:firstLineChars="0"/>
        <w:jc w:val="center"/>
        <w:rPr>
          <w:rFonts w:hint="eastAsia" w:eastAsia="仿宋"/>
          <w:b/>
          <w:color w:val="auto"/>
          <w:sz w:val="44"/>
          <w:szCs w:val="44"/>
          <w:lang w:eastAsia="zh-CN"/>
        </w:rPr>
      </w:pPr>
      <w:r>
        <w:rPr>
          <w:rFonts w:hint="eastAsia"/>
          <w:b/>
          <w:color w:val="auto"/>
          <w:sz w:val="44"/>
          <w:szCs w:val="44"/>
          <w:lang w:eastAsia="zh-CN"/>
        </w:rPr>
        <w:t>航空渠框架桥</w:t>
      </w:r>
    </w:p>
    <w:p w14:paraId="75AD1F04">
      <w:pPr>
        <w:rPr>
          <w:color w:val="auto"/>
        </w:rPr>
      </w:pPr>
    </w:p>
    <w:p w14:paraId="7D9C10A3">
      <w:pPr>
        <w:spacing w:line="720" w:lineRule="auto"/>
        <w:ind w:firstLine="0" w:firstLineChars="0"/>
        <w:jc w:val="center"/>
        <w:rPr>
          <w:b/>
          <w:color w:val="auto"/>
          <w:sz w:val="44"/>
          <w:szCs w:val="44"/>
        </w:rPr>
      </w:pPr>
      <w:r>
        <w:rPr>
          <w:rFonts w:hint="eastAsia"/>
          <w:b/>
          <w:color w:val="auto"/>
          <w:sz w:val="44"/>
          <w:szCs w:val="44"/>
          <w:lang w:val="en-US" w:eastAsia="zh-CN"/>
        </w:rPr>
        <w:t>1</w:t>
      </w:r>
      <w:r>
        <w:rPr>
          <w:rFonts w:hint="eastAsia"/>
          <w:b/>
          <w:color w:val="auto"/>
          <w:sz w:val="44"/>
          <w:szCs w:val="44"/>
          <w:lang w:eastAsia="zh-CN"/>
        </w:rPr>
        <w:t>#XGT6015A-8S</w:t>
      </w:r>
      <w:r>
        <w:rPr>
          <w:rFonts w:hint="eastAsia"/>
          <w:b/>
          <w:color w:val="auto"/>
          <w:sz w:val="44"/>
          <w:szCs w:val="44"/>
        </w:rPr>
        <w:t>塔式起重机</w:t>
      </w:r>
      <w:bookmarkStart w:id="0" w:name="_Toc31499"/>
      <w:bookmarkStart w:id="1" w:name="_Toc16677"/>
      <w:bookmarkStart w:id="2" w:name="_Toc5841"/>
      <w:r>
        <w:rPr>
          <w:rFonts w:hint="eastAsia"/>
          <w:b/>
          <w:color w:val="auto"/>
          <w:sz w:val="44"/>
          <w:szCs w:val="44"/>
        </w:rPr>
        <w:t>拆除</w:t>
      </w:r>
      <w:r>
        <w:rPr>
          <w:rFonts w:hint="eastAsia"/>
          <w:b/>
          <w:bCs w:val="0"/>
          <w:color w:val="auto"/>
          <w:sz w:val="44"/>
          <w:szCs w:val="44"/>
        </w:rPr>
        <w:t>作业指导书</w:t>
      </w:r>
      <w:bookmarkEnd w:id="0"/>
      <w:bookmarkEnd w:id="1"/>
      <w:bookmarkEnd w:id="2"/>
    </w:p>
    <w:p w14:paraId="5F433966">
      <w:pPr>
        <w:pStyle w:val="29"/>
        <w:rPr>
          <w:rFonts w:ascii="仿宋" w:hAnsi="仿宋" w:eastAsia="仿宋" w:cs="仿宋"/>
          <w:color w:val="auto"/>
        </w:rPr>
      </w:pPr>
    </w:p>
    <w:p w14:paraId="72627DC2">
      <w:pPr>
        <w:pStyle w:val="29"/>
        <w:jc w:val="both"/>
        <w:rPr>
          <w:rFonts w:ascii="仿宋" w:hAnsi="仿宋" w:eastAsia="仿宋" w:cs="仿宋"/>
          <w:color w:val="auto"/>
        </w:rPr>
      </w:pPr>
    </w:p>
    <w:p w14:paraId="0DE46D53">
      <w:pPr>
        <w:pStyle w:val="29"/>
        <w:jc w:val="both"/>
        <w:rPr>
          <w:rFonts w:ascii="仿宋" w:hAnsi="仿宋" w:eastAsia="仿宋" w:cs="仿宋"/>
          <w:color w:val="auto"/>
        </w:rPr>
      </w:pPr>
    </w:p>
    <w:p w14:paraId="5BBED0EF">
      <w:pPr>
        <w:pStyle w:val="29"/>
        <w:rPr>
          <w:rFonts w:ascii="仿宋" w:hAnsi="仿宋" w:eastAsia="仿宋" w:cs="仿宋"/>
          <w:color w:val="auto"/>
        </w:rPr>
      </w:pPr>
    </w:p>
    <w:p w14:paraId="1EBEB603">
      <w:pPr>
        <w:pStyle w:val="98"/>
        <w:ind w:left="840" w:leftChars="0" w:firstLine="420" w:firstLineChars="0"/>
        <w:rPr>
          <w:rFonts w:hint="eastAsia" w:cs="仿宋"/>
        </w:rPr>
      </w:pPr>
      <w:r>
        <w:rPr>
          <w:rFonts w:hint="eastAsia" w:cs="仿宋"/>
          <w:color w:val="auto"/>
        </w:rPr>
        <w:t>单 位：</w:t>
      </w:r>
      <w:r>
        <w:rPr>
          <w:rFonts w:hint="eastAsia" w:cs="仿宋"/>
          <w:u w:val="single"/>
        </w:rPr>
        <w:t xml:space="preserve"> </w:t>
      </w:r>
      <w:r>
        <w:rPr>
          <w:rFonts w:cs="仿宋"/>
          <w:u w:val="single"/>
        </w:rPr>
        <w:t xml:space="preserve">       </w:t>
      </w:r>
      <w:r>
        <w:rPr>
          <w:rFonts w:hint="eastAsia" w:cs="仿宋"/>
          <w:u w:val="single"/>
        </w:rPr>
        <w:t xml:space="preserve">中铁大桥局集团有限公司 </w:t>
      </w:r>
      <w:r>
        <w:rPr>
          <w:rFonts w:cs="仿宋"/>
          <w:u w:val="single"/>
        </w:rPr>
        <w:t xml:space="preserve">       </w:t>
      </w:r>
    </w:p>
    <w:p w14:paraId="78989FD2">
      <w:pPr>
        <w:pStyle w:val="98"/>
        <w:ind w:firstLine="2409" w:firstLineChars="753"/>
        <w:rPr>
          <w:rFonts w:hint="eastAsia" w:cs="仿宋"/>
          <w:u w:val="single"/>
        </w:rPr>
      </w:pPr>
      <w:r>
        <w:rPr>
          <w:rFonts w:hint="eastAsia" w:cs="仿宋"/>
          <w:u w:val="single"/>
        </w:rPr>
        <w:t>新建合武高铁湖北段H</w:t>
      </w:r>
      <w:r>
        <w:rPr>
          <w:rFonts w:cs="仿宋"/>
          <w:u w:val="single"/>
        </w:rPr>
        <w:t>WZQ-4</w:t>
      </w:r>
      <w:r>
        <w:rPr>
          <w:rFonts w:hint="eastAsia" w:cs="仿宋"/>
          <w:u w:val="single"/>
        </w:rPr>
        <w:t xml:space="preserve">标项目经理部 </w:t>
      </w:r>
    </w:p>
    <w:p w14:paraId="37FDDE0D">
      <w:pPr>
        <w:pStyle w:val="98"/>
        <w:ind w:left="840" w:leftChars="0" w:firstLine="420" w:firstLineChars="0"/>
        <w:rPr>
          <w:rFonts w:hint="default" w:eastAsia="仿宋" w:cs="仿宋"/>
          <w:color w:val="auto"/>
          <w:u w:val="single"/>
          <w:lang w:val="en-US" w:eastAsia="zh-CN"/>
        </w:rPr>
      </w:pPr>
      <w:r>
        <w:rPr>
          <w:rFonts w:hint="eastAsia" w:cs="仿宋"/>
          <w:color w:val="auto"/>
        </w:rPr>
        <w:t>编 制：</w:t>
      </w:r>
      <w:r>
        <w:rPr>
          <w:rFonts w:hint="eastAsia" w:cs="仿宋"/>
          <w:color w:val="auto"/>
          <w:u w:val="single"/>
          <w:lang w:val="en-US" w:eastAsia="zh-CN"/>
        </w:rPr>
        <w:t xml:space="preserve">                                      </w:t>
      </w:r>
    </w:p>
    <w:p w14:paraId="4C604C7A">
      <w:pPr>
        <w:pStyle w:val="98"/>
        <w:ind w:left="840" w:leftChars="0" w:firstLine="420" w:firstLineChars="0"/>
        <w:rPr>
          <w:rFonts w:hint="eastAsia" w:cs="仿宋"/>
          <w:color w:val="auto"/>
        </w:rPr>
      </w:pPr>
      <w:r>
        <w:rPr>
          <w:rFonts w:hint="eastAsia" w:cs="仿宋"/>
          <w:color w:val="auto"/>
        </w:rPr>
        <w:t>审 核：</w:t>
      </w:r>
      <w:r>
        <w:rPr>
          <w:rFonts w:hint="eastAsia" w:cs="仿宋"/>
          <w:color w:val="auto"/>
          <w:u w:val="single"/>
          <w:lang w:val="en-US" w:eastAsia="zh-CN"/>
        </w:rPr>
        <w:t xml:space="preserve">                                      </w:t>
      </w:r>
    </w:p>
    <w:p w14:paraId="4705C80A">
      <w:pPr>
        <w:pStyle w:val="98"/>
        <w:ind w:left="840" w:leftChars="0" w:firstLine="420" w:firstLineChars="0"/>
        <w:rPr>
          <w:rFonts w:cs="仿宋"/>
          <w:color w:val="auto"/>
        </w:rPr>
      </w:pPr>
      <w:r>
        <w:rPr>
          <w:rFonts w:hint="eastAsia" w:cs="仿宋"/>
          <w:color w:val="auto"/>
        </w:rPr>
        <w:t>批 准：</w:t>
      </w:r>
      <w:r>
        <w:rPr>
          <w:rFonts w:hint="eastAsia" w:cs="仿宋"/>
          <w:color w:val="auto"/>
          <w:u w:val="single"/>
          <w:lang w:val="en-US" w:eastAsia="zh-CN"/>
        </w:rPr>
        <w:t xml:space="preserve">                                      </w:t>
      </w:r>
    </w:p>
    <w:p w14:paraId="7DA0C2F6">
      <w:pPr>
        <w:ind w:firstLine="643"/>
        <w:rPr>
          <w:b/>
          <w:bCs w:val="0"/>
          <w:color w:val="auto"/>
          <w:sz w:val="32"/>
          <w:szCs w:val="32"/>
        </w:rPr>
      </w:pPr>
    </w:p>
    <w:p w14:paraId="35990D36">
      <w:pPr>
        <w:ind w:firstLine="0" w:firstLineChars="0"/>
        <w:rPr>
          <w:b/>
          <w:bCs w:val="0"/>
          <w:color w:val="auto"/>
          <w:sz w:val="32"/>
          <w:szCs w:val="32"/>
        </w:rPr>
      </w:pPr>
    </w:p>
    <w:p w14:paraId="0E7E4A41">
      <w:pPr>
        <w:ind w:firstLine="643"/>
        <w:rPr>
          <w:rFonts w:hint="eastAsia"/>
          <w:b/>
          <w:bCs w:val="0"/>
          <w:color w:val="auto"/>
          <w:sz w:val="32"/>
          <w:szCs w:val="32"/>
        </w:rPr>
      </w:pPr>
      <w:r>
        <w:rPr>
          <w:rFonts w:hint="eastAsia"/>
          <w:b/>
          <w:bCs w:val="0"/>
          <w:color w:val="auto"/>
          <w:sz w:val="32"/>
          <w:szCs w:val="32"/>
        </w:rPr>
        <w:t>2026年 月  日发布            2026年 月  日实施</w:t>
      </w:r>
    </w:p>
    <w:p w14:paraId="4F97B5B0">
      <w:pPr>
        <w:rPr>
          <w:rFonts w:hint="eastAsia"/>
          <w:b/>
          <w:bCs w:val="0"/>
          <w:color w:val="auto"/>
          <w:sz w:val="32"/>
          <w:szCs w:val="32"/>
        </w:rPr>
      </w:pPr>
      <w:r>
        <w:rPr>
          <w:rFonts w:hint="eastAsia"/>
          <w:b/>
          <w:bCs w:val="0"/>
          <w:color w:val="auto"/>
          <w:sz w:val="32"/>
          <w:szCs w:val="32"/>
        </w:rPr>
        <w:br w:type="page"/>
      </w:r>
    </w:p>
    <w:p w14:paraId="7FC96E3F">
      <w:pPr>
        <w:rPr>
          <w:rFonts w:hint="eastAsia"/>
          <w:b/>
          <w:bCs w:val="0"/>
          <w:color w:val="auto"/>
          <w:sz w:val="32"/>
          <w:szCs w:val="32"/>
        </w:rPr>
      </w:pPr>
      <w:r>
        <w:rPr>
          <w:rFonts w:hint="eastAsia"/>
          <w:b/>
          <w:bCs w:val="0"/>
          <w:color w:val="auto"/>
          <w:sz w:val="32"/>
          <w:szCs w:val="32"/>
        </w:rPr>
        <w:br w:type="page"/>
      </w:r>
    </w:p>
    <w:p w14:paraId="47B72D4F">
      <w:pPr>
        <w:ind w:left="0" w:leftChars="0" w:firstLine="0" w:firstLineChars="0"/>
        <w:jc w:val="center"/>
        <w:rPr>
          <w:color w:val="auto"/>
          <w:sz w:val="30"/>
          <w:szCs w:val="30"/>
        </w:rPr>
      </w:pPr>
      <w:r>
        <w:rPr>
          <w:rFonts w:hint="eastAsia"/>
          <w:color w:val="auto"/>
          <w:sz w:val="30"/>
          <w:szCs w:val="30"/>
        </w:rPr>
        <w:t>目录</w:t>
      </w:r>
    </w:p>
    <w:p w14:paraId="0C9AD0BE">
      <w:pPr>
        <w:pStyle w:val="24"/>
        <w:tabs>
          <w:tab w:val="right" w:leader="dot" w:pos="9354"/>
        </w:tabs>
      </w:pPr>
      <w:r>
        <w:rPr>
          <w:rFonts w:hint="eastAsia"/>
          <w:color w:val="auto"/>
        </w:rPr>
        <w:fldChar w:fldCharType="begin"/>
      </w:r>
      <w:r>
        <w:rPr>
          <w:rFonts w:hint="eastAsia"/>
          <w:color w:val="auto"/>
        </w:rPr>
        <w:instrText xml:space="preserve">TOC \o "1-2" \h \u </w:instrText>
      </w:r>
      <w:r>
        <w:rPr>
          <w:rFonts w:hint="eastAsia"/>
          <w:color w:val="auto"/>
        </w:rPr>
        <w:fldChar w:fldCharType="separate"/>
      </w:r>
      <w:r>
        <w:rPr>
          <w:rFonts w:hint="eastAsia"/>
          <w:color w:val="auto"/>
        </w:rPr>
        <w:fldChar w:fldCharType="begin"/>
      </w:r>
      <w:r>
        <w:rPr>
          <w:rFonts w:hint="eastAsia"/>
        </w:rPr>
        <w:instrText xml:space="preserve"> HYPERLINK \l _Toc30926 </w:instrText>
      </w:r>
      <w:r>
        <w:rPr>
          <w:rFonts w:hint="eastAsia"/>
        </w:rPr>
        <w:fldChar w:fldCharType="separate"/>
      </w:r>
      <w:r>
        <w:rPr>
          <w:rFonts w:hint="default" w:ascii="Times New Roman" w:hAnsi="Times New Roman" w:eastAsia="仿宋" w:cs="Times New Roman"/>
          <w:bCs/>
          <w:lang w:eastAsia="zh-CN"/>
        </w:rPr>
        <w:t xml:space="preserve">1. </w:t>
      </w:r>
      <w:r>
        <w:rPr>
          <w:rFonts w:hint="eastAsia" w:ascii="Times New Roman" w:hAnsi="Times New Roman" w:eastAsia="仿宋"/>
          <w:lang w:eastAsia="zh-CN"/>
        </w:rPr>
        <w:t>适用范围</w:t>
      </w:r>
      <w:r>
        <w:tab/>
      </w:r>
      <w:r>
        <w:fldChar w:fldCharType="begin"/>
      </w:r>
      <w:r>
        <w:instrText xml:space="preserve"> PAGEREF _Toc30926 \h </w:instrText>
      </w:r>
      <w:r>
        <w:fldChar w:fldCharType="separate"/>
      </w:r>
      <w:r>
        <w:t>5</w:t>
      </w:r>
      <w:r>
        <w:fldChar w:fldCharType="end"/>
      </w:r>
      <w:r>
        <w:rPr>
          <w:rFonts w:hint="eastAsia"/>
          <w:color w:val="auto"/>
        </w:rPr>
        <w:fldChar w:fldCharType="end"/>
      </w:r>
    </w:p>
    <w:p w14:paraId="4F581EE0">
      <w:pPr>
        <w:pStyle w:val="24"/>
        <w:tabs>
          <w:tab w:val="right" w:leader="dot" w:pos="9354"/>
        </w:tabs>
      </w:pPr>
      <w:r>
        <w:rPr>
          <w:rFonts w:hint="eastAsia"/>
          <w:color w:val="auto"/>
        </w:rPr>
        <w:fldChar w:fldCharType="begin"/>
      </w:r>
      <w:r>
        <w:rPr>
          <w:rFonts w:hint="eastAsia"/>
        </w:rPr>
        <w:instrText xml:space="preserve"> HYPERLINK \l _Toc11818 </w:instrText>
      </w:r>
      <w:r>
        <w:rPr>
          <w:rFonts w:hint="eastAsia"/>
        </w:rPr>
        <w:fldChar w:fldCharType="separate"/>
      </w:r>
      <w:r>
        <w:rPr>
          <w:rFonts w:hint="default" w:ascii="Times New Roman" w:hAnsi="Times New Roman" w:eastAsia="仿宋" w:cs="Times New Roman"/>
          <w:bCs/>
          <w:lang w:eastAsia="zh-CN"/>
        </w:rPr>
        <w:t xml:space="preserve">2. </w:t>
      </w:r>
      <w:r>
        <w:rPr>
          <w:rFonts w:hint="eastAsia" w:ascii="Times New Roman" w:hAnsi="Times New Roman" w:eastAsia="仿宋"/>
          <w:lang w:eastAsia="zh-CN"/>
        </w:rPr>
        <w:t>作业准备</w:t>
      </w:r>
      <w:r>
        <w:tab/>
      </w:r>
      <w:r>
        <w:fldChar w:fldCharType="begin"/>
      </w:r>
      <w:r>
        <w:instrText xml:space="preserve"> PAGEREF _Toc11818 \h </w:instrText>
      </w:r>
      <w:r>
        <w:fldChar w:fldCharType="separate"/>
      </w:r>
      <w:r>
        <w:t>5</w:t>
      </w:r>
      <w:r>
        <w:fldChar w:fldCharType="end"/>
      </w:r>
      <w:r>
        <w:rPr>
          <w:rFonts w:hint="eastAsia"/>
          <w:color w:val="auto"/>
        </w:rPr>
        <w:fldChar w:fldCharType="end"/>
      </w:r>
    </w:p>
    <w:p w14:paraId="5759FD2E">
      <w:pPr>
        <w:pStyle w:val="26"/>
        <w:tabs>
          <w:tab w:val="right" w:leader="dot" w:pos="9354"/>
        </w:tabs>
      </w:pPr>
      <w:r>
        <w:rPr>
          <w:rFonts w:hint="eastAsia"/>
          <w:color w:val="auto"/>
        </w:rPr>
        <w:fldChar w:fldCharType="begin"/>
      </w:r>
      <w:r>
        <w:rPr>
          <w:rFonts w:hint="eastAsia"/>
        </w:rPr>
        <w:instrText xml:space="preserve"> HYPERLINK \l _Toc16785 </w:instrText>
      </w:r>
      <w:r>
        <w:rPr>
          <w:rFonts w:hint="eastAsia"/>
        </w:rPr>
        <w:fldChar w:fldCharType="separate"/>
      </w:r>
      <w:r>
        <w:rPr>
          <w:rFonts w:hint="default" w:ascii="Times New Roman" w:hAnsi="Times New Roman" w:eastAsia="仿宋" w:cs="Times New Roman"/>
          <w:bCs/>
          <w:szCs w:val="28"/>
        </w:rPr>
        <w:t xml:space="preserve">2.1. </w:t>
      </w:r>
      <w:r>
        <w:rPr>
          <w:rFonts w:hint="eastAsia" w:ascii="Times New Roman" w:hAnsi="Times New Roman" w:eastAsia="仿宋" w:cs="Times New Roman"/>
          <w:szCs w:val="28"/>
        </w:rPr>
        <w:t>内业技术准备</w:t>
      </w:r>
      <w:r>
        <w:tab/>
      </w:r>
      <w:r>
        <w:fldChar w:fldCharType="begin"/>
      </w:r>
      <w:r>
        <w:instrText xml:space="preserve"> PAGEREF _Toc16785 \h </w:instrText>
      </w:r>
      <w:r>
        <w:fldChar w:fldCharType="separate"/>
      </w:r>
      <w:r>
        <w:t>6</w:t>
      </w:r>
      <w:r>
        <w:fldChar w:fldCharType="end"/>
      </w:r>
      <w:r>
        <w:rPr>
          <w:rFonts w:hint="eastAsia"/>
          <w:color w:val="auto"/>
        </w:rPr>
        <w:fldChar w:fldCharType="end"/>
      </w:r>
    </w:p>
    <w:p w14:paraId="43147750">
      <w:pPr>
        <w:pStyle w:val="26"/>
        <w:tabs>
          <w:tab w:val="right" w:leader="dot" w:pos="9354"/>
        </w:tabs>
      </w:pPr>
      <w:r>
        <w:rPr>
          <w:rFonts w:hint="eastAsia"/>
          <w:color w:val="auto"/>
        </w:rPr>
        <w:fldChar w:fldCharType="begin"/>
      </w:r>
      <w:r>
        <w:rPr>
          <w:rFonts w:hint="eastAsia"/>
        </w:rPr>
        <w:instrText xml:space="preserve"> HYPERLINK \l _Toc31773 </w:instrText>
      </w:r>
      <w:r>
        <w:rPr>
          <w:rFonts w:hint="eastAsia"/>
        </w:rPr>
        <w:fldChar w:fldCharType="separate"/>
      </w:r>
      <w:r>
        <w:rPr>
          <w:rFonts w:hint="default" w:ascii="Times New Roman" w:hAnsi="Times New Roman" w:eastAsia="仿宋" w:cs="Times New Roman"/>
          <w:bCs/>
          <w:szCs w:val="28"/>
        </w:rPr>
        <w:t xml:space="preserve">2.2. </w:t>
      </w:r>
      <w:r>
        <w:rPr>
          <w:rFonts w:hint="eastAsia" w:ascii="Times New Roman" w:hAnsi="Times New Roman" w:eastAsia="仿宋" w:cs="Times New Roman"/>
          <w:szCs w:val="28"/>
        </w:rPr>
        <w:t>外业准备</w:t>
      </w:r>
      <w:r>
        <w:tab/>
      </w:r>
      <w:r>
        <w:fldChar w:fldCharType="begin"/>
      </w:r>
      <w:r>
        <w:instrText xml:space="preserve"> PAGEREF _Toc31773 \h </w:instrText>
      </w:r>
      <w:r>
        <w:fldChar w:fldCharType="separate"/>
      </w:r>
      <w:r>
        <w:t>6</w:t>
      </w:r>
      <w:r>
        <w:fldChar w:fldCharType="end"/>
      </w:r>
      <w:r>
        <w:rPr>
          <w:rFonts w:hint="eastAsia"/>
          <w:color w:val="auto"/>
        </w:rPr>
        <w:fldChar w:fldCharType="end"/>
      </w:r>
    </w:p>
    <w:p w14:paraId="555D41EA">
      <w:pPr>
        <w:pStyle w:val="24"/>
        <w:tabs>
          <w:tab w:val="right" w:leader="dot" w:pos="9354"/>
        </w:tabs>
      </w:pPr>
      <w:r>
        <w:rPr>
          <w:rFonts w:hint="eastAsia"/>
          <w:color w:val="auto"/>
        </w:rPr>
        <w:fldChar w:fldCharType="begin"/>
      </w:r>
      <w:r>
        <w:rPr>
          <w:rFonts w:hint="eastAsia"/>
        </w:rPr>
        <w:instrText xml:space="preserve"> HYPERLINK \l _Toc163 </w:instrText>
      </w:r>
      <w:r>
        <w:rPr>
          <w:rFonts w:hint="eastAsia"/>
        </w:rPr>
        <w:fldChar w:fldCharType="separate"/>
      </w:r>
      <w:r>
        <w:rPr>
          <w:rFonts w:hint="default" w:ascii="Times New Roman" w:hAnsi="Times New Roman" w:eastAsia="仿宋" w:cs="Times New Roman"/>
          <w:bCs/>
          <w:lang w:eastAsia="zh-CN"/>
        </w:rPr>
        <w:t xml:space="preserve">3. </w:t>
      </w:r>
      <w:r>
        <w:rPr>
          <w:rFonts w:hint="eastAsia" w:ascii="Times New Roman" w:hAnsi="Times New Roman" w:eastAsia="仿宋" w:cs="Times New Roman"/>
          <w:bCs w:val="0"/>
          <w:lang w:eastAsia="zh-CN"/>
        </w:rPr>
        <w:t>技术要求</w:t>
      </w:r>
      <w:r>
        <w:tab/>
      </w:r>
      <w:r>
        <w:fldChar w:fldCharType="begin"/>
      </w:r>
      <w:r>
        <w:instrText xml:space="preserve"> PAGEREF _Toc163 \h </w:instrText>
      </w:r>
      <w:r>
        <w:fldChar w:fldCharType="separate"/>
      </w:r>
      <w:r>
        <w:t>6</w:t>
      </w:r>
      <w:r>
        <w:fldChar w:fldCharType="end"/>
      </w:r>
      <w:r>
        <w:rPr>
          <w:rFonts w:hint="eastAsia"/>
          <w:color w:val="auto"/>
        </w:rPr>
        <w:fldChar w:fldCharType="end"/>
      </w:r>
    </w:p>
    <w:p w14:paraId="15784345">
      <w:pPr>
        <w:pStyle w:val="24"/>
        <w:tabs>
          <w:tab w:val="right" w:leader="dot" w:pos="9354"/>
        </w:tabs>
      </w:pPr>
      <w:r>
        <w:rPr>
          <w:rFonts w:hint="eastAsia"/>
          <w:color w:val="auto"/>
        </w:rPr>
        <w:fldChar w:fldCharType="begin"/>
      </w:r>
      <w:r>
        <w:rPr>
          <w:rFonts w:hint="eastAsia"/>
        </w:rPr>
        <w:instrText xml:space="preserve"> HYPERLINK \l _Toc24387 </w:instrText>
      </w:r>
      <w:r>
        <w:rPr>
          <w:rFonts w:hint="eastAsia"/>
        </w:rPr>
        <w:fldChar w:fldCharType="separate"/>
      </w:r>
      <w:r>
        <w:rPr>
          <w:rFonts w:hint="default" w:ascii="Times New Roman" w:hAnsi="Times New Roman" w:eastAsia="仿宋" w:cs="Times New Roman"/>
          <w:bCs/>
          <w:lang w:eastAsia="zh-CN"/>
        </w:rPr>
        <w:t xml:space="preserve">4. </w:t>
      </w:r>
      <w:r>
        <w:rPr>
          <w:rFonts w:hint="eastAsia" w:ascii="Times New Roman" w:hAnsi="Times New Roman" w:eastAsia="仿宋" w:cs="Times New Roman"/>
          <w:bCs w:val="0"/>
          <w:lang w:eastAsia="zh-CN"/>
        </w:rPr>
        <w:t>施工程序与工艺流程</w:t>
      </w:r>
      <w:r>
        <w:tab/>
      </w:r>
      <w:r>
        <w:fldChar w:fldCharType="begin"/>
      </w:r>
      <w:r>
        <w:instrText xml:space="preserve"> PAGEREF _Toc24387 \h </w:instrText>
      </w:r>
      <w:r>
        <w:fldChar w:fldCharType="separate"/>
      </w:r>
      <w:r>
        <w:t>7</w:t>
      </w:r>
      <w:r>
        <w:fldChar w:fldCharType="end"/>
      </w:r>
      <w:r>
        <w:rPr>
          <w:rFonts w:hint="eastAsia"/>
          <w:color w:val="auto"/>
        </w:rPr>
        <w:fldChar w:fldCharType="end"/>
      </w:r>
    </w:p>
    <w:p w14:paraId="63FD5691">
      <w:pPr>
        <w:pStyle w:val="24"/>
        <w:tabs>
          <w:tab w:val="right" w:leader="dot" w:pos="9354"/>
        </w:tabs>
      </w:pPr>
      <w:r>
        <w:rPr>
          <w:rFonts w:hint="eastAsia"/>
          <w:color w:val="auto"/>
        </w:rPr>
        <w:fldChar w:fldCharType="begin"/>
      </w:r>
      <w:r>
        <w:rPr>
          <w:rFonts w:hint="eastAsia"/>
        </w:rPr>
        <w:instrText xml:space="preserve"> HYPERLINK \l _Toc9408 </w:instrText>
      </w:r>
      <w:r>
        <w:rPr>
          <w:rFonts w:hint="eastAsia"/>
        </w:rPr>
        <w:fldChar w:fldCharType="separate"/>
      </w:r>
      <w:r>
        <w:rPr>
          <w:rFonts w:hint="default" w:ascii="Times New Roman" w:hAnsi="Times New Roman" w:eastAsia="仿宋" w:cs="Times New Roman"/>
          <w:bCs/>
          <w:lang w:eastAsia="zh-CN"/>
        </w:rPr>
        <w:t xml:space="preserve">5. </w:t>
      </w:r>
      <w:r>
        <w:rPr>
          <w:rFonts w:hint="eastAsia" w:ascii="Times New Roman" w:hAnsi="Times New Roman" w:eastAsia="仿宋" w:cs="Times New Roman"/>
          <w:bCs w:val="0"/>
          <w:lang w:eastAsia="zh-CN"/>
        </w:rPr>
        <w:t>施工要求</w:t>
      </w:r>
      <w:r>
        <w:tab/>
      </w:r>
      <w:r>
        <w:fldChar w:fldCharType="begin"/>
      </w:r>
      <w:r>
        <w:instrText xml:space="preserve"> PAGEREF _Toc9408 \h </w:instrText>
      </w:r>
      <w:r>
        <w:fldChar w:fldCharType="separate"/>
      </w:r>
      <w:r>
        <w:t>7</w:t>
      </w:r>
      <w:r>
        <w:fldChar w:fldCharType="end"/>
      </w:r>
      <w:r>
        <w:rPr>
          <w:rFonts w:hint="eastAsia"/>
          <w:color w:val="auto"/>
        </w:rPr>
        <w:fldChar w:fldCharType="end"/>
      </w:r>
    </w:p>
    <w:p w14:paraId="3F4DDD26">
      <w:pPr>
        <w:pStyle w:val="26"/>
        <w:tabs>
          <w:tab w:val="right" w:leader="dot" w:pos="9354"/>
        </w:tabs>
      </w:pPr>
      <w:r>
        <w:rPr>
          <w:rFonts w:hint="eastAsia"/>
          <w:color w:val="auto"/>
        </w:rPr>
        <w:fldChar w:fldCharType="begin"/>
      </w:r>
      <w:r>
        <w:rPr>
          <w:rFonts w:hint="eastAsia"/>
        </w:rPr>
        <w:instrText xml:space="preserve"> HYPERLINK \l _Toc32351 </w:instrText>
      </w:r>
      <w:r>
        <w:rPr>
          <w:rFonts w:hint="eastAsia"/>
        </w:rPr>
        <w:fldChar w:fldCharType="separate"/>
      </w:r>
      <w:r>
        <w:rPr>
          <w:rFonts w:hint="default" w:ascii="Times New Roman" w:hAnsi="Times New Roman" w:eastAsia="仿宋" w:cs="Times New Roman"/>
          <w:bCs/>
          <w:szCs w:val="28"/>
        </w:rPr>
        <w:t xml:space="preserve">5.1. </w:t>
      </w:r>
      <w:r>
        <w:rPr>
          <w:rFonts w:hint="eastAsia" w:ascii="Times New Roman" w:hAnsi="Times New Roman" w:eastAsia="仿宋" w:cs="Times New Roman"/>
          <w:szCs w:val="28"/>
        </w:rPr>
        <w:t>主要设备选型</w:t>
      </w:r>
      <w:r>
        <w:tab/>
      </w:r>
      <w:r>
        <w:fldChar w:fldCharType="begin"/>
      </w:r>
      <w:r>
        <w:instrText xml:space="preserve"> PAGEREF _Toc32351 \h </w:instrText>
      </w:r>
      <w:r>
        <w:fldChar w:fldCharType="separate"/>
      </w:r>
      <w:r>
        <w:t>7</w:t>
      </w:r>
      <w:r>
        <w:fldChar w:fldCharType="end"/>
      </w:r>
      <w:r>
        <w:rPr>
          <w:rFonts w:hint="eastAsia"/>
          <w:color w:val="auto"/>
        </w:rPr>
        <w:fldChar w:fldCharType="end"/>
      </w:r>
    </w:p>
    <w:p w14:paraId="4AF0D3E3">
      <w:pPr>
        <w:pStyle w:val="26"/>
        <w:tabs>
          <w:tab w:val="right" w:leader="dot" w:pos="9354"/>
        </w:tabs>
      </w:pPr>
      <w:r>
        <w:rPr>
          <w:rFonts w:hint="eastAsia"/>
          <w:color w:val="auto"/>
        </w:rPr>
        <w:fldChar w:fldCharType="begin"/>
      </w:r>
      <w:r>
        <w:rPr>
          <w:rFonts w:hint="eastAsia"/>
        </w:rPr>
        <w:instrText xml:space="preserve"> HYPERLINK \l _Toc18605 </w:instrText>
      </w:r>
      <w:r>
        <w:rPr>
          <w:rFonts w:hint="eastAsia"/>
        </w:rPr>
        <w:fldChar w:fldCharType="separate"/>
      </w:r>
      <w:r>
        <w:rPr>
          <w:rFonts w:hint="default" w:ascii="Times New Roman" w:hAnsi="Times New Roman" w:eastAsia="仿宋" w:cs="Times New Roman"/>
          <w:bCs/>
          <w:szCs w:val="28"/>
        </w:rPr>
        <w:t xml:space="preserve">5.2. </w:t>
      </w:r>
      <w:r>
        <w:rPr>
          <w:rFonts w:hint="eastAsia" w:ascii="Times New Roman" w:hAnsi="Times New Roman" w:eastAsia="仿宋" w:cs="Times New Roman"/>
          <w:szCs w:val="28"/>
          <w:lang w:val="en-US" w:eastAsia="zh-CN"/>
        </w:rPr>
        <w:t>塔式起重</w:t>
      </w:r>
      <w:r>
        <w:rPr>
          <w:rFonts w:hint="eastAsia" w:ascii="Times New Roman" w:hAnsi="Times New Roman" w:eastAsia="仿宋" w:cs="Times New Roman"/>
          <w:szCs w:val="28"/>
        </w:rPr>
        <w:t>机拆除具体步骤</w:t>
      </w:r>
      <w:r>
        <w:tab/>
      </w:r>
      <w:r>
        <w:fldChar w:fldCharType="begin"/>
      </w:r>
      <w:r>
        <w:instrText xml:space="preserve"> PAGEREF _Toc18605 \h </w:instrText>
      </w:r>
      <w:r>
        <w:fldChar w:fldCharType="separate"/>
      </w:r>
      <w:r>
        <w:t>20</w:t>
      </w:r>
      <w:r>
        <w:fldChar w:fldCharType="end"/>
      </w:r>
      <w:r>
        <w:rPr>
          <w:rFonts w:hint="eastAsia"/>
          <w:color w:val="auto"/>
        </w:rPr>
        <w:fldChar w:fldCharType="end"/>
      </w:r>
    </w:p>
    <w:p w14:paraId="046BA3B9">
      <w:pPr>
        <w:pStyle w:val="24"/>
        <w:tabs>
          <w:tab w:val="right" w:leader="dot" w:pos="9354"/>
        </w:tabs>
      </w:pPr>
      <w:r>
        <w:rPr>
          <w:rFonts w:hint="eastAsia"/>
          <w:color w:val="auto"/>
        </w:rPr>
        <w:fldChar w:fldCharType="begin"/>
      </w:r>
      <w:r>
        <w:rPr>
          <w:rFonts w:hint="eastAsia"/>
        </w:rPr>
        <w:instrText xml:space="preserve"> HYPERLINK \l _Toc9200 </w:instrText>
      </w:r>
      <w:r>
        <w:rPr>
          <w:rFonts w:hint="eastAsia"/>
        </w:rPr>
        <w:fldChar w:fldCharType="separate"/>
      </w:r>
      <w:r>
        <w:rPr>
          <w:rFonts w:hint="default" w:ascii="Times New Roman" w:hAnsi="Times New Roman" w:eastAsia="仿宋" w:cs="Times New Roman"/>
          <w:bCs/>
          <w:lang w:eastAsia="zh-CN"/>
        </w:rPr>
        <w:t xml:space="preserve">6. </w:t>
      </w:r>
      <w:r>
        <w:rPr>
          <w:rFonts w:hint="eastAsia" w:ascii="Times New Roman" w:hAnsi="Times New Roman" w:eastAsia="仿宋" w:cs="Times New Roman"/>
          <w:bCs w:val="0"/>
          <w:lang w:eastAsia="zh-CN"/>
        </w:rPr>
        <w:t>劳动组织</w:t>
      </w:r>
      <w:r>
        <w:tab/>
      </w:r>
      <w:r>
        <w:fldChar w:fldCharType="begin"/>
      </w:r>
      <w:r>
        <w:instrText xml:space="preserve"> PAGEREF _Toc9200 \h </w:instrText>
      </w:r>
      <w:r>
        <w:fldChar w:fldCharType="separate"/>
      </w:r>
      <w:r>
        <w:t>35</w:t>
      </w:r>
      <w:r>
        <w:fldChar w:fldCharType="end"/>
      </w:r>
      <w:r>
        <w:rPr>
          <w:rFonts w:hint="eastAsia"/>
          <w:color w:val="auto"/>
        </w:rPr>
        <w:fldChar w:fldCharType="end"/>
      </w:r>
    </w:p>
    <w:p w14:paraId="347A4A51">
      <w:pPr>
        <w:pStyle w:val="24"/>
        <w:tabs>
          <w:tab w:val="right" w:leader="dot" w:pos="9354"/>
        </w:tabs>
      </w:pPr>
      <w:r>
        <w:rPr>
          <w:rFonts w:hint="eastAsia"/>
          <w:color w:val="auto"/>
        </w:rPr>
        <w:fldChar w:fldCharType="begin"/>
      </w:r>
      <w:r>
        <w:rPr>
          <w:rFonts w:hint="eastAsia"/>
        </w:rPr>
        <w:instrText xml:space="preserve"> HYPERLINK \l _Toc25747 </w:instrText>
      </w:r>
      <w:r>
        <w:rPr>
          <w:rFonts w:hint="eastAsia"/>
        </w:rPr>
        <w:fldChar w:fldCharType="separate"/>
      </w:r>
      <w:r>
        <w:rPr>
          <w:rFonts w:hint="default" w:ascii="Times New Roman" w:hAnsi="Times New Roman" w:eastAsia="仿宋" w:cs="Times New Roman"/>
          <w:bCs/>
          <w:lang w:eastAsia="zh-CN"/>
        </w:rPr>
        <w:t xml:space="preserve">7. </w:t>
      </w:r>
      <w:r>
        <w:rPr>
          <w:rFonts w:hint="eastAsia" w:ascii="Times New Roman" w:hAnsi="Times New Roman" w:eastAsia="仿宋" w:cs="Times New Roman"/>
          <w:bCs w:val="0"/>
          <w:lang w:eastAsia="zh-CN"/>
        </w:rPr>
        <w:t>材料要求</w:t>
      </w:r>
      <w:r>
        <w:tab/>
      </w:r>
      <w:r>
        <w:fldChar w:fldCharType="begin"/>
      </w:r>
      <w:r>
        <w:instrText xml:space="preserve"> PAGEREF _Toc25747 \h </w:instrText>
      </w:r>
      <w:r>
        <w:fldChar w:fldCharType="separate"/>
      </w:r>
      <w:r>
        <w:t>35</w:t>
      </w:r>
      <w:r>
        <w:fldChar w:fldCharType="end"/>
      </w:r>
      <w:r>
        <w:rPr>
          <w:rFonts w:hint="eastAsia"/>
          <w:color w:val="auto"/>
        </w:rPr>
        <w:fldChar w:fldCharType="end"/>
      </w:r>
    </w:p>
    <w:p w14:paraId="624D2461">
      <w:pPr>
        <w:pStyle w:val="24"/>
        <w:tabs>
          <w:tab w:val="right" w:leader="dot" w:pos="9354"/>
        </w:tabs>
      </w:pPr>
      <w:r>
        <w:rPr>
          <w:rFonts w:hint="eastAsia"/>
          <w:color w:val="auto"/>
        </w:rPr>
        <w:fldChar w:fldCharType="begin"/>
      </w:r>
      <w:r>
        <w:rPr>
          <w:rFonts w:hint="eastAsia"/>
        </w:rPr>
        <w:instrText xml:space="preserve"> HYPERLINK \l _Toc26771 </w:instrText>
      </w:r>
      <w:r>
        <w:rPr>
          <w:rFonts w:hint="eastAsia"/>
        </w:rPr>
        <w:fldChar w:fldCharType="separate"/>
      </w:r>
      <w:r>
        <w:rPr>
          <w:rFonts w:hint="default" w:ascii="Times New Roman" w:hAnsi="Times New Roman" w:eastAsia="仿宋" w:cs="Times New Roman"/>
          <w:bCs/>
          <w:lang w:eastAsia="zh-CN"/>
        </w:rPr>
        <w:t xml:space="preserve">8. </w:t>
      </w:r>
      <w:r>
        <w:rPr>
          <w:rFonts w:hint="eastAsia" w:ascii="Times New Roman" w:hAnsi="Times New Roman" w:eastAsia="仿宋" w:cs="Times New Roman"/>
          <w:bCs w:val="0"/>
          <w:lang w:eastAsia="zh-CN"/>
        </w:rPr>
        <w:t>设备机具配置</w:t>
      </w:r>
      <w:r>
        <w:tab/>
      </w:r>
      <w:r>
        <w:fldChar w:fldCharType="begin"/>
      </w:r>
      <w:r>
        <w:instrText xml:space="preserve"> PAGEREF _Toc26771 \h </w:instrText>
      </w:r>
      <w:r>
        <w:fldChar w:fldCharType="separate"/>
      </w:r>
      <w:r>
        <w:t>35</w:t>
      </w:r>
      <w:r>
        <w:fldChar w:fldCharType="end"/>
      </w:r>
      <w:r>
        <w:rPr>
          <w:rFonts w:hint="eastAsia"/>
          <w:color w:val="auto"/>
        </w:rPr>
        <w:fldChar w:fldCharType="end"/>
      </w:r>
    </w:p>
    <w:p w14:paraId="0E61CBA2">
      <w:pPr>
        <w:pStyle w:val="24"/>
        <w:tabs>
          <w:tab w:val="right" w:leader="dot" w:pos="9354"/>
        </w:tabs>
      </w:pPr>
      <w:r>
        <w:rPr>
          <w:rFonts w:hint="eastAsia"/>
          <w:color w:val="auto"/>
        </w:rPr>
        <w:fldChar w:fldCharType="begin"/>
      </w:r>
      <w:r>
        <w:rPr>
          <w:rFonts w:hint="eastAsia"/>
        </w:rPr>
        <w:instrText xml:space="preserve"> HYPERLINK \l _Toc4939 </w:instrText>
      </w:r>
      <w:r>
        <w:rPr>
          <w:rFonts w:hint="eastAsia"/>
        </w:rPr>
        <w:fldChar w:fldCharType="separate"/>
      </w:r>
      <w:r>
        <w:rPr>
          <w:rFonts w:hint="default" w:ascii="Times New Roman" w:hAnsi="Times New Roman" w:eastAsia="仿宋" w:cs="Times New Roman"/>
          <w:bCs/>
          <w:lang w:eastAsia="zh-CN"/>
        </w:rPr>
        <w:t xml:space="preserve">9. </w:t>
      </w:r>
      <w:r>
        <w:rPr>
          <w:rFonts w:hint="eastAsia" w:ascii="Times New Roman" w:hAnsi="Times New Roman" w:eastAsia="仿宋" w:cs="Times New Roman"/>
          <w:bCs w:val="0"/>
          <w:lang w:eastAsia="zh-CN"/>
        </w:rPr>
        <w:t>质量控制及检验</w:t>
      </w:r>
      <w:r>
        <w:tab/>
      </w:r>
      <w:r>
        <w:fldChar w:fldCharType="begin"/>
      </w:r>
      <w:r>
        <w:instrText xml:space="preserve"> PAGEREF _Toc4939 \h </w:instrText>
      </w:r>
      <w:r>
        <w:fldChar w:fldCharType="separate"/>
      </w:r>
      <w:r>
        <w:t>36</w:t>
      </w:r>
      <w:r>
        <w:fldChar w:fldCharType="end"/>
      </w:r>
      <w:r>
        <w:rPr>
          <w:rFonts w:hint="eastAsia"/>
          <w:color w:val="auto"/>
        </w:rPr>
        <w:fldChar w:fldCharType="end"/>
      </w:r>
    </w:p>
    <w:p w14:paraId="2A211994">
      <w:pPr>
        <w:pStyle w:val="26"/>
        <w:tabs>
          <w:tab w:val="right" w:leader="dot" w:pos="9354"/>
        </w:tabs>
      </w:pPr>
      <w:r>
        <w:rPr>
          <w:rFonts w:hint="eastAsia"/>
          <w:color w:val="auto"/>
        </w:rPr>
        <w:fldChar w:fldCharType="begin"/>
      </w:r>
      <w:r>
        <w:rPr>
          <w:rFonts w:hint="eastAsia"/>
        </w:rPr>
        <w:instrText xml:space="preserve"> HYPERLINK \l _Toc5542 </w:instrText>
      </w:r>
      <w:r>
        <w:rPr>
          <w:rFonts w:hint="eastAsia"/>
        </w:rPr>
        <w:fldChar w:fldCharType="separate"/>
      </w:r>
      <w:r>
        <w:rPr>
          <w:rFonts w:hint="default" w:ascii="Times New Roman" w:hAnsi="Times New Roman" w:eastAsia="仿宋" w:cs="Times New Roman"/>
          <w:bCs/>
          <w:szCs w:val="28"/>
        </w:rPr>
        <w:t xml:space="preserve">9.1. </w:t>
      </w:r>
      <w:r>
        <w:rPr>
          <w:rFonts w:hint="eastAsia" w:ascii="仿宋" w:hAnsi="仿宋" w:eastAsia="仿宋" w:cs="仿宋"/>
          <w:szCs w:val="28"/>
        </w:rPr>
        <w:t>验收标准</w:t>
      </w:r>
      <w:r>
        <w:tab/>
      </w:r>
      <w:r>
        <w:fldChar w:fldCharType="begin"/>
      </w:r>
      <w:r>
        <w:instrText xml:space="preserve"> PAGEREF _Toc5542 \h </w:instrText>
      </w:r>
      <w:r>
        <w:fldChar w:fldCharType="separate"/>
      </w:r>
      <w:r>
        <w:t>36</w:t>
      </w:r>
      <w:r>
        <w:fldChar w:fldCharType="end"/>
      </w:r>
      <w:r>
        <w:rPr>
          <w:rFonts w:hint="eastAsia"/>
          <w:color w:val="auto"/>
        </w:rPr>
        <w:fldChar w:fldCharType="end"/>
      </w:r>
    </w:p>
    <w:p w14:paraId="5E9124D3">
      <w:pPr>
        <w:pStyle w:val="26"/>
        <w:tabs>
          <w:tab w:val="right" w:leader="dot" w:pos="9354"/>
        </w:tabs>
      </w:pPr>
      <w:r>
        <w:rPr>
          <w:rFonts w:hint="eastAsia"/>
          <w:color w:val="auto"/>
        </w:rPr>
        <w:fldChar w:fldCharType="begin"/>
      </w:r>
      <w:r>
        <w:rPr>
          <w:rFonts w:hint="eastAsia"/>
        </w:rPr>
        <w:instrText xml:space="preserve"> HYPERLINK \l _Toc21247 </w:instrText>
      </w:r>
      <w:r>
        <w:rPr>
          <w:rFonts w:hint="eastAsia"/>
        </w:rPr>
        <w:fldChar w:fldCharType="separate"/>
      </w:r>
      <w:r>
        <w:rPr>
          <w:rFonts w:hint="default" w:ascii="Times New Roman" w:hAnsi="Times New Roman" w:eastAsia="仿宋" w:cs="Times New Roman"/>
          <w:bCs/>
          <w:szCs w:val="28"/>
        </w:rPr>
        <w:t xml:space="preserve">9.2. </w:t>
      </w:r>
      <w:r>
        <w:rPr>
          <w:rFonts w:hint="eastAsia" w:ascii="仿宋" w:hAnsi="仿宋" w:eastAsia="仿宋" w:cs="仿宋"/>
          <w:szCs w:val="28"/>
        </w:rPr>
        <w:t>验收程序</w:t>
      </w:r>
      <w:r>
        <w:tab/>
      </w:r>
      <w:r>
        <w:fldChar w:fldCharType="begin"/>
      </w:r>
      <w:r>
        <w:instrText xml:space="preserve"> PAGEREF _Toc21247 \h </w:instrText>
      </w:r>
      <w:r>
        <w:fldChar w:fldCharType="separate"/>
      </w:r>
      <w:r>
        <w:t>40</w:t>
      </w:r>
      <w:r>
        <w:fldChar w:fldCharType="end"/>
      </w:r>
      <w:r>
        <w:rPr>
          <w:rFonts w:hint="eastAsia"/>
          <w:color w:val="auto"/>
        </w:rPr>
        <w:fldChar w:fldCharType="end"/>
      </w:r>
    </w:p>
    <w:p w14:paraId="07A34386">
      <w:pPr>
        <w:pStyle w:val="26"/>
        <w:tabs>
          <w:tab w:val="right" w:leader="dot" w:pos="9354"/>
        </w:tabs>
      </w:pPr>
      <w:r>
        <w:rPr>
          <w:rFonts w:hint="eastAsia"/>
          <w:color w:val="auto"/>
        </w:rPr>
        <w:fldChar w:fldCharType="begin"/>
      </w:r>
      <w:r>
        <w:rPr>
          <w:rFonts w:hint="eastAsia"/>
        </w:rPr>
        <w:instrText xml:space="preserve"> HYPERLINK \l _Toc10727 </w:instrText>
      </w:r>
      <w:r>
        <w:rPr>
          <w:rFonts w:hint="eastAsia"/>
        </w:rPr>
        <w:fldChar w:fldCharType="separate"/>
      </w:r>
      <w:r>
        <w:rPr>
          <w:rFonts w:hint="default" w:ascii="Times New Roman" w:hAnsi="Times New Roman" w:eastAsia="仿宋" w:cs="Times New Roman"/>
          <w:bCs/>
          <w:szCs w:val="28"/>
        </w:rPr>
        <w:t xml:space="preserve">9.3. </w:t>
      </w:r>
      <w:r>
        <w:rPr>
          <w:rFonts w:hint="eastAsia" w:ascii="仿宋" w:hAnsi="仿宋" w:eastAsia="仿宋" w:cs="仿宋"/>
          <w:szCs w:val="28"/>
        </w:rPr>
        <w:t>塔式起重机拆除前的准备工作</w:t>
      </w:r>
      <w:r>
        <w:tab/>
      </w:r>
      <w:r>
        <w:fldChar w:fldCharType="begin"/>
      </w:r>
      <w:r>
        <w:instrText xml:space="preserve"> PAGEREF _Toc10727 \h </w:instrText>
      </w:r>
      <w:r>
        <w:fldChar w:fldCharType="separate"/>
      </w:r>
      <w:r>
        <w:t>41</w:t>
      </w:r>
      <w:r>
        <w:fldChar w:fldCharType="end"/>
      </w:r>
      <w:r>
        <w:rPr>
          <w:rFonts w:hint="eastAsia"/>
          <w:color w:val="auto"/>
        </w:rPr>
        <w:fldChar w:fldCharType="end"/>
      </w:r>
    </w:p>
    <w:p w14:paraId="53066914">
      <w:pPr>
        <w:pStyle w:val="26"/>
        <w:tabs>
          <w:tab w:val="right" w:leader="dot" w:pos="9354"/>
        </w:tabs>
      </w:pPr>
      <w:r>
        <w:rPr>
          <w:rFonts w:hint="eastAsia"/>
          <w:color w:val="auto"/>
        </w:rPr>
        <w:fldChar w:fldCharType="begin"/>
      </w:r>
      <w:r>
        <w:rPr>
          <w:rFonts w:hint="eastAsia"/>
        </w:rPr>
        <w:instrText xml:space="preserve"> HYPERLINK \l _Toc9156 </w:instrText>
      </w:r>
      <w:r>
        <w:rPr>
          <w:rFonts w:hint="eastAsia"/>
        </w:rPr>
        <w:fldChar w:fldCharType="separate"/>
      </w:r>
      <w:r>
        <w:rPr>
          <w:rFonts w:hint="default" w:ascii="Times New Roman" w:hAnsi="Times New Roman" w:eastAsia="仿宋" w:cs="Times New Roman"/>
          <w:bCs/>
          <w:szCs w:val="28"/>
        </w:rPr>
        <w:t xml:space="preserve">9.4. </w:t>
      </w:r>
      <w:r>
        <w:rPr>
          <w:rFonts w:hint="eastAsia" w:ascii="仿宋" w:hAnsi="仿宋" w:eastAsia="仿宋" w:cs="仿宋"/>
          <w:szCs w:val="28"/>
        </w:rPr>
        <w:t>检查内容</w:t>
      </w:r>
      <w:r>
        <w:tab/>
      </w:r>
      <w:r>
        <w:fldChar w:fldCharType="begin"/>
      </w:r>
      <w:r>
        <w:instrText xml:space="preserve"> PAGEREF _Toc9156 \h </w:instrText>
      </w:r>
      <w:r>
        <w:fldChar w:fldCharType="separate"/>
      </w:r>
      <w:r>
        <w:t>42</w:t>
      </w:r>
      <w:r>
        <w:fldChar w:fldCharType="end"/>
      </w:r>
      <w:r>
        <w:rPr>
          <w:rFonts w:hint="eastAsia"/>
          <w:color w:val="auto"/>
        </w:rPr>
        <w:fldChar w:fldCharType="end"/>
      </w:r>
    </w:p>
    <w:p w14:paraId="2A5EFCFB">
      <w:pPr>
        <w:pStyle w:val="24"/>
        <w:tabs>
          <w:tab w:val="right" w:leader="dot" w:pos="9354"/>
        </w:tabs>
      </w:pPr>
      <w:r>
        <w:rPr>
          <w:rFonts w:hint="eastAsia"/>
          <w:color w:val="auto"/>
        </w:rPr>
        <w:fldChar w:fldCharType="begin"/>
      </w:r>
      <w:r>
        <w:rPr>
          <w:rFonts w:hint="eastAsia"/>
        </w:rPr>
        <w:instrText xml:space="preserve"> HYPERLINK \l _Toc30752 </w:instrText>
      </w:r>
      <w:r>
        <w:rPr>
          <w:rFonts w:hint="eastAsia"/>
        </w:rPr>
        <w:fldChar w:fldCharType="separate"/>
      </w:r>
      <w:r>
        <w:rPr>
          <w:rFonts w:hint="default" w:ascii="Times New Roman" w:hAnsi="Times New Roman" w:eastAsia="仿宋" w:cs="Times New Roman"/>
          <w:bCs/>
          <w:lang w:eastAsia="zh-CN"/>
        </w:rPr>
        <w:t xml:space="preserve">10. </w:t>
      </w:r>
      <w:r>
        <w:rPr>
          <w:rFonts w:hint="eastAsia" w:ascii="Times New Roman" w:hAnsi="Times New Roman" w:eastAsia="仿宋"/>
          <w:lang w:eastAsia="zh-CN"/>
        </w:rPr>
        <w:t>安全及环保要求</w:t>
      </w:r>
      <w:r>
        <w:tab/>
      </w:r>
      <w:r>
        <w:fldChar w:fldCharType="begin"/>
      </w:r>
      <w:r>
        <w:instrText xml:space="preserve"> PAGEREF _Toc30752 \h </w:instrText>
      </w:r>
      <w:r>
        <w:fldChar w:fldCharType="separate"/>
      </w:r>
      <w:r>
        <w:t>45</w:t>
      </w:r>
      <w:r>
        <w:fldChar w:fldCharType="end"/>
      </w:r>
      <w:r>
        <w:rPr>
          <w:rFonts w:hint="eastAsia"/>
          <w:color w:val="auto"/>
        </w:rPr>
        <w:fldChar w:fldCharType="end"/>
      </w:r>
    </w:p>
    <w:p w14:paraId="78319EE5">
      <w:pPr>
        <w:pStyle w:val="26"/>
        <w:tabs>
          <w:tab w:val="right" w:leader="dot" w:pos="9354"/>
        </w:tabs>
      </w:pPr>
      <w:r>
        <w:rPr>
          <w:rFonts w:hint="eastAsia"/>
          <w:color w:val="auto"/>
        </w:rPr>
        <w:fldChar w:fldCharType="begin"/>
      </w:r>
      <w:r>
        <w:rPr>
          <w:rFonts w:hint="eastAsia"/>
        </w:rPr>
        <w:instrText xml:space="preserve"> HYPERLINK \l _Toc15389 </w:instrText>
      </w:r>
      <w:r>
        <w:rPr>
          <w:rFonts w:hint="eastAsia"/>
        </w:rPr>
        <w:fldChar w:fldCharType="separate"/>
      </w:r>
      <w:r>
        <w:rPr>
          <w:rFonts w:hint="default" w:ascii="Times New Roman" w:hAnsi="Times New Roman" w:eastAsia="仿宋" w:cs="Times New Roman"/>
          <w:bCs/>
          <w:szCs w:val="28"/>
        </w:rPr>
        <w:t xml:space="preserve">10.1. </w:t>
      </w:r>
      <w:r>
        <w:rPr>
          <w:rFonts w:hint="eastAsia" w:ascii="仿宋" w:hAnsi="仿宋" w:eastAsia="仿宋" w:cs="仿宋"/>
          <w:szCs w:val="28"/>
        </w:rPr>
        <w:t>安全要求</w:t>
      </w:r>
      <w:r>
        <w:tab/>
      </w:r>
      <w:r>
        <w:fldChar w:fldCharType="begin"/>
      </w:r>
      <w:r>
        <w:instrText xml:space="preserve"> PAGEREF _Toc15389 \h </w:instrText>
      </w:r>
      <w:r>
        <w:fldChar w:fldCharType="separate"/>
      </w:r>
      <w:r>
        <w:t>45</w:t>
      </w:r>
      <w:r>
        <w:fldChar w:fldCharType="end"/>
      </w:r>
      <w:r>
        <w:rPr>
          <w:rFonts w:hint="eastAsia"/>
          <w:color w:val="auto"/>
        </w:rPr>
        <w:fldChar w:fldCharType="end"/>
      </w:r>
    </w:p>
    <w:p w14:paraId="3D5DE2F2">
      <w:pPr>
        <w:pStyle w:val="26"/>
        <w:tabs>
          <w:tab w:val="right" w:leader="dot" w:pos="9354"/>
        </w:tabs>
      </w:pPr>
      <w:r>
        <w:rPr>
          <w:rFonts w:hint="eastAsia"/>
          <w:color w:val="auto"/>
        </w:rPr>
        <w:fldChar w:fldCharType="begin"/>
      </w:r>
      <w:r>
        <w:rPr>
          <w:rFonts w:hint="eastAsia"/>
        </w:rPr>
        <w:instrText xml:space="preserve"> HYPERLINK \l _Toc22564 </w:instrText>
      </w:r>
      <w:r>
        <w:rPr>
          <w:rFonts w:hint="eastAsia"/>
        </w:rPr>
        <w:fldChar w:fldCharType="separate"/>
      </w:r>
      <w:r>
        <w:rPr>
          <w:rFonts w:hint="default" w:ascii="Times New Roman" w:hAnsi="Times New Roman" w:eastAsia="仿宋" w:cs="Times New Roman"/>
          <w:bCs/>
          <w:szCs w:val="28"/>
        </w:rPr>
        <w:t xml:space="preserve">10.2. </w:t>
      </w:r>
      <w:r>
        <w:rPr>
          <w:rFonts w:hint="eastAsia" w:ascii="仿宋" w:hAnsi="仿宋" w:eastAsia="仿宋" w:cs="仿宋"/>
          <w:szCs w:val="28"/>
        </w:rPr>
        <w:t>环保要求</w:t>
      </w:r>
      <w:r>
        <w:tab/>
      </w:r>
      <w:r>
        <w:fldChar w:fldCharType="begin"/>
      </w:r>
      <w:r>
        <w:instrText xml:space="preserve"> PAGEREF _Toc22564 \h </w:instrText>
      </w:r>
      <w:r>
        <w:fldChar w:fldCharType="separate"/>
      </w:r>
      <w:r>
        <w:t>45</w:t>
      </w:r>
      <w:r>
        <w:fldChar w:fldCharType="end"/>
      </w:r>
      <w:r>
        <w:rPr>
          <w:rFonts w:hint="eastAsia"/>
          <w:color w:val="auto"/>
        </w:rPr>
        <w:fldChar w:fldCharType="end"/>
      </w:r>
    </w:p>
    <w:p w14:paraId="13776B47">
      <w:pPr>
        <w:pStyle w:val="24"/>
        <w:tabs>
          <w:tab w:val="right" w:leader="dot" w:pos="9354"/>
        </w:tabs>
      </w:pPr>
      <w:r>
        <w:rPr>
          <w:rFonts w:hint="eastAsia"/>
          <w:color w:val="auto"/>
        </w:rPr>
        <w:fldChar w:fldCharType="begin"/>
      </w:r>
      <w:r>
        <w:rPr>
          <w:rFonts w:hint="eastAsia"/>
        </w:rPr>
        <w:instrText xml:space="preserve"> HYPERLINK \l _Toc2697 </w:instrText>
      </w:r>
      <w:r>
        <w:rPr>
          <w:rFonts w:hint="eastAsia"/>
        </w:rPr>
        <w:fldChar w:fldCharType="separate"/>
      </w:r>
      <w:r>
        <w:rPr>
          <w:rFonts w:hint="default" w:ascii="Times New Roman" w:hAnsi="Times New Roman" w:eastAsia="仿宋" w:cs="Times New Roman"/>
          <w:bCs/>
          <w:lang w:eastAsia="zh-CN"/>
        </w:rPr>
        <w:t xml:space="preserve">11. </w:t>
      </w:r>
      <w:r>
        <w:rPr>
          <w:rFonts w:hint="eastAsia" w:ascii="Times New Roman" w:hAnsi="Times New Roman" w:eastAsia="仿宋"/>
          <w:lang w:eastAsia="zh-CN"/>
        </w:rPr>
        <w:t>风险源辨识及应急处置措施</w:t>
      </w:r>
      <w:r>
        <w:tab/>
      </w:r>
      <w:r>
        <w:fldChar w:fldCharType="begin"/>
      </w:r>
      <w:r>
        <w:instrText xml:space="preserve"> PAGEREF _Toc2697 \h </w:instrText>
      </w:r>
      <w:r>
        <w:fldChar w:fldCharType="separate"/>
      </w:r>
      <w:r>
        <w:t>46</w:t>
      </w:r>
      <w:r>
        <w:fldChar w:fldCharType="end"/>
      </w:r>
      <w:r>
        <w:rPr>
          <w:rFonts w:hint="eastAsia"/>
          <w:color w:val="auto"/>
        </w:rPr>
        <w:fldChar w:fldCharType="end"/>
      </w:r>
    </w:p>
    <w:p w14:paraId="69B3806F">
      <w:pPr>
        <w:pStyle w:val="24"/>
        <w:tabs>
          <w:tab w:val="right" w:leader="dot" w:pos="9354"/>
        </w:tabs>
      </w:pPr>
      <w:r>
        <w:rPr>
          <w:rFonts w:hint="eastAsia"/>
          <w:color w:val="auto"/>
        </w:rPr>
        <w:fldChar w:fldCharType="begin"/>
      </w:r>
      <w:r>
        <w:rPr>
          <w:rFonts w:hint="eastAsia"/>
        </w:rPr>
        <w:instrText xml:space="preserve"> HYPERLINK \l _Toc25756 </w:instrText>
      </w:r>
      <w:r>
        <w:rPr>
          <w:rFonts w:hint="eastAsia"/>
        </w:rPr>
        <w:fldChar w:fldCharType="separate"/>
      </w:r>
      <w:r>
        <w:rPr>
          <w:rFonts w:hint="default" w:ascii="Times New Roman" w:hAnsi="Times New Roman" w:eastAsia="仿宋" w:cs="Times New Roman"/>
          <w:bCs/>
          <w:lang w:eastAsia="zh-CN"/>
        </w:rPr>
        <w:t xml:space="preserve">12. </w:t>
      </w:r>
      <w:r>
        <w:rPr>
          <w:rFonts w:hint="eastAsia" w:ascii="Times New Roman" w:hAnsi="Times New Roman" w:eastAsia="仿宋"/>
          <w:lang w:val="en-US" w:eastAsia="zh-CN"/>
        </w:rPr>
        <w:t>应急预案</w:t>
      </w:r>
      <w:r>
        <w:tab/>
      </w:r>
      <w:r>
        <w:fldChar w:fldCharType="begin"/>
      </w:r>
      <w:r>
        <w:instrText xml:space="preserve"> PAGEREF _Toc25756 \h </w:instrText>
      </w:r>
      <w:r>
        <w:fldChar w:fldCharType="separate"/>
      </w:r>
      <w:r>
        <w:t>51</w:t>
      </w:r>
      <w:r>
        <w:fldChar w:fldCharType="end"/>
      </w:r>
      <w:r>
        <w:rPr>
          <w:rFonts w:hint="eastAsia"/>
          <w:color w:val="auto"/>
        </w:rPr>
        <w:fldChar w:fldCharType="end"/>
      </w:r>
    </w:p>
    <w:p w14:paraId="0CA6DE98">
      <w:pPr>
        <w:pStyle w:val="26"/>
        <w:tabs>
          <w:tab w:val="right" w:leader="dot" w:pos="9354"/>
        </w:tabs>
      </w:pPr>
      <w:r>
        <w:rPr>
          <w:rFonts w:hint="eastAsia"/>
          <w:color w:val="auto"/>
        </w:rPr>
        <w:fldChar w:fldCharType="begin"/>
      </w:r>
      <w:r>
        <w:rPr>
          <w:rFonts w:hint="eastAsia"/>
        </w:rPr>
        <w:instrText xml:space="preserve"> HYPERLINK \l _Toc13449 </w:instrText>
      </w:r>
      <w:r>
        <w:rPr>
          <w:rFonts w:hint="eastAsia"/>
        </w:rPr>
        <w:fldChar w:fldCharType="separate"/>
      </w:r>
      <w:r>
        <w:rPr>
          <w:rFonts w:hint="default" w:ascii="Times New Roman" w:hAnsi="Times New Roman" w:eastAsia="仿宋" w:cs="Times New Roman"/>
          <w:bCs/>
          <w:szCs w:val="28"/>
        </w:rPr>
        <w:t xml:space="preserve">12.1. </w:t>
      </w:r>
      <w:r>
        <w:rPr>
          <w:rFonts w:hint="eastAsia" w:ascii="仿宋" w:hAnsi="仿宋" w:eastAsia="仿宋" w:cs="仿宋"/>
          <w:szCs w:val="28"/>
        </w:rPr>
        <w:t>应急组织机构及职责</w:t>
      </w:r>
      <w:r>
        <w:tab/>
      </w:r>
      <w:r>
        <w:fldChar w:fldCharType="begin"/>
      </w:r>
      <w:r>
        <w:instrText xml:space="preserve"> PAGEREF _Toc13449 \h </w:instrText>
      </w:r>
      <w:r>
        <w:fldChar w:fldCharType="separate"/>
      </w:r>
      <w:r>
        <w:t>51</w:t>
      </w:r>
      <w:r>
        <w:fldChar w:fldCharType="end"/>
      </w:r>
      <w:r>
        <w:rPr>
          <w:rFonts w:hint="eastAsia"/>
          <w:color w:val="auto"/>
        </w:rPr>
        <w:fldChar w:fldCharType="end"/>
      </w:r>
    </w:p>
    <w:p w14:paraId="470FDA29">
      <w:pPr>
        <w:pStyle w:val="26"/>
        <w:tabs>
          <w:tab w:val="right" w:leader="dot" w:pos="9354"/>
        </w:tabs>
      </w:pPr>
      <w:r>
        <w:rPr>
          <w:rFonts w:hint="eastAsia"/>
          <w:color w:val="auto"/>
        </w:rPr>
        <w:fldChar w:fldCharType="begin"/>
      </w:r>
      <w:r>
        <w:rPr>
          <w:rFonts w:hint="eastAsia"/>
        </w:rPr>
        <w:instrText xml:space="preserve"> HYPERLINK \l _Toc21637 </w:instrText>
      </w:r>
      <w:r>
        <w:rPr>
          <w:rFonts w:hint="eastAsia"/>
        </w:rPr>
        <w:fldChar w:fldCharType="separate"/>
      </w:r>
      <w:r>
        <w:rPr>
          <w:rFonts w:hint="default" w:ascii="Times New Roman" w:hAnsi="Times New Roman" w:eastAsia="仿宋" w:cs="Times New Roman"/>
          <w:bCs/>
          <w:szCs w:val="28"/>
        </w:rPr>
        <w:t xml:space="preserve">12.2. </w:t>
      </w:r>
      <w:r>
        <w:rPr>
          <w:rFonts w:hint="eastAsia" w:ascii="仿宋" w:hAnsi="仿宋" w:eastAsia="仿宋" w:cs="仿宋"/>
          <w:szCs w:val="28"/>
        </w:rPr>
        <w:t>应急响应程序</w:t>
      </w:r>
      <w:r>
        <w:tab/>
      </w:r>
      <w:r>
        <w:fldChar w:fldCharType="begin"/>
      </w:r>
      <w:r>
        <w:instrText xml:space="preserve"> PAGEREF _Toc21637 \h </w:instrText>
      </w:r>
      <w:r>
        <w:fldChar w:fldCharType="separate"/>
      </w:r>
      <w:r>
        <w:t>53</w:t>
      </w:r>
      <w:r>
        <w:fldChar w:fldCharType="end"/>
      </w:r>
      <w:r>
        <w:rPr>
          <w:rFonts w:hint="eastAsia"/>
          <w:color w:val="auto"/>
        </w:rPr>
        <w:fldChar w:fldCharType="end"/>
      </w:r>
    </w:p>
    <w:p w14:paraId="1210144A">
      <w:pPr>
        <w:pStyle w:val="26"/>
        <w:tabs>
          <w:tab w:val="right" w:leader="dot" w:pos="9354"/>
        </w:tabs>
      </w:pPr>
      <w:r>
        <w:rPr>
          <w:rFonts w:hint="eastAsia"/>
          <w:color w:val="auto"/>
        </w:rPr>
        <w:fldChar w:fldCharType="begin"/>
      </w:r>
      <w:r>
        <w:rPr>
          <w:rFonts w:hint="eastAsia"/>
        </w:rPr>
        <w:instrText xml:space="preserve"> HYPERLINK \l _Toc1723 </w:instrText>
      </w:r>
      <w:r>
        <w:rPr>
          <w:rFonts w:hint="eastAsia"/>
        </w:rPr>
        <w:fldChar w:fldCharType="separate"/>
      </w:r>
      <w:r>
        <w:rPr>
          <w:rFonts w:hint="default" w:ascii="Times New Roman" w:hAnsi="Times New Roman" w:eastAsia="仿宋" w:cs="Times New Roman"/>
          <w:bCs/>
          <w:szCs w:val="28"/>
        </w:rPr>
        <w:t xml:space="preserve">12.3. </w:t>
      </w:r>
      <w:r>
        <w:rPr>
          <w:rFonts w:hint="eastAsia" w:ascii="仿宋" w:hAnsi="仿宋" w:eastAsia="仿宋" w:cs="仿宋"/>
          <w:szCs w:val="28"/>
          <w:lang w:val="en-US" w:eastAsia="zh-CN"/>
        </w:rPr>
        <w:t>应急救援通信和</w:t>
      </w:r>
      <w:r>
        <w:rPr>
          <w:rFonts w:hint="eastAsia" w:ascii="仿宋" w:hAnsi="仿宋" w:eastAsia="仿宋" w:cs="仿宋"/>
          <w:szCs w:val="28"/>
        </w:rPr>
        <w:t>应急物资设备储备</w:t>
      </w:r>
      <w:r>
        <w:tab/>
      </w:r>
      <w:r>
        <w:fldChar w:fldCharType="begin"/>
      </w:r>
      <w:r>
        <w:instrText xml:space="preserve"> PAGEREF _Toc1723 \h </w:instrText>
      </w:r>
      <w:r>
        <w:fldChar w:fldCharType="separate"/>
      </w:r>
      <w:r>
        <w:t>54</w:t>
      </w:r>
      <w:r>
        <w:fldChar w:fldCharType="end"/>
      </w:r>
      <w:r>
        <w:rPr>
          <w:rFonts w:hint="eastAsia"/>
          <w:color w:val="auto"/>
        </w:rPr>
        <w:fldChar w:fldCharType="end"/>
      </w:r>
    </w:p>
    <w:p w14:paraId="437FE23B">
      <w:pPr>
        <w:pStyle w:val="26"/>
        <w:tabs>
          <w:tab w:val="right" w:leader="dot" w:pos="9354"/>
        </w:tabs>
      </w:pPr>
      <w:r>
        <w:rPr>
          <w:rFonts w:hint="eastAsia"/>
          <w:color w:val="auto"/>
        </w:rPr>
        <w:fldChar w:fldCharType="begin"/>
      </w:r>
      <w:r>
        <w:rPr>
          <w:rFonts w:hint="eastAsia"/>
        </w:rPr>
        <w:instrText xml:space="preserve"> HYPERLINK \l _Toc13639 </w:instrText>
      </w:r>
      <w:r>
        <w:rPr>
          <w:rFonts w:hint="eastAsia"/>
        </w:rPr>
        <w:fldChar w:fldCharType="separate"/>
      </w:r>
      <w:r>
        <w:rPr>
          <w:rFonts w:hint="default" w:ascii="Times New Roman" w:hAnsi="Times New Roman" w:eastAsia="仿宋" w:cs="Times New Roman"/>
          <w:bCs/>
          <w:szCs w:val="28"/>
          <w:lang w:val="en-US" w:eastAsia="zh-CN"/>
        </w:rPr>
        <w:t xml:space="preserve">12.4. </w:t>
      </w:r>
      <w:r>
        <w:rPr>
          <w:rFonts w:hint="eastAsia" w:ascii="仿宋" w:hAnsi="仿宋" w:eastAsia="仿宋" w:cs="仿宋"/>
          <w:szCs w:val="28"/>
          <w:lang w:val="en-US" w:eastAsia="zh-CN"/>
        </w:rPr>
        <w:t>应急处置方案</w:t>
      </w:r>
      <w:r>
        <w:tab/>
      </w:r>
      <w:r>
        <w:fldChar w:fldCharType="begin"/>
      </w:r>
      <w:r>
        <w:instrText xml:space="preserve"> PAGEREF _Toc13639 \h </w:instrText>
      </w:r>
      <w:r>
        <w:fldChar w:fldCharType="separate"/>
      </w:r>
      <w:r>
        <w:t>56</w:t>
      </w:r>
      <w:r>
        <w:fldChar w:fldCharType="end"/>
      </w:r>
      <w:r>
        <w:rPr>
          <w:rFonts w:hint="eastAsia"/>
          <w:color w:val="auto"/>
        </w:rPr>
        <w:fldChar w:fldCharType="end"/>
      </w:r>
    </w:p>
    <w:p w14:paraId="57A0C30D">
      <w:pPr>
        <w:pStyle w:val="24"/>
        <w:tabs>
          <w:tab w:val="right" w:leader="dot" w:pos="9354"/>
        </w:tabs>
        <w:rPr>
          <w:rFonts w:hint="eastAsia"/>
          <w:color w:val="auto"/>
        </w:rPr>
      </w:pPr>
      <w:r>
        <w:rPr>
          <w:rFonts w:hint="eastAsia"/>
          <w:color w:val="auto"/>
        </w:rPr>
        <w:fldChar w:fldCharType="begin"/>
      </w:r>
      <w:r>
        <w:rPr>
          <w:rFonts w:hint="eastAsia"/>
        </w:rPr>
        <w:instrText xml:space="preserve"> HYPERLINK \l _Toc9992 </w:instrText>
      </w:r>
      <w:r>
        <w:rPr>
          <w:rFonts w:hint="eastAsia"/>
        </w:rPr>
        <w:fldChar w:fldCharType="separate"/>
      </w:r>
      <w:r>
        <w:rPr>
          <w:rFonts w:hint="default" w:ascii="Times New Roman" w:hAnsi="Times New Roman" w:eastAsia="仿宋" w:cs="Times New Roman"/>
          <w:bCs/>
          <w:lang w:val="en-US" w:eastAsia="zh-CN"/>
        </w:rPr>
        <w:t xml:space="preserve">13. </w:t>
      </w:r>
      <w:r>
        <w:rPr>
          <w:rFonts w:hint="eastAsia" w:ascii="Times New Roman" w:hAnsi="Times New Roman" w:eastAsia="仿宋"/>
          <w:lang w:val="en-US" w:eastAsia="zh-CN"/>
        </w:rPr>
        <w:t>特种作业管理及安拆人员证件</w:t>
      </w:r>
      <w:r>
        <w:tab/>
      </w:r>
      <w:r>
        <w:fldChar w:fldCharType="begin"/>
      </w:r>
      <w:r>
        <w:instrText xml:space="preserve"> PAGEREF _Toc9992 \h </w:instrText>
      </w:r>
      <w:r>
        <w:fldChar w:fldCharType="separate"/>
      </w:r>
      <w:r>
        <w:t>62</w:t>
      </w:r>
      <w:r>
        <w:fldChar w:fldCharType="end"/>
      </w:r>
      <w:r>
        <w:rPr>
          <w:rFonts w:hint="eastAsia"/>
          <w:color w:val="auto"/>
        </w:rPr>
        <w:fldChar w:fldCharType="end"/>
      </w:r>
    </w:p>
    <w:p w14:paraId="02DABF16">
      <w:pPr>
        <w:rPr>
          <w:rFonts w:hint="eastAsia"/>
          <w:color w:val="auto"/>
        </w:rPr>
      </w:pPr>
      <w:r>
        <w:rPr>
          <w:rFonts w:hint="eastAsia"/>
          <w:color w:val="auto"/>
        </w:rPr>
        <w:br w:type="page"/>
      </w:r>
      <w:r>
        <w:rPr>
          <w:rFonts w:hint="eastAsia"/>
          <w:color w:val="auto"/>
        </w:rPr>
        <w:br w:type="page"/>
      </w:r>
    </w:p>
    <w:p w14:paraId="15F47E0E">
      <w:pPr>
        <w:spacing w:line="240" w:lineRule="auto"/>
        <w:ind w:firstLine="0" w:firstLineChars="0"/>
        <w:jc w:val="center"/>
        <w:rPr>
          <w:rFonts w:hint="eastAsia" w:eastAsia="仿宋"/>
          <w:b/>
          <w:color w:val="auto"/>
          <w:sz w:val="36"/>
          <w:szCs w:val="36"/>
          <w:lang w:eastAsia="zh-CN"/>
        </w:rPr>
      </w:pPr>
      <w:r>
        <w:rPr>
          <w:rFonts w:hint="eastAsia"/>
          <w:color w:val="auto"/>
        </w:rPr>
        <w:fldChar w:fldCharType="end"/>
      </w:r>
      <w:bookmarkStart w:id="3" w:name="_Toc15913"/>
      <w:bookmarkStart w:id="4" w:name="_Toc17521"/>
      <w:bookmarkStart w:id="5" w:name="_Toc28013"/>
      <w:r>
        <w:rPr>
          <w:rFonts w:hint="eastAsia"/>
          <w:b/>
          <w:color w:val="auto"/>
          <w:sz w:val="36"/>
          <w:szCs w:val="36"/>
          <w:lang w:eastAsia="zh-CN"/>
        </w:rPr>
        <w:t>航空渠框架桥</w:t>
      </w:r>
    </w:p>
    <w:p w14:paraId="453A2F28">
      <w:pPr>
        <w:spacing w:line="240" w:lineRule="auto"/>
        <w:ind w:firstLine="0" w:firstLineChars="0"/>
        <w:jc w:val="center"/>
        <w:rPr>
          <w:b/>
          <w:bCs w:val="0"/>
          <w:color w:val="auto"/>
          <w:sz w:val="44"/>
          <w:szCs w:val="44"/>
        </w:rPr>
      </w:pPr>
      <w:r>
        <w:rPr>
          <w:rFonts w:hint="eastAsia"/>
          <w:b/>
          <w:bCs w:val="0"/>
          <w:color w:val="auto"/>
          <w:sz w:val="36"/>
          <w:szCs w:val="36"/>
          <w:lang w:eastAsia="zh-CN"/>
        </w:rPr>
        <w:t>1#XGT6015A-8S</w:t>
      </w:r>
      <w:r>
        <w:rPr>
          <w:rFonts w:hint="eastAsia"/>
          <w:b/>
          <w:bCs w:val="0"/>
          <w:color w:val="auto"/>
          <w:sz w:val="36"/>
          <w:szCs w:val="36"/>
        </w:rPr>
        <w:t>塔式起重机拆除作业指导书</w:t>
      </w:r>
      <w:bookmarkEnd w:id="3"/>
      <w:bookmarkEnd w:id="4"/>
      <w:bookmarkEnd w:id="5"/>
    </w:p>
    <w:p w14:paraId="6FFDD267">
      <w:pPr>
        <w:pStyle w:val="2"/>
        <w:numPr>
          <w:ilvl w:val="0"/>
          <w:numId w:val="3"/>
        </w:numPr>
        <w:bidi w:val="0"/>
        <w:ind w:left="425" w:leftChars="0" w:hanging="425" w:firstLineChars="0"/>
        <w:rPr>
          <w:rFonts w:hint="eastAsia" w:ascii="Times New Roman" w:hAnsi="Times New Roman" w:eastAsia="仿宋"/>
          <w:lang w:eastAsia="zh-CN"/>
        </w:rPr>
      </w:pPr>
      <w:bookmarkStart w:id="6" w:name="_Toc161146669"/>
      <w:bookmarkStart w:id="7" w:name="_Toc30926"/>
      <w:bookmarkStart w:id="8" w:name="_Toc11614"/>
      <w:bookmarkStart w:id="9" w:name="_Toc24703"/>
      <w:bookmarkStart w:id="10" w:name="_Toc23421"/>
      <w:bookmarkStart w:id="11" w:name="_Toc4544"/>
      <w:r>
        <w:rPr>
          <w:rFonts w:hint="eastAsia" w:ascii="Times New Roman" w:hAnsi="Times New Roman" w:eastAsia="仿宋"/>
          <w:lang w:eastAsia="zh-CN"/>
        </w:rPr>
        <w:t>适用范围</w:t>
      </w:r>
      <w:bookmarkEnd w:id="6"/>
      <w:bookmarkEnd w:id="7"/>
      <w:bookmarkEnd w:id="8"/>
      <w:bookmarkEnd w:id="9"/>
      <w:bookmarkEnd w:id="10"/>
      <w:bookmarkEnd w:id="11"/>
    </w:p>
    <w:p w14:paraId="2C0B4F4F">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ascii="Times New Roman" w:hAnsi="Times New Roman" w:eastAsia="仿宋"/>
          <w:b w:val="0"/>
          <w:color w:val="auto"/>
          <w:sz w:val="28"/>
        </w:rPr>
      </w:pPr>
      <w:r>
        <w:rPr>
          <w:rFonts w:hint="eastAsia" w:ascii="Times New Roman" w:hAnsi="Times New Roman" w:eastAsia="仿宋"/>
          <w:b w:val="0"/>
          <w:color w:val="auto"/>
          <w:sz w:val="28"/>
        </w:rPr>
        <w:t>本方作业指导书适用于新建合肥至武汉高速铁路（湖北段）站前工程HWZQ-4标段</w:t>
      </w:r>
      <w:r>
        <w:rPr>
          <w:rFonts w:hint="eastAsia" w:ascii="Times New Roman" w:hAnsi="Times New Roman" w:eastAsia="仿宋"/>
          <w:b w:val="0"/>
          <w:color w:val="auto"/>
          <w:sz w:val="28"/>
          <w:lang w:eastAsia="zh-CN"/>
        </w:rPr>
        <w:t>航空渠框架桥1#XGT6015A-8S</w:t>
      </w:r>
      <w:r>
        <w:rPr>
          <w:rFonts w:hint="eastAsia" w:ascii="Times New Roman" w:hAnsi="Times New Roman" w:eastAsia="仿宋"/>
          <w:b w:val="0"/>
          <w:color w:val="auto"/>
          <w:sz w:val="28"/>
        </w:rPr>
        <w:t>塔式起重机拆除施工。</w:t>
      </w:r>
    </w:p>
    <w:p w14:paraId="450F99A0">
      <w:pPr>
        <w:pStyle w:val="2"/>
        <w:numPr>
          <w:ilvl w:val="0"/>
          <w:numId w:val="3"/>
        </w:numPr>
        <w:bidi w:val="0"/>
        <w:ind w:left="425" w:leftChars="0" w:hanging="425" w:firstLineChars="0"/>
        <w:rPr>
          <w:rFonts w:hint="eastAsia" w:ascii="Times New Roman" w:hAnsi="Times New Roman" w:eastAsia="仿宋"/>
          <w:lang w:eastAsia="zh-CN"/>
        </w:rPr>
      </w:pPr>
      <w:bookmarkStart w:id="12" w:name="_Toc161146670"/>
      <w:bookmarkStart w:id="13" w:name="_Toc776"/>
      <w:bookmarkStart w:id="14" w:name="_Toc21508"/>
      <w:bookmarkStart w:id="15" w:name="_Toc1414"/>
      <w:bookmarkStart w:id="16" w:name="_Toc11818"/>
      <w:r>
        <w:rPr>
          <w:rFonts w:hint="eastAsia" w:ascii="Times New Roman" w:hAnsi="Times New Roman" w:eastAsia="仿宋"/>
          <w:lang w:eastAsia="zh-CN"/>
        </w:rPr>
        <w:t>作业准备</w:t>
      </w:r>
      <w:bookmarkEnd w:id="12"/>
      <w:bookmarkEnd w:id="13"/>
      <w:bookmarkEnd w:id="14"/>
      <w:bookmarkEnd w:id="15"/>
      <w:bookmarkEnd w:id="16"/>
    </w:p>
    <w:p w14:paraId="2F2C1F39">
      <w:pPr>
        <w:keepLines w:val="0"/>
        <w:pageBreakBefore w:val="0"/>
        <w:kinsoku/>
        <w:overflowPunct/>
        <w:topLinePunct w:val="0"/>
        <w:autoSpaceDE/>
        <w:autoSpaceDN/>
        <w:bidi w:val="0"/>
        <w:spacing w:line="360" w:lineRule="auto"/>
        <w:ind w:left="0" w:leftChars="0" w:firstLine="0" w:firstLineChars="0"/>
        <w:jc w:val="center"/>
        <w:outlineLvl w:val="9"/>
        <w:rPr>
          <w:rFonts w:hint="default" w:ascii="仿宋" w:hAnsi="仿宋" w:eastAsia="仿宋" w:cs="仿宋"/>
          <w:b/>
          <w:bCs/>
          <w:color w:val="auto"/>
          <w:kern w:val="2"/>
          <w:sz w:val="21"/>
          <w:szCs w:val="21"/>
          <w:lang w:val="en-US" w:eastAsia="zh-CN" w:bidi="ar-SA"/>
        </w:rPr>
      </w:pPr>
      <w:r>
        <w:drawing>
          <wp:anchor distT="0" distB="0" distL="114300" distR="114300" simplePos="0" relativeHeight="251660288" behindDoc="0" locked="0" layoutInCell="1" allowOverlap="1">
            <wp:simplePos x="0" y="0"/>
            <wp:positionH relativeFrom="column">
              <wp:posOffset>-13335</wp:posOffset>
            </wp:positionH>
            <wp:positionV relativeFrom="paragraph">
              <wp:posOffset>151130</wp:posOffset>
            </wp:positionV>
            <wp:extent cx="5786755" cy="2437130"/>
            <wp:effectExtent l="0" t="0" r="4445" b="1270"/>
            <wp:wrapTopAndBottom/>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10"/>
                    <a:stretch>
                      <a:fillRect/>
                    </a:stretch>
                  </pic:blipFill>
                  <pic:spPr>
                    <a:xfrm>
                      <a:off x="0" y="0"/>
                      <a:ext cx="5786755" cy="2437130"/>
                    </a:xfrm>
                    <a:prstGeom prst="rect">
                      <a:avLst/>
                    </a:prstGeom>
                    <a:noFill/>
                    <a:ln>
                      <a:noFill/>
                    </a:ln>
                  </pic:spPr>
                </pic:pic>
              </a:graphicData>
            </a:graphic>
          </wp:anchor>
        </w:drawing>
      </w:r>
      <w:r>
        <w:rPr>
          <w:rFonts w:hint="eastAsia" w:ascii="仿宋" w:hAnsi="仿宋" w:eastAsia="仿宋" w:cs="仿宋"/>
          <w:b/>
          <w:bCs/>
          <w:color w:val="auto"/>
          <w:kern w:val="2"/>
          <w:sz w:val="21"/>
          <w:szCs w:val="21"/>
          <w:lang w:val="en-US" w:eastAsia="zh-CN" w:bidi="ar-SA"/>
        </w:rPr>
        <w:t>图 2-</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SEQ 图 \* ARABIC \s 2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1</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 xml:space="preserve"> 塔吊立面布置图</w:t>
      </w:r>
    </w:p>
    <w:p w14:paraId="34E55F3A">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sz w:val="28"/>
        </w:rPr>
      </w:pPr>
      <w:r>
        <w:drawing>
          <wp:inline distT="0" distB="0" distL="114300" distR="114300">
            <wp:extent cx="2570480" cy="3230245"/>
            <wp:effectExtent l="0" t="0" r="1270" b="825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11"/>
                    <a:stretch>
                      <a:fillRect/>
                    </a:stretch>
                  </pic:blipFill>
                  <pic:spPr>
                    <a:xfrm>
                      <a:off x="0" y="0"/>
                      <a:ext cx="2570480" cy="3230245"/>
                    </a:xfrm>
                    <a:prstGeom prst="rect">
                      <a:avLst/>
                    </a:prstGeom>
                    <a:noFill/>
                    <a:ln>
                      <a:noFill/>
                    </a:ln>
                  </pic:spPr>
                </pic:pic>
              </a:graphicData>
            </a:graphic>
          </wp:inline>
        </w:drawing>
      </w:r>
      <w:r>
        <w:commentReference w:id="0"/>
      </w:r>
    </w:p>
    <w:p w14:paraId="6883DA4C">
      <w:pPr>
        <w:pStyle w:val="113"/>
        <w:keepLines w:val="0"/>
        <w:pageBreakBefore w:val="0"/>
        <w:kinsoku/>
        <w:overflowPunct/>
        <w:topLinePunct w:val="0"/>
        <w:autoSpaceDE/>
        <w:autoSpaceDN/>
        <w:bidi w:val="0"/>
        <w:spacing w:line="360" w:lineRule="auto"/>
        <w:jc w:val="center"/>
        <w:outlineLvl w:val="9"/>
        <w:rPr>
          <w:rFonts w:hint="default"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图 </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STYLEREF 2 \s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2-</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SEQ 图 \* ARABIC \s 2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2</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 xml:space="preserve"> 塔吊平面布置图</w:t>
      </w:r>
    </w:p>
    <w:p w14:paraId="391F3234">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b w:val="0"/>
          <w:color w:val="auto"/>
          <w:sz w:val="28"/>
          <w:lang w:val="en-US"/>
        </w:rPr>
      </w:pPr>
      <w:r>
        <w:rPr>
          <w:rFonts w:hint="eastAsia" w:ascii="Times New Roman" w:hAnsi="Times New Roman" w:eastAsia="仿宋"/>
          <w:b w:val="0"/>
          <w:color w:val="auto"/>
          <w:sz w:val="28"/>
          <w:lang w:val="en-US" w:eastAsia="zh-CN"/>
        </w:rPr>
        <w:t>XGT6015A-8S塔吊为徐工集团徐州建机工程机械有限公司生产的塔式起重机，由基础节、标准节、爬升架、特殊节、回转总成、平衡臂、起重臂等组成</w:t>
      </w:r>
      <w:r>
        <w:rPr>
          <w:rFonts w:hint="eastAsia" w:ascii="Times New Roman" w:hAnsi="Times New Roman"/>
          <w:b w:val="0"/>
          <w:color w:val="auto"/>
          <w:sz w:val="28"/>
          <w:lang w:val="en-US" w:eastAsia="zh-CN"/>
        </w:rPr>
        <w:t>，采</w:t>
      </w:r>
      <w:r>
        <w:rPr>
          <w:rFonts w:hint="eastAsia" w:ascii="Times New Roman" w:hAnsi="Times New Roman" w:eastAsia="仿宋"/>
          <w:b w:val="0"/>
          <w:color w:val="auto"/>
          <w:sz w:val="28"/>
          <w:lang w:val="en-US" w:eastAsia="zh-CN"/>
        </w:rPr>
        <w:t>用</w:t>
      </w:r>
      <w:r>
        <w:rPr>
          <w:rFonts w:hint="eastAsia" w:ascii="Times New Roman" w:hAnsi="Times New Roman"/>
          <w:b w:val="0"/>
          <w:color w:val="auto"/>
          <w:sz w:val="28"/>
          <w:lang w:val="en-US" w:eastAsia="zh-CN"/>
        </w:rPr>
        <w:t>25</w:t>
      </w:r>
      <w:r>
        <w:rPr>
          <w:rFonts w:hint="eastAsia" w:ascii="Times New Roman" w:hAnsi="Times New Roman" w:eastAsia="仿宋"/>
          <w:b w:val="0"/>
          <w:color w:val="auto"/>
          <w:sz w:val="28"/>
          <w:lang w:val="en-US" w:eastAsia="zh-CN"/>
        </w:rPr>
        <w:t>t汽车吊拆除。XGT6015A-8S塔机臂长60m时，在60m范围内最大额定起重量为8t（4倍率），60m臂端起重量1.5t（2倍率）。</w:t>
      </w:r>
      <w:r>
        <w:rPr>
          <w:rFonts w:hint="eastAsia" w:ascii="Times New Roman" w:hAnsi="Times New Roman" w:eastAsia="仿宋"/>
          <w:b w:val="0"/>
          <w:color w:val="auto"/>
          <w:sz w:val="28"/>
          <w:highlight w:val="none"/>
          <w:lang w:val="en-US" w:eastAsia="zh-CN"/>
        </w:rPr>
        <w:t>1#墩塔机起重臂长60m，拆除高度为23.2m(1个基础节+5个标准节)，</w:t>
      </w:r>
      <w:r>
        <w:rPr>
          <w:rFonts w:hint="eastAsia" w:ascii="Times New Roman" w:hAnsi="Times New Roman" w:eastAsia="仿宋"/>
          <w:b w:val="0"/>
          <w:color w:val="auto"/>
          <w:sz w:val="28"/>
        </w:rPr>
        <w:t>降节后</w:t>
      </w:r>
      <w:r>
        <w:rPr>
          <w:rFonts w:hint="eastAsia" w:ascii="Times New Roman" w:hAnsi="Times New Roman"/>
          <w:b w:val="0"/>
          <w:color w:val="auto"/>
          <w:sz w:val="28"/>
          <w:lang w:val="en-US" w:eastAsia="zh-CN"/>
        </w:rPr>
        <w:t>最终</w:t>
      </w:r>
      <w:r>
        <w:rPr>
          <w:rFonts w:hint="eastAsia" w:ascii="Times New Roman" w:hAnsi="Times New Roman" w:eastAsia="仿宋"/>
          <w:b w:val="0"/>
          <w:color w:val="auto"/>
          <w:sz w:val="28"/>
        </w:rPr>
        <w:t>拆除高度</w:t>
      </w:r>
      <w:r>
        <w:rPr>
          <w:rFonts w:hint="eastAsia" w:ascii="Times New Roman" w:hAnsi="Times New Roman" w:eastAsia="仿宋"/>
          <w:b w:val="0"/>
          <w:color w:val="auto"/>
          <w:sz w:val="28"/>
          <w:highlight w:val="none"/>
          <w:lang w:val="en-US" w:eastAsia="zh-CN"/>
        </w:rPr>
        <w:t>12</w:t>
      </w:r>
      <w:r>
        <w:rPr>
          <w:rFonts w:hint="eastAsia" w:ascii="Times New Roman" w:hAnsi="Times New Roman" w:eastAsia="仿宋"/>
          <w:b w:val="0"/>
          <w:color w:val="auto"/>
          <w:sz w:val="28"/>
          <w:highlight w:val="none"/>
        </w:rPr>
        <w:t>m(1个基础节+</w:t>
      </w:r>
      <w:r>
        <w:rPr>
          <w:rFonts w:hint="eastAsia" w:ascii="Times New Roman" w:hAnsi="Times New Roman" w:eastAsia="仿宋"/>
          <w:b w:val="0"/>
          <w:color w:val="auto"/>
          <w:sz w:val="28"/>
          <w:highlight w:val="none"/>
          <w:lang w:val="en-US" w:eastAsia="zh-CN"/>
        </w:rPr>
        <w:t>1</w:t>
      </w:r>
      <w:r>
        <w:rPr>
          <w:rFonts w:hint="eastAsia" w:ascii="Times New Roman" w:hAnsi="Times New Roman" w:eastAsia="仿宋"/>
          <w:b w:val="0"/>
          <w:color w:val="auto"/>
          <w:sz w:val="28"/>
          <w:highlight w:val="none"/>
        </w:rPr>
        <w:t>个标准节)。</w:t>
      </w:r>
      <w:r>
        <w:rPr>
          <w:rFonts w:hint="eastAsia" w:ascii="Times New Roman" w:hAnsi="Times New Roman" w:eastAsia="仿宋"/>
          <w:b w:val="0"/>
          <w:color w:val="auto"/>
          <w:sz w:val="28"/>
          <w:highlight w:val="none"/>
          <w:lang w:val="en-US" w:eastAsia="zh-CN"/>
        </w:rPr>
        <w:t>无附着设置。</w:t>
      </w:r>
    </w:p>
    <w:p w14:paraId="5124212A">
      <w:pPr>
        <w:pStyle w:val="3"/>
        <w:numPr>
          <w:ilvl w:val="1"/>
          <w:numId w:val="3"/>
        </w:numPr>
        <w:bidi w:val="0"/>
        <w:ind w:left="567" w:leftChars="0" w:hanging="567" w:firstLineChars="0"/>
        <w:rPr>
          <w:rFonts w:hint="eastAsia" w:ascii="Times New Roman" w:hAnsi="Times New Roman" w:eastAsia="仿宋" w:cs="Times New Roman"/>
          <w:sz w:val="28"/>
          <w:szCs w:val="28"/>
        </w:rPr>
      </w:pPr>
      <w:bookmarkStart w:id="17" w:name="_Toc161145381"/>
      <w:bookmarkStart w:id="18" w:name="_Toc161146671"/>
      <w:bookmarkStart w:id="19" w:name="_Toc16785"/>
      <w:bookmarkStart w:id="20" w:name="_Toc23909"/>
      <w:r>
        <w:rPr>
          <w:rFonts w:hint="eastAsia" w:ascii="Times New Roman" w:hAnsi="Times New Roman" w:eastAsia="仿宋" w:cs="Times New Roman"/>
          <w:sz w:val="28"/>
          <w:szCs w:val="28"/>
        </w:rPr>
        <w:t>内业技术准备</w:t>
      </w:r>
      <w:bookmarkEnd w:id="17"/>
      <w:bookmarkEnd w:id="18"/>
      <w:bookmarkEnd w:id="19"/>
      <w:bookmarkEnd w:id="20"/>
    </w:p>
    <w:p w14:paraId="628FD3BB">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lang w:val="en-US" w:eastAsia="zh-CN"/>
        </w:rPr>
      </w:pPr>
      <w:bookmarkStart w:id="21" w:name="_Toc161145382"/>
      <w:bookmarkStart w:id="22" w:name="_Toc161146672"/>
      <w:bookmarkStart w:id="23" w:name="_Toc32695"/>
      <w:r>
        <w:rPr>
          <w:rFonts w:hint="eastAsia" w:ascii="Times New Roman" w:hAnsi="Times New Roman" w:eastAsia="仿宋"/>
          <w:b w:val="0"/>
          <w:color w:val="auto"/>
          <w:sz w:val="28"/>
          <w:lang w:val="en-US" w:eastAsia="zh-CN"/>
        </w:rPr>
        <w:t>（1）根据审批的施工方案，编制作业指导书，并在开工前组织技术人员认真学习实施性施工组织设计、施工方案、阅读、审核施工图纸，澄清有关技术问题，熟悉规范和技术标准。制定施工安全保证措施，提出应急预案。对施工人员进行技术交底，对参加施工人员进行上岗前培训，考核合格后持证上岗。</w:t>
      </w:r>
    </w:p>
    <w:p w14:paraId="152D320B">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lang w:val="en-US" w:eastAsia="zh-CN"/>
        </w:rPr>
      </w:pPr>
      <w:r>
        <w:rPr>
          <w:rFonts w:hint="eastAsia" w:ascii="Times New Roman" w:hAnsi="Times New Roman" w:eastAsia="仿宋"/>
          <w:b w:val="0"/>
          <w:color w:val="auto"/>
          <w:sz w:val="28"/>
          <w:lang w:val="en-US" w:eastAsia="zh-CN"/>
        </w:rPr>
        <w:t>（2）技术人员熟悉施工规范和技术标准。</w:t>
      </w:r>
    </w:p>
    <w:p w14:paraId="0669643C">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lang w:val="en-US" w:eastAsia="zh-CN"/>
        </w:rPr>
      </w:pPr>
      <w:r>
        <w:rPr>
          <w:rFonts w:hint="eastAsia" w:ascii="Times New Roman" w:hAnsi="Times New Roman" w:eastAsia="仿宋"/>
          <w:b w:val="0"/>
          <w:color w:val="auto"/>
          <w:sz w:val="28"/>
          <w:lang w:val="en-US" w:eastAsia="zh-CN"/>
        </w:rPr>
        <w:t>（3）编制施工作业指导书，在施工前，组织全体施工人员进行技术交底工作，针对施工过程主要技术要求、质量标准、质量目标提出具体要求，并对各类施工人员等进行岗前安全培训。</w:t>
      </w:r>
    </w:p>
    <w:p w14:paraId="7666DB91">
      <w:pPr>
        <w:pStyle w:val="3"/>
        <w:numPr>
          <w:ilvl w:val="1"/>
          <w:numId w:val="3"/>
        </w:numPr>
        <w:bidi w:val="0"/>
        <w:ind w:left="567" w:leftChars="0" w:hanging="567" w:firstLineChars="0"/>
        <w:rPr>
          <w:rFonts w:hint="eastAsia" w:ascii="Times New Roman" w:hAnsi="Times New Roman" w:eastAsia="仿宋" w:cs="Times New Roman"/>
          <w:sz w:val="28"/>
          <w:szCs w:val="28"/>
        </w:rPr>
      </w:pPr>
      <w:bookmarkStart w:id="24" w:name="_Toc31773"/>
      <w:r>
        <w:rPr>
          <w:rFonts w:hint="eastAsia" w:ascii="Times New Roman" w:hAnsi="Times New Roman" w:eastAsia="仿宋" w:cs="Times New Roman"/>
          <w:sz w:val="28"/>
          <w:szCs w:val="28"/>
        </w:rPr>
        <w:t>外业准备</w:t>
      </w:r>
      <w:bookmarkEnd w:id="21"/>
      <w:bookmarkEnd w:id="22"/>
      <w:bookmarkEnd w:id="23"/>
      <w:bookmarkEnd w:id="24"/>
    </w:p>
    <w:p w14:paraId="03211E22">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bookmarkStart w:id="25" w:name="_Toc6998"/>
      <w:bookmarkStart w:id="26" w:name="_Toc31270"/>
      <w:bookmarkStart w:id="27" w:name="_Toc18545"/>
      <w:bookmarkStart w:id="28" w:name="_Toc963"/>
      <w:bookmarkStart w:id="29" w:name="_Toc161146673"/>
      <w:r>
        <w:rPr>
          <w:rFonts w:hint="eastAsia" w:ascii="Times New Roman" w:hAnsi="Times New Roman" w:eastAsia="仿宋"/>
          <w:b w:val="0"/>
          <w:color w:val="auto"/>
          <w:sz w:val="28"/>
        </w:rPr>
        <w:t>（1）机械设备准备：组织机械设备进场拆除，并验收合格。</w:t>
      </w:r>
    </w:p>
    <w:p w14:paraId="7D8B15A7">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（2）清理施工范围内障碍物。</w:t>
      </w:r>
    </w:p>
    <w:p w14:paraId="566914C1">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bookmarkStart w:id="30" w:name="bookmark13"/>
      <w:bookmarkEnd w:id="30"/>
      <w:r>
        <w:rPr>
          <w:rFonts w:hint="eastAsia" w:ascii="Times New Roman" w:hAnsi="Times New Roman" w:eastAsia="仿宋"/>
          <w:b w:val="0"/>
          <w:color w:val="auto"/>
          <w:sz w:val="28"/>
        </w:rPr>
        <w:t>（3）现场用水、用电满足施工要求。</w:t>
      </w:r>
    </w:p>
    <w:p w14:paraId="735D8602">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31" w:name="bookmark14"/>
      <w:bookmarkEnd w:id="31"/>
      <w:bookmarkStart w:id="32" w:name="_Toc163"/>
      <w:r>
        <w:rPr>
          <w:rFonts w:hint="eastAsia" w:ascii="Times New Roman" w:hAnsi="Times New Roman" w:eastAsia="仿宋" w:cs="Times New Roman"/>
          <w:b/>
          <w:bCs w:val="0"/>
          <w:lang w:eastAsia="zh-CN"/>
        </w:rPr>
        <w:t>技术要求</w:t>
      </w:r>
      <w:bookmarkEnd w:id="25"/>
      <w:bookmarkEnd w:id="26"/>
      <w:bookmarkEnd w:id="27"/>
      <w:bookmarkEnd w:id="28"/>
      <w:bookmarkEnd w:id="29"/>
      <w:bookmarkEnd w:id="32"/>
    </w:p>
    <w:p w14:paraId="5B69249C">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bookmarkStart w:id="33" w:name="_Toc17724"/>
      <w:bookmarkStart w:id="34" w:name="_Toc26057"/>
      <w:bookmarkStart w:id="35" w:name="_Toc26328"/>
      <w:bookmarkStart w:id="36" w:name="_Toc27145"/>
      <w:bookmarkStart w:id="37" w:name="_Toc161146676"/>
      <w:r>
        <w:rPr>
          <w:rFonts w:hint="eastAsia" w:ascii="Times New Roman" w:hAnsi="Times New Roman" w:eastAsia="仿宋"/>
          <w:b w:val="0"/>
          <w:color w:val="auto"/>
          <w:sz w:val="28"/>
        </w:rPr>
        <w:t>本方案的技术保证条件主要有：</w:t>
      </w:r>
    </w:p>
    <w:p w14:paraId="4DB0E1FA">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（1）对拆除的起吊构件的重量、幅度进行详细的核算；</w:t>
      </w:r>
    </w:p>
    <w:p w14:paraId="2C25E8EE">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（2）对退场设备进行退场检验，对地基进行验收，确保设备性能及施工条件可靠；</w:t>
      </w:r>
    </w:p>
    <w:p w14:paraId="392D5C02">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（3）模拟现场的实际作业情况，保证拆除场地空间足够，避免吊装过程中的干涉；</w:t>
      </w:r>
    </w:p>
    <w:p w14:paraId="6AAFE3D3">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（4）合理安排拆除工序，协调好场地堆放及构件倒运顺序；</w:t>
      </w:r>
    </w:p>
    <w:p w14:paraId="022CB808">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（5）加强技术交底，确保作业过程安全。</w:t>
      </w:r>
    </w:p>
    <w:p w14:paraId="6C600296">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38" w:name="_Toc24387"/>
      <w:r>
        <w:rPr>
          <w:rFonts w:hint="eastAsia" w:ascii="Times New Roman" w:hAnsi="Times New Roman" w:eastAsia="仿宋" w:cs="Times New Roman"/>
          <w:b/>
          <w:bCs w:val="0"/>
          <w:lang w:eastAsia="zh-CN"/>
        </w:rPr>
        <w:t>施工程序与工艺流程</w:t>
      </w:r>
      <w:bookmarkEnd w:id="33"/>
      <w:bookmarkEnd w:id="34"/>
      <w:bookmarkEnd w:id="35"/>
      <w:bookmarkEnd w:id="36"/>
      <w:bookmarkEnd w:id="37"/>
      <w:bookmarkEnd w:id="38"/>
    </w:p>
    <w:p w14:paraId="2D34D600">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highlight w:val="none"/>
        </w:rPr>
      </w:pPr>
      <w:bookmarkStart w:id="39" w:name="_Toc6878"/>
      <w:bookmarkStart w:id="40" w:name="_Toc18653"/>
      <w:bookmarkStart w:id="41" w:name="_Toc161146679"/>
      <w:bookmarkStart w:id="42" w:name="_Toc9350"/>
      <w:r>
        <w:rPr>
          <w:rFonts w:hint="eastAsia" w:ascii="Times New Roman" w:hAnsi="Times New Roman" w:eastAsia="仿宋"/>
          <w:b w:val="0"/>
          <w:color w:val="auto"/>
          <w:sz w:val="28"/>
          <w:highlight w:val="none"/>
        </w:rPr>
        <w:t>降低标准节→拆除平衡臂配重（留</w:t>
      </w:r>
      <w:r>
        <w:rPr>
          <w:rFonts w:hint="eastAsia" w:ascii="Times New Roman" w:hAnsi="Times New Roman" w:eastAsia="仿宋"/>
          <w:b w:val="0"/>
          <w:color w:val="auto"/>
          <w:sz w:val="28"/>
          <w:highlight w:val="none"/>
          <w:lang w:val="en-US" w:eastAsia="zh-CN"/>
        </w:rPr>
        <w:t>2</w:t>
      </w:r>
      <w:r>
        <w:rPr>
          <w:rFonts w:hint="eastAsia" w:ascii="Times New Roman" w:hAnsi="Times New Roman" w:eastAsia="仿宋"/>
          <w:b w:val="0"/>
          <w:color w:val="auto"/>
          <w:sz w:val="28"/>
          <w:highlight w:val="none"/>
        </w:rPr>
        <w:t>块</w:t>
      </w:r>
      <w:r>
        <w:rPr>
          <w:rFonts w:hint="eastAsia" w:ascii="Times New Roman" w:hAnsi="Times New Roman" w:eastAsia="仿宋"/>
          <w:b w:val="0"/>
          <w:color w:val="auto"/>
          <w:sz w:val="28"/>
          <w:highlight w:val="none"/>
          <w:lang w:eastAsia="zh-CN"/>
        </w:rPr>
        <w:t>3.</w:t>
      </w:r>
      <w:r>
        <w:rPr>
          <w:rFonts w:hint="eastAsia" w:ascii="Times New Roman" w:hAnsi="Times New Roman" w:eastAsia="仿宋"/>
          <w:b w:val="0"/>
          <w:color w:val="auto"/>
          <w:sz w:val="28"/>
          <w:highlight w:val="none"/>
          <w:lang w:val="en-US" w:eastAsia="zh-CN"/>
        </w:rPr>
        <w:t>2</w:t>
      </w:r>
      <w:r>
        <w:rPr>
          <w:rFonts w:hint="eastAsia" w:ascii="Times New Roman" w:hAnsi="Times New Roman" w:eastAsia="仿宋"/>
          <w:b w:val="0"/>
          <w:color w:val="auto"/>
          <w:sz w:val="28"/>
          <w:highlight w:val="none"/>
          <w:lang w:eastAsia="zh-CN"/>
        </w:rPr>
        <w:t>t</w:t>
      </w:r>
      <w:r>
        <w:rPr>
          <w:rFonts w:hint="eastAsia" w:ascii="Times New Roman" w:hAnsi="Times New Roman" w:eastAsia="仿宋"/>
          <w:b w:val="0"/>
          <w:color w:val="auto"/>
          <w:sz w:val="28"/>
          <w:highlight w:val="none"/>
        </w:rPr>
        <w:t>配重）→拆卸起重臂→拆卸剩余配重→拆除平衡臂→拆卸起重臂根节→拆卸回转总成→拆卸特殊节→拆卸爬升架及塔身节</w:t>
      </w:r>
    </w:p>
    <w:p w14:paraId="6BF69EA1">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43" w:name="_Toc9408"/>
      <w:r>
        <w:rPr>
          <w:rFonts w:hint="eastAsia" w:ascii="Times New Roman" w:hAnsi="Times New Roman" w:eastAsia="仿宋" w:cs="Times New Roman"/>
          <w:b/>
          <w:bCs w:val="0"/>
          <w:lang w:eastAsia="zh-CN"/>
        </w:rPr>
        <w:t>施工要求</w:t>
      </w:r>
      <w:bookmarkEnd w:id="39"/>
      <w:bookmarkEnd w:id="40"/>
      <w:bookmarkEnd w:id="41"/>
      <w:bookmarkEnd w:id="42"/>
      <w:bookmarkEnd w:id="43"/>
    </w:p>
    <w:p w14:paraId="6392947A">
      <w:pPr>
        <w:pStyle w:val="3"/>
        <w:numPr>
          <w:ilvl w:val="1"/>
          <w:numId w:val="3"/>
        </w:numPr>
        <w:bidi w:val="0"/>
        <w:ind w:left="567" w:leftChars="0" w:hanging="567" w:firstLineChars="0"/>
        <w:rPr>
          <w:rFonts w:hint="eastAsia" w:ascii="Times New Roman" w:hAnsi="Times New Roman" w:eastAsia="仿宋" w:cs="Times New Roman"/>
          <w:sz w:val="28"/>
          <w:szCs w:val="28"/>
        </w:rPr>
      </w:pPr>
      <w:bookmarkStart w:id="44" w:name="_Toc32351"/>
      <w:r>
        <w:rPr>
          <w:rFonts w:hint="eastAsia" w:ascii="Times New Roman" w:hAnsi="Times New Roman" w:eastAsia="仿宋" w:cs="Times New Roman"/>
          <w:sz w:val="28"/>
          <w:szCs w:val="28"/>
        </w:rPr>
        <w:t>主要设备选型</w:t>
      </w:r>
      <w:bookmarkEnd w:id="44"/>
    </w:p>
    <w:p w14:paraId="251E7802">
      <w:pPr>
        <w:pStyle w:val="4"/>
        <w:numPr>
          <w:ilvl w:val="2"/>
          <w:numId w:val="3"/>
        </w:numPr>
        <w:bidi w:val="0"/>
        <w:ind w:left="709" w:leftChars="0" w:hanging="709" w:firstLineChars="0"/>
        <w:rPr>
          <w:rFonts w:hint="eastAsia" w:ascii="Times New Roman" w:hAnsi="Times New Roman" w:eastAsia="仿宋" w:cs="Times New Roman"/>
          <w:b/>
          <w:bCs w:val="0"/>
          <w:sz w:val="28"/>
          <w:szCs w:val="28"/>
        </w:rPr>
      </w:pPr>
      <w:r>
        <w:rPr>
          <w:rFonts w:hint="eastAsia" w:ascii="Times New Roman" w:hAnsi="Times New Roman" w:eastAsia="仿宋" w:cs="Times New Roman"/>
          <w:b/>
          <w:bCs w:val="0"/>
          <w:sz w:val="28"/>
          <w:szCs w:val="28"/>
        </w:rPr>
        <w:drawing>
          <wp:anchor distT="0" distB="0" distL="114300" distR="114300" simplePos="0" relativeHeight="251661312" behindDoc="0" locked="0" layoutInCell="1" allowOverlap="1">
            <wp:simplePos x="0" y="0"/>
            <wp:positionH relativeFrom="column">
              <wp:posOffset>-88900</wp:posOffset>
            </wp:positionH>
            <wp:positionV relativeFrom="paragraph">
              <wp:posOffset>625475</wp:posOffset>
            </wp:positionV>
            <wp:extent cx="5937885" cy="2172970"/>
            <wp:effectExtent l="0" t="0" r="5715" b="6350"/>
            <wp:wrapTopAndBottom/>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2"/>
                    <a:stretch>
                      <a:fillRect/>
                    </a:stretch>
                  </pic:blipFill>
                  <pic:spPr>
                    <a:xfrm>
                      <a:off x="0" y="0"/>
                      <a:ext cx="5937885" cy="2172970"/>
                    </a:xfrm>
                    <a:prstGeom prst="rect">
                      <a:avLst/>
                    </a:prstGeom>
                    <a:noFill/>
                    <a:ln>
                      <a:noFill/>
                    </a:ln>
                  </pic:spPr>
                </pic:pic>
              </a:graphicData>
            </a:graphic>
          </wp:anchor>
        </w:drawing>
      </w:r>
      <w:r>
        <w:rPr>
          <w:rFonts w:hint="eastAsia" w:ascii="Times New Roman" w:hAnsi="Times New Roman" w:eastAsia="仿宋" w:cs="Times New Roman"/>
          <w:b/>
          <w:bCs w:val="0"/>
          <w:sz w:val="28"/>
          <w:szCs w:val="28"/>
        </w:rPr>
        <w:t>辅助起重设备选型</w:t>
      </w:r>
    </w:p>
    <w:p w14:paraId="7438A60C">
      <w:pPr>
        <w:spacing w:line="240" w:lineRule="auto"/>
        <w:ind w:firstLine="562"/>
        <w:jc w:val="center"/>
        <w:rPr>
          <w:rFonts w:hint="eastAsia" w:ascii="仿宋" w:hAnsi="仿宋" w:eastAsia="仿宋" w:cs="仿宋"/>
          <w:b/>
          <w:bCs/>
          <w:color w:val="auto"/>
          <w:kern w:val="2"/>
          <w:sz w:val="21"/>
          <w:szCs w:val="21"/>
          <w:lang w:val="en-US" w:eastAsia="zh-CN" w:bidi="ar-SA"/>
        </w:rPr>
      </w:pPr>
      <w:r>
        <w:drawing>
          <wp:inline distT="0" distB="0" distL="114300" distR="114300">
            <wp:extent cx="2830830" cy="3557270"/>
            <wp:effectExtent l="0" t="0" r="7620" b="5080"/>
            <wp:docPr id="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pic:cNvPicPr>
                      <a:picLocks noChangeAspect="1"/>
                    </pic:cNvPicPr>
                  </pic:nvPicPr>
                  <pic:blipFill>
                    <a:blip r:embed="rId11"/>
                    <a:stretch>
                      <a:fillRect/>
                    </a:stretch>
                  </pic:blipFill>
                  <pic:spPr>
                    <a:xfrm>
                      <a:off x="0" y="0"/>
                      <a:ext cx="2830830" cy="3557270"/>
                    </a:xfrm>
                    <a:prstGeom prst="rect">
                      <a:avLst/>
                    </a:prstGeom>
                    <a:noFill/>
                    <a:ln>
                      <a:noFill/>
                    </a:ln>
                  </pic:spPr>
                </pic:pic>
              </a:graphicData>
            </a:graphic>
          </wp:inline>
        </w:drawing>
      </w:r>
      <w:r>
        <w:commentReference w:id="1"/>
      </w:r>
    </w:p>
    <w:p w14:paraId="57E1CB4B">
      <w:pPr>
        <w:spacing w:line="240" w:lineRule="auto"/>
        <w:ind w:firstLine="562"/>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图 </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STYLEREF 2 \s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5.1</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SEQ 图 \* ARABIC \s 2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1</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 xml:space="preserve"> 汽车吊站位</w:t>
      </w:r>
      <w:r>
        <w:rPr>
          <w:rFonts w:hint="eastAsia" w:cs="仿宋"/>
          <w:b/>
          <w:bCs/>
          <w:color w:val="auto"/>
          <w:kern w:val="2"/>
          <w:sz w:val="21"/>
          <w:szCs w:val="21"/>
          <w:lang w:val="en-US" w:eastAsia="zh-CN" w:bidi="ar-SA"/>
        </w:rPr>
        <w:t>立面及</w:t>
      </w:r>
      <w:r>
        <w:rPr>
          <w:rFonts w:hint="eastAsia" w:ascii="仿宋" w:hAnsi="仿宋" w:eastAsia="仿宋" w:cs="仿宋"/>
          <w:b/>
          <w:bCs/>
          <w:color w:val="auto"/>
          <w:kern w:val="2"/>
          <w:sz w:val="21"/>
          <w:szCs w:val="21"/>
          <w:lang w:val="en-US" w:eastAsia="zh-CN" w:bidi="ar-SA"/>
        </w:rPr>
        <w:t>平面站位图</w:t>
      </w:r>
    </w:p>
    <w:p w14:paraId="2B55BD92">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rPr>
      </w:pPr>
      <w:r>
        <w:rPr>
          <w:rFonts w:hint="eastAsia" w:ascii="Times New Roman" w:hAnsi="Times New Roman" w:eastAsia="仿宋"/>
          <w:b w:val="0"/>
          <w:color w:val="auto"/>
          <w:sz w:val="28"/>
        </w:rPr>
        <w:t>根据现场实际，</w:t>
      </w:r>
      <w:r>
        <w:rPr>
          <w:rFonts w:hint="eastAsia" w:ascii="Times New Roman" w:hAnsi="Times New Roman" w:eastAsia="仿宋"/>
          <w:b w:val="0"/>
          <w:color w:val="auto"/>
          <w:sz w:val="28"/>
          <w:lang w:eastAsia="zh-CN"/>
        </w:rPr>
        <w:t>1#墩</w:t>
      </w:r>
      <w:r>
        <w:rPr>
          <w:rFonts w:hint="eastAsia" w:ascii="Times New Roman" w:hAnsi="Times New Roman" w:eastAsia="仿宋"/>
          <w:b w:val="0"/>
          <w:color w:val="auto"/>
          <w:sz w:val="28"/>
        </w:rPr>
        <w:t>塔吊拆除时，为确保塔吊能自由旋转，起重臂及吊钩、平衡重等部件的高度必须在桥面以上。拆除配重、起重臂、平衡臂时，需将配重、起重臂、平衡臂旋转至马路方向汽车吊站位处。</w:t>
      </w:r>
      <w:r>
        <w:rPr>
          <w:rFonts w:hint="eastAsia" w:ascii="Times New Roman" w:hAnsi="Times New Roman" w:eastAsia="仿宋"/>
          <w:b w:val="0"/>
          <w:color w:val="auto"/>
          <w:sz w:val="28"/>
          <w:lang w:val="en-US" w:eastAsia="zh-CN"/>
        </w:rPr>
        <w:t>1#墩塔式起重机</w:t>
      </w:r>
      <w:r>
        <w:rPr>
          <w:rFonts w:hint="eastAsia" w:ascii="Times New Roman" w:hAnsi="Times New Roman" w:eastAsia="仿宋"/>
          <w:b w:val="0"/>
          <w:color w:val="auto"/>
          <w:sz w:val="28"/>
        </w:rPr>
        <w:t>拆除</w:t>
      </w:r>
      <w:r>
        <w:rPr>
          <w:rFonts w:hint="eastAsia" w:ascii="Times New Roman" w:hAnsi="Times New Roman" w:eastAsia="仿宋"/>
          <w:b w:val="0"/>
          <w:color w:val="auto"/>
          <w:sz w:val="28"/>
          <w:lang w:val="en-US" w:eastAsia="zh-CN"/>
        </w:rPr>
        <w:t>作业时，设置60m×85m的警戒线，详见汽车吊平面站位图。</w:t>
      </w:r>
    </w:p>
    <w:p w14:paraId="4A1F70AD">
      <w:pPr>
        <w:keepNext w:val="0"/>
        <w:keepLines w:val="0"/>
        <w:pageBreakBefore w:val="0"/>
        <w:widowControl/>
        <w:kinsoku/>
        <w:wordWrap/>
        <w:overflowPunct/>
        <w:topLinePunct w:val="0"/>
        <w:autoSpaceDE/>
        <w:autoSpaceDN/>
        <w:bidi w:val="0"/>
        <w:adjustRightInd/>
        <w:snapToGrid/>
        <w:spacing w:line="360" w:lineRule="auto"/>
        <w:ind w:firstLine="562" w:firstLineChars="200"/>
        <w:jc w:val="both"/>
        <w:textAlignment w:val="auto"/>
        <w:outlineLvl w:val="9"/>
        <w:rPr>
          <w:rFonts w:hint="eastAsia" w:ascii="Times New Roman" w:hAnsi="Times New Roman" w:eastAsia="仿宋" w:cs="仿宋"/>
          <w:b/>
          <w:bCs w:val="0"/>
          <w:kern w:val="2"/>
          <w:sz w:val="28"/>
          <w:szCs w:val="28"/>
          <w:lang w:val="en-US" w:eastAsia="zh-CN" w:bidi="ar-SA"/>
        </w:rPr>
      </w:pPr>
      <w:r>
        <w:rPr>
          <w:rFonts w:hint="eastAsia" w:ascii="Times New Roman" w:hAnsi="Times New Roman" w:eastAsia="仿宋" w:cs="仿宋"/>
          <w:b/>
          <w:bCs w:val="0"/>
          <w:i w:val="0"/>
          <w:kern w:val="2"/>
          <w:sz w:val="28"/>
          <w:szCs w:val="28"/>
          <w:lang w:val="en-US" w:eastAsia="zh-CN" w:bidi="ar-SA"/>
        </w:rPr>
        <w:t>1</w:t>
      </w:r>
      <w:r>
        <w:rPr>
          <w:rFonts w:hint="eastAsia" w:ascii="Times New Roman" w:hAnsi="Times New Roman" w:eastAsia="仿宋" w:cs="仿宋"/>
          <w:b/>
          <w:bCs w:val="0"/>
          <w:kern w:val="2"/>
          <w:sz w:val="28"/>
          <w:szCs w:val="28"/>
          <w:lang w:val="en-US" w:eastAsia="zh-CN" w:bidi="ar-SA"/>
        </w:rPr>
        <w:t>、拆除最大重量及高度</w:t>
      </w:r>
    </w:p>
    <w:p w14:paraId="263B8D90">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highlight w:val="none"/>
          <w:lang w:val="en-US" w:eastAsia="zh-CN"/>
        </w:rPr>
      </w:pPr>
      <w:r>
        <w:rPr>
          <w:rFonts w:hint="eastAsia" w:ascii="Times New Roman" w:hAnsi="Times New Roman" w:eastAsia="仿宋"/>
          <w:b w:val="0"/>
          <w:color w:val="auto"/>
          <w:sz w:val="28"/>
          <w:highlight w:val="none"/>
          <w:lang w:eastAsia="zh-CN"/>
        </w:rPr>
        <w:t>1#</w:t>
      </w:r>
      <w:r>
        <w:rPr>
          <w:rFonts w:hint="eastAsia" w:ascii="Times New Roman" w:hAnsi="Times New Roman" w:eastAsia="仿宋"/>
          <w:b w:val="0"/>
          <w:color w:val="auto"/>
          <w:sz w:val="28"/>
          <w:highlight w:val="none"/>
        </w:rPr>
        <w:t>塔</w:t>
      </w:r>
      <w:r>
        <w:rPr>
          <w:rFonts w:hint="eastAsia" w:ascii="Times New Roman" w:hAnsi="Times New Roman" w:eastAsia="仿宋"/>
          <w:b w:val="0"/>
          <w:color w:val="auto"/>
          <w:sz w:val="28"/>
          <w:highlight w:val="none"/>
          <w:lang w:val="en-US" w:eastAsia="zh-CN"/>
        </w:rPr>
        <w:t>拆除</w:t>
      </w:r>
      <w:r>
        <w:rPr>
          <w:rFonts w:hint="eastAsia" w:ascii="Times New Roman" w:hAnsi="Times New Roman" w:eastAsia="仿宋"/>
          <w:b w:val="0"/>
          <w:color w:val="auto"/>
          <w:sz w:val="28"/>
          <w:highlight w:val="none"/>
        </w:rPr>
        <w:t>高度</w:t>
      </w:r>
      <w:r>
        <w:rPr>
          <w:rFonts w:hint="eastAsia" w:ascii="Times New Roman" w:hAnsi="Times New Roman" w:eastAsia="仿宋"/>
          <w:b w:val="0"/>
          <w:color w:val="auto"/>
          <w:sz w:val="28"/>
          <w:highlight w:val="none"/>
          <w:lang w:val="en-US" w:eastAsia="zh-CN"/>
        </w:rPr>
        <w:t>23.2</w:t>
      </w:r>
      <w:r>
        <w:rPr>
          <w:rFonts w:hint="eastAsia" w:ascii="Times New Roman" w:hAnsi="Times New Roman" w:eastAsia="仿宋"/>
          <w:b w:val="0"/>
          <w:color w:val="auto"/>
          <w:sz w:val="28"/>
          <w:highlight w:val="none"/>
        </w:rPr>
        <w:t>m（1个基础节+</w:t>
      </w:r>
      <w:r>
        <w:rPr>
          <w:rFonts w:hint="eastAsia" w:ascii="Times New Roman" w:hAnsi="Times New Roman" w:eastAsia="仿宋"/>
          <w:b w:val="0"/>
          <w:color w:val="auto"/>
          <w:sz w:val="28"/>
          <w:highlight w:val="none"/>
          <w:lang w:val="en-US" w:eastAsia="zh-CN"/>
        </w:rPr>
        <w:t>5</w:t>
      </w:r>
      <w:r>
        <w:rPr>
          <w:rFonts w:hint="eastAsia" w:ascii="Times New Roman" w:hAnsi="Times New Roman" w:eastAsia="仿宋"/>
          <w:b w:val="0"/>
          <w:color w:val="auto"/>
          <w:sz w:val="28"/>
          <w:highlight w:val="none"/>
        </w:rPr>
        <w:t>个标准节）,降节后汽车吊拆除高度</w:t>
      </w:r>
      <w:r>
        <w:rPr>
          <w:rFonts w:hint="eastAsia" w:ascii="Times New Roman" w:hAnsi="Times New Roman" w:eastAsia="仿宋"/>
          <w:b w:val="0"/>
          <w:color w:val="auto"/>
          <w:sz w:val="28"/>
          <w:highlight w:val="none"/>
          <w:lang w:val="en-US" w:eastAsia="zh-CN"/>
        </w:rPr>
        <w:t>12</w:t>
      </w:r>
      <w:r>
        <w:rPr>
          <w:rFonts w:hint="eastAsia" w:ascii="Times New Roman" w:hAnsi="Times New Roman" w:eastAsia="仿宋"/>
          <w:b w:val="0"/>
          <w:color w:val="auto"/>
          <w:sz w:val="28"/>
          <w:highlight w:val="none"/>
        </w:rPr>
        <w:t>m(1个基础节+</w:t>
      </w:r>
      <w:r>
        <w:rPr>
          <w:rFonts w:hint="eastAsia" w:ascii="Times New Roman" w:hAnsi="Times New Roman" w:eastAsia="仿宋"/>
          <w:b w:val="0"/>
          <w:color w:val="auto"/>
          <w:sz w:val="28"/>
          <w:highlight w:val="none"/>
          <w:lang w:val="en-US" w:eastAsia="zh-CN"/>
        </w:rPr>
        <w:t>1</w:t>
      </w:r>
      <w:r>
        <w:rPr>
          <w:rFonts w:hint="eastAsia" w:ascii="Times New Roman" w:hAnsi="Times New Roman" w:eastAsia="仿宋"/>
          <w:b w:val="0"/>
          <w:color w:val="auto"/>
          <w:sz w:val="28"/>
          <w:highlight w:val="none"/>
        </w:rPr>
        <w:t>个标准节)。</w:t>
      </w:r>
      <w:r>
        <w:rPr>
          <w:rFonts w:hint="eastAsia" w:ascii="Times New Roman" w:hAnsi="Times New Roman" w:eastAsia="仿宋"/>
          <w:b w:val="0"/>
          <w:color w:val="auto"/>
          <w:sz w:val="28"/>
          <w:highlight w:val="none"/>
          <w:lang w:eastAsia="zh-CN"/>
        </w:rPr>
        <w:t>根据</w:t>
      </w:r>
      <w:r>
        <w:rPr>
          <w:rFonts w:hint="eastAsia" w:ascii="Times New Roman" w:hAnsi="Times New Roman" w:eastAsia="仿宋"/>
          <w:b w:val="0"/>
          <w:color w:val="auto"/>
          <w:sz w:val="28"/>
          <w:highlight w:val="none"/>
          <w:lang w:val="en-US" w:eastAsia="zh-CN"/>
        </w:rPr>
        <w:t>徐工</w:t>
      </w:r>
      <w:r>
        <w:rPr>
          <w:rFonts w:hint="eastAsia" w:ascii="Times New Roman" w:hAnsi="Times New Roman" w:eastAsia="仿宋"/>
          <w:b w:val="0"/>
          <w:color w:val="auto"/>
          <w:sz w:val="28"/>
          <w:highlight w:val="none"/>
          <w:lang w:eastAsia="zh-CN"/>
        </w:rPr>
        <w:t>XGT6015A-8S说明书P4</w:t>
      </w:r>
      <w:r>
        <w:rPr>
          <w:rFonts w:hint="eastAsia" w:ascii="Times New Roman" w:hAnsi="Times New Roman" w:eastAsia="仿宋"/>
          <w:b w:val="0"/>
          <w:color w:val="auto"/>
          <w:sz w:val="28"/>
          <w:highlight w:val="none"/>
          <w:lang w:val="en-US" w:eastAsia="zh-CN"/>
        </w:rPr>
        <w:t>-5</w:t>
      </w:r>
      <w:r>
        <w:rPr>
          <w:rFonts w:hint="eastAsia" w:ascii="Times New Roman" w:hAnsi="Times New Roman" w:eastAsia="仿宋"/>
          <w:b w:val="0"/>
          <w:color w:val="auto"/>
          <w:sz w:val="28"/>
          <w:highlight w:val="none"/>
          <w:lang w:eastAsia="zh-CN"/>
        </w:rPr>
        <w:t>页，当</w:t>
      </w:r>
      <w:r>
        <w:rPr>
          <w:rFonts w:hint="eastAsia" w:ascii="Times New Roman" w:hAnsi="Times New Roman"/>
          <w:b w:val="0"/>
          <w:color w:val="auto"/>
          <w:sz w:val="28"/>
          <w:highlight w:val="none"/>
          <w:lang w:val="en-US" w:eastAsia="zh-CN"/>
        </w:rPr>
        <w:t>塔身</w:t>
      </w:r>
      <w:r>
        <w:rPr>
          <w:rFonts w:hint="eastAsia" w:ascii="Times New Roman" w:hAnsi="Times New Roman" w:eastAsia="仿宋"/>
          <w:b w:val="0"/>
          <w:color w:val="auto"/>
          <w:sz w:val="28"/>
          <w:highlight w:val="none"/>
          <w:lang w:eastAsia="zh-CN"/>
        </w:rPr>
        <w:t>高度为</w:t>
      </w:r>
      <w:r>
        <w:rPr>
          <w:rFonts w:hint="eastAsia" w:ascii="Times New Roman" w:hAnsi="Times New Roman" w:eastAsia="仿宋"/>
          <w:b w:val="0"/>
          <w:color w:val="auto"/>
          <w:sz w:val="28"/>
          <w:highlight w:val="none"/>
          <w:lang w:val="en-US" w:eastAsia="zh-CN"/>
        </w:rPr>
        <w:t>12</w:t>
      </w:r>
      <w:r>
        <w:rPr>
          <w:rFonts w:hint="eastAsia" w:ascii="Times New Roman" w:hAnsi="Times New Roman" w:eastAsia="仿宋"/>
          <w:b w:val="0"/>
          <w:color w:val="auto"/>
          <w:sz w:val="28"/>
          <w:highlight w:val="none"/>
          <w:lang w:eastAsia="zh-CN"/>
        </w:rPr>
        <w:t>m（1个基础节+</w:t>
      </w:r>
      <w:r>
        <w:rPr>
          <w:rFonts w:hint="eastAsia" w:ascii="Times New Roman" w:hAnsi="Times New Roman" w:eastAsia="仿宋"/>
          <w:b w:val="0"/>
          <w:color w:val="auto"/>
          <w:sz w:val="28"/>
          <w:highlight w:val="none"/>
          <w:lang w:val="en-US" w:eastAsia="zh-CN"/>
        </w:rPr>
        <w:t>1</w:t>
      </w:r>
      <w:r>
        <w:rPr>
          <w:rFonts w:hint="eastAsia" w:ascii="Times New Roman" w:hAnsi="Times New Roman" w:eastAsia="仿宋"/>
          <w:b w:val="0"/>
          <w:color w:val="auto"/>
          <w:sz w:val="28"/>
          <w:highlight w:val="none"/>
          <w:lang w:eastAsia="zh-CN"/>
        </w:rPr>
        <w:t>个标准节）时</w:t>
      </w:r>
      <w:r>
        <w:rPr>
          <w:rFonts w:hint="eastAsia" w:ascii="Times New Roman" w:hAnsi="Times New Roman"/>
          <w:b w:val="0"/>
          <w:color w:val="auto"/>
          <w:sz w:val="28"/>
          <w:highlight w:val="none"/>
          <w:lang w:eastAsia="zh-CN"/>
        </w:rPr>
        <w:t>，</w:t>
      </w:r>
      <w:r>
        <w:rPr>
          <w:rFonts w:hint="eastAsia" w:ascii="Times New Roman" w:hAnsi="Times New Roman" w:eastAsia="仿宋" w:cs="仿宋"/>
          <w:b w:val="0"/>
          <w:bCs/>
          <w:kern w:val="2"/>
          <w:sz w:val="28"/>
          <w:szCs w:val="28"/>
          <w:lang w:val="en-US" w:eastAsia="zh-CN" w:bidi="ar-SA"/>
        </w:rPr>
        <w:t>最高拆除构件为</w:t>
      </w:r>
      <w:r>
        <w:rPr>
          <w:rFonts w:hint="eastAsia" w:ascii="Times New Roman" w:hAnsi="Times New Roman" w:cs="仿宋"/>
          <w:b w:val="0"/>
          <w:bCs/>
          <w:kern w:val="2"/>
          <w:sz w:val="28"/>
          <w:szCs w:val="28"/>
          <w:lang w:val="en-US" w:eastAsia="zh-CN" w:bidi="ar-SA"/>
        </w:rPr>
        <w:t>起重臂</w:t>
      </w:r>
      <w:r>
        <w:rPr>
          <w:rFonts w:hint="eastAsia" w:ascii="Times New Roman" w:hAnsi="Times New Roman" w:eastAsia="仿宋" w:cs="仿宋"/>
          <w:b w:val="0"/>
          <w:bCs/>
          <w:kern w:val="2"/>
          <w:sz w:val="28"/>
          <w:szCs w:val="28"/>
          <w:lang w:val="en-US" w:eastAsia="zh-CN" w:bidi="ar-SA"/>
        </w:rPr>
        <w:t>，其最大吊装高度为</w:t>
      </w:r>
      <w:r>
        <w:rPr>
          <w:rFonts w:hint="eastAsia" w:ascii="Times New Roman" w:hAnsi="Times New Roman" w:eastAsia="仿宋" w:cs="仿宋"/>
          <w:b w:val="0"/>
          <w:bCs/>
          <w:i w:val="0"/>
          <w:kern w:val="2"/>
          <w:sz w:val="28"/>
          <w:szCs w:val="28"/>
          <w:lang w:val="en-US" w:eastAsia="zh-CN" w:bidi="ar-SA"/>
        </w:rPr>
        <w:t>2</w:t>
      </w:r>
      <w:r>
        <w:rPr>
          <w:rFonts w:hint="eastAsia" w:ascii="Times New Roman" w:hAnsi="Times New Roman" w:cs="仿宋"/>
          <w:b w:val="0"/>
          <w:bCs/>
          <w:i w:val="0"/>
          <w:kern w:val="2"/>
          <w:sz w:val="28"/>
          <w:szCs w:val="28"/>
          <w:lang w:val="en-US" w:eastAsia="zh-CN" w:bidi="ar-SA"/>
        </w:rPr>
        <w:t>4.7</w:t>
      </w:r>
      <w:r>
        <w:rPr>
          <w:rFonts w:hint="eastAsia" w:ascii="Times New Roman" w:hAnsi="Times New Roman" w:eastAsia="仿宋" w:cs="仿宋"/>
          <w:b w:val="0"/>
          <w:bCs/>
          <w:kern w:val="2"/>
          <w:sz w:val="28"/>
          <w:szCs w:val="28"/>
          <w:lang w:val="en-US" w:eastAsia="zh-CN" w:bidi="ar-SA"/>
        </w:rPr>
        <w:t>m。在上部结构形式、爬升架安装位置及拆除工艺与说明书基准工况一致的前提下，现场最高拆除构件</w:t>
      </w:r>
      <w:r>
        <w:rPr>
          <w:rFonts w:hint="eastAsia" w:ascii="Times New Roman" w:hAnsi="Times New Roman" w:cs="仿宋"/>
          <w:b w:val="0"/>
          <w:bCs/>
          <w:kern w:val="2"/>
          <w:sz w:val="28"/>
          <w:szCs w:val="28"/>
          <w:lang w:val="en-US" w:eastAsia="zh-CN" w:bidi="ar-SA"/>
        </w:rPr>
        <w:t>为起重臂</w:t>
      </w:r>
      <w:r>
        <w:rPr>
          <w:rFonts w:hint="eastAsia" w:ascii="Times New Roman" w:hAnsi="Times New Roman" w:eastAsia="仿宋" w:cs="仿宋"/>
          <w:b w:val="0"/>
          <w:bCs/>
          <w:kern w:val="2"/>
          <w:sz w:val="28"/>
          <w:szCs w:val="28"/>
          <w:lang w:val="en-US" w:eastAsia="zh-CN" w:bidi="ar-SA"/>
        </w:rPr>
        <w:t>，</w:t>
      </w:r>
      <w:r>
        <w:rPr>
          <w:rFonts w:hint="eastAsia" w:ascii="Times New Roman" w:hAnsi="Times New Roman" w:eastAsia="仿宋" w:cs="仿宋"/>
          <w:b w:val="0"/>
          <w:bCs/>
          <w:kern w:val="2"/>
          <w:sz w:val="28"/>
          <w:szCs w:val="28"/>
          <w:highlight w:val="none"/>
          <w:lang w:val="en-US" w:eastAsia="zh-CN" w:bidi="ar-SA"/>
        </w:rPr>
        <w:t>最大吊装高度为</w:t>
      </w:r>
      <w:r>
        <w:rPr>
          <w:rFonts w:hint="eastAsia" w:ascii="Times New Roman" w:hAnsi="Times New Roman" w:eastAsia="仿宋" w:cs="仿宋"/>
          <w:b w:val="0"/>
          <w:bCs/>
          <w:i w:val="0"/>
          <w:kern w:val="2"/>
          <w:sz w:val="28"/>
          <w:szCs w:val="28"/>
          <w:highlight w:val="none"/>
          <w:lang w:val="en-US" w:eastAsia="zh-CN" w:bidi="ar-SA"/>
        </w:rPr>
        <w:t>2</w:t>
      </w:r>
      <w:r>
        <w:rPr>
          <w:rFonts w:hint="eastAsia" w:ascii="Times New Roman" w:hAnsi="Times New Roman" w:cs="仿宋"/>
          <w:b w:val="0"/>
          <w:bCs/>
          <w:i w:val="0"/>
          <w:kern w:val="2"/>
          <w:sz w:val="28"/>
          <w:szCs w:val="28"/>
          <w:highlight w:val="none"/>
          <w:lang w:val="en-US" w:eastAsia="zh-CN" w:bidi="ar-SA"/>
        </w:rPr>
        <w:t>4.7+1.2=25.9</w:t>
      </w:r>
      <w:r>
        <w:rPr>
          <w:rFonts w:hint="eastAsia" w:ascii="Times New Roman" w:hAnsi="Times New Roman" w:eastAsia="仿宋" w:cs="仿宋"/>
          <w:b w:val="0"/>
          <w:bCs/>
          <w:kern w:val="2"/>
          <w:sz w:val="28"/>
          <w:szCs w:val="28"/>
          <w:highlight w:val="none"/>
          <w:lang w:val="en-US" w:eastAsia="zh-CN" w:bidi="ar-SA"/>
        </w:rPr>
        <w:t>m</w:t>
      </w:r>
      <w:r>
        <w:rPr>
          <w:rFonts w:hint="eastAsia" w:ascii="Times New Roman" w:hAnsi="Times New Roman" w:cs="仿宋"/>
          <w:b w:val="0"/>
          <w:bCs/>
          <w:kern w:val="2"/>
          <w:sz w:val="28"/>
          <w:szCs w:val="28"/>
          <w:highlight w:val="none"/>
          <w:lang w:val="en-US" w:eastAsia="zh-CN" w:bidi="ar-SA"/>
        </w:rPr>
        <w:t>。</w:t>
      </w:r>
    </w:p>
    <w:p w14:paraId="08309AC5">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highlight w:val="none"/>
          <w:lang w:val="en-US" w:eastAsia="zh-CN"/>
        </w:rPr>
      </w:pPr>
      <w:r>
        <w:rPr>
          <w:rFonts w:hint="eastAsia" w:ascii="Times New Roman" w:hAnsi="Times New Roman" w:eastAsia="仿宋"/>
          <w:b w:val="0"/>
          <w:color w:val="auto"/>
          <w:sz w:val="28"/>
          <w:highlight w:val="none"/>
          <w:lang w:eastAsia="zh-CN"/>
        </w:rPr>
        <w:t>根据</w:t>
      </w:r>
      <w:r>
        <w:rPr>
          <w:rFonts w:hint="eastAsia" w:ascii="Times New Roman" w:hAnsi="Times New Roman" w:eastAsia="仿宋"/>
          <w:b w:val="0"/>
          <w:color w:val="auto"/>
          <w:sz w:val="28"/>
          <w:highlight w:val="none"/>
          <w:lang w:val="en-US" w:eastAsia="zh-CN"/>
        </w:rPr>
        <w:t>徐工</w:t>
      </w:r>
      <w:r>
        <w:rPr>
          <w:rFonts w:hint="eastAsia" w:ascii="Times New Roman" w:hAnsi="Times New Roman" w:eastAsia="仿宋"/>
          <w:b w:val="0"/>
          <w:color w:val="auto"/>
          <w:sz w:val="28"/>
          <w:highlight w:val="none"/>
          <w:lang w:eastAsia="zh-CN"/>
        </w:rPr>
        <w:t>XGT6015A-8S说明书P4</w:t>
      </w:r>
      <w:r>
        <w:rPr>
          <w:rFonts w:hint="eastAsia" w:ascii="Times New Roman" w:hAnsi="Times New Roman" w:eastAsia="仿宋"/>
          <w:b w:val="0"/>
          <w:color w:val="auto"/>
          <w:sz w:val="28"/>
          <w:highlight w:val="none"/>
          <w:lang w:val="en-US" w:eastAsia="zh-CN"/>
        </w:rPr>
        <w:t>-5</w:t>
      </w:r>
      <w:r>
        <w:rPr>
          <w:rFonts w:hint="eastAsia" w:ascii="Times New Roman" w:hAnsi="Times New Roman" w:eastAsia="仿宋"/>
          <w:b w:val="0"/>
          <w:color w:val="auto"/>
          <w:sz w:val="28"/>
          <w:highlight w:val="none"/>
          <w:lang w:eastAsia="zh-CN"/>
        </w:rPr>
        <w:t>页，当拆除高度为12m（1个基础节+</w:t>
      </w:r>
      <w:r>
        <w:rPr>
          <w:rFonts w:hint="eastAsia" w:ascii="Times New Roman" w:hAnsi="Times New Roman" w:eastAsia="仿宋"/>
          <w:b w:val="0"/>
          <w:color w:val="auto"/>
          <w:sz w:val="28"/>
          <w:highlight w:val="none"/>
          <w:lang w:val="en-US" w:eastAsia="zh-CN"/>
        </w:rPr>
        <w:t>1</w:t>
      </w:r>
      <w:r>
        <w:rPr>
          <w:rFonts w:hint="eastAsia" w:ascii="Times New Roman" w:hAnsi="Times New Roman" w:eastAsia="仿宋"/>
          <w:b w:val="0"/>
          <w:color w:val="auto"/>
          <w:sz w:val="28"/>
          <w:highlight w:val="none"/>
          <w:lang w:eastAsia="zh-CN"/>
        </w:rPr>
        <w:t>个标准节）时，</w:t>
      </w:r>
      <w:r>
        <w:rPr>
          <w:rFonts w:hint="eastAsia" w:ascii="Times New Roman" w:hAnsi="Times New Roman" w:eastAsia="仿宋"/>
          <w:b w:val="0"/>
          <w:color w:val="auto"/>
          <w:sz w:val="28"/>
          <w:highlight w:val="none"/>
          <w:lang w:val="en-US" w:eastAsia="zh-CN"/>
        </w:rPr>
        <w:t>各主要部件吊装重量及高度如下表：</w:t>
      </w:r>
    </w:p>
    <w:p w14:paraId="74D54D2C">
      <w:pPr>
        <w:spacing w:line="240" w:lineRule="auto"/>
        <w:ind w:left="0" w:leftChars="0" w:firstLine="0" w:firstLineChars="0"/>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表5.1-1 实际各主要部件吊装重量及高度表</w:t>
      </w:r>
    </w:p>
    <w:p w14:paraId="73E4F841">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sz w:val="28"/>
          <w:highlight w:val="none"/>
        </w:rPr>
      </w:pPr>
      <w:r>
        <w:rPr>
          <w:rFonts w:ascii="Times New Roman" w:hAnsi="Times New Roman" w:eastAsia="仿宋"/>
          <w:b w:val="0"/>
          <w:sz w:val="28"/>
          <w:highlight w:val="none"/>
        </w:rPr>
        <w:drawing>
          <wp:inline distT="0" distB="0" distL="114300" distR="114300">
            <wp:extent cx="5810250" cy="339090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5810250" cy="3390900"/>
                    </a:xfrm>
                    <a:prstGeom prst="rect">
                      <a:avLst/>
                    </a:prstGeom>
                    <a:noFill/>
                    <a:ln>
                      <a:noFill/>
                    </a:ln>
                  </pic:spPr>
                </pic:pic>
              </a:graphicData>
            </a:graphic>
          </wp:inline>
        </w:drawing>
      </w:r>
    </w:p>
    <w:p w14:paraId="76E60836">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highlight w:val="none"/>
          <w:lang w:eastAsia="zh-CN"/>
        </w:rPr>
      </w:pPr>
      <w:r>
        <w:rPr>
          <w:rFonts w:hint="eastAsia" w:ascii="Times New Roman" w:hAnsi="Times New Roman" w:eastAsia="仿宋"/>
          <w:b w:val="0"/>
          <w:color w:val="auto"/>
          <w:sz w:val="28"/>
          <w:lang w:eastAsia="zh-CN"/>
        </w:rPr>
        <w:t>根据</w:t>
      </w:r>
      <w:r>
        <w:rPr>
          <w:rFonts w:hint="eastAsia" w:ascii="Times New Roman" w:hAnsi="Times New Roman" w:eastAsia="仿宋"/>
          <w:b w:val="0"/>
          <w:color w:val="auto"/>
          <w:sz w:val="28"/>
          <w:lang w:val="en-US" w:eastAsia="zh-CN"/>
        </w:rPr>
        <w:t>徐工</w:t>
      </w:r>
      <w:r>
        <w:rPr>
          <w:rFonts w:hint="eastAsia" w:ascii="Times New Roman" w:hAnsi="Times New Roman" w:eastAsia="仿宋"/>
          <w:b w:val="0"/>
          <w:color w:val="auto"/>
          <w:sz w:val="28"/>
          <w:lang w:eastAsia="zh-CN"/>
        </w:rPr>
        <w:t>XGT6015A-8S说明书P4</w:t>
      </w:r>
      <w:r>
        <w:rPr>
          <w:rFonts w:hint="eastAsia" w:ascii="Times New Roman" w:hAnsi="Times New Roman" w:eastAsia="仿宋"/>
          <w:b w:val="0"/>
          <w:color w:val="auto"/>
          <w:sz w:val="28"/>
          <w:lang w:val="en-US" w:eastAsia="zh-CN"/>
        </w:rPr>
        <w:t>-5</w:t>
      </w:r>
      <w:r>
        <w:rPr>
          <w:rFonts w:hint="eastAsia" w:ascii="Times New Roman" w:hAnsi="Times New Roman" w:eastAsia="仿宋"/>
          <w:b w:val="0"/>
          <w:color w:val="auto"/>
          <w:sz w:val="28"/>
          <w:lang w:eastAsia="zh-CN"/>
        </w:rPr>
        <w:t>页，当</w:t>
      </w:r>
      <w:r>
        <w:rPr>
          <w:rFonts w:hint="eastAsia" w:ascii="Times New Roman" w:hAnsi="Times New Roman"/>
          <w:b w:val="0"/>
          <w:color w:val="auto"/>
          <w:sz w:val="28"/>
          <w:lang w:val="en-US" w:eastAsia="zh-CN"/>
        </w:rPr>
        <w:t>塔身</w:t>
      </w:r>
      <w:r>
        <w:rPr>
          <w:rFonts w:hint="eastAsia" w:ascii="Times New Roman" w:hAnsi="Times New Roman" w:eastAsia="仿宋"/>
          <w:b w:val="0"/>
          <w:color w:val="auto"/>
          <w:sz w:val="28"/>
          <w:lang w:eastAsia="zh-CN"/>
        </w:rPr>
        <w:t>拆除高度为</w:t>
      </w:r>
      <w:r>
        <w:rPr>
          <w:rFonts w:hint="eastAsia" w:ascii="Times New Roman" w:hAnsi="Times New Roman" w:eastAsia="仿宋"/>
          <w:b w:val="0"/>
          <w:color w:val="auto"/>
          <w:sz w:val="28"/>
          <w:lang w:val="en-US" w:eastAsia="zh-CN"/>
        </w:rPr>
        <w:t>12</w:t>
      </w:r>
      <w:r>
        <w:rPr>
          <w:rFonts w:hint="eastAsia" w:ascii="Times New Roman" w:hAnsi="Times New Roman" w:eastAsia="仿宋"/>
          <w:b w:val="0"/>
          <w:color w:val="auto"/>
          <w:sz w:val="28"/>
          <w:lang w:eastAsia="zh-CN"/>
        </w:rPr>
        <w:t>m（1个基础节+</w:t>
      </w:r>
      <w:r>
        <w:rPr>
          <w:rFonts w:hint="eastAsia" w:ascii="Times New Roman" w:hAnsi="Times New Roman" w:eastAsia="仿宋"/>
          <w:b w:val="0"/>
          <w:color w:val="auto"/>
          <w:sz w:val="28"/>
          <w:lang w:val="en-US" w:eastAsia="zh-CN"/>
        </w:rPr>
        <w:t>1</w:t>
      </w:r>
      <w:r>
        <w:rPr>
          <w:rFonts w:hint="eastAsia" w:ascii="Times New Roman" w:hAnsi="Times New Roman" w:eastAsia="仿宋"/>
          <w:b w:val="0"/>
          <w:color w:val="auto"/>
          <w:sz w:val="28"/>
          <w:lang w:eastAsia="zh-CN"/>
        </w:rPr>
        <w:t>个标准节）时，</w:t>
      </w:r>
      <w:r>
        <w:rPr>
          <w:rFonts w:hint="eastAsia" w:ascii="Times New Roman" w:hAnsi="Times New Roman" w:eastAsia="仿宋"/>
          <w:b w:val="0"/>
          <w:color w:val="auto"/>
          <w:sz w:val="28"/>
          <w:lang w:val="en-US" w:eastAsia="zh-CN"/>
        </w:rPr>
        <w:t>最高拆除部件为平衡重，</w:t>
      </w:r>
      <w:r>
        <w:rPr>
          <w:rFonts w:hint="eastAsia" w:ascii="Times New Roman" w:hAnsi="Times New Roman" w:eastAsia="仿宋"/>
          <w:b w:val="0"/>
          <w:color w:val="auto"/>
          <w:sz w:val="28"/>
          <w:lang w:eastAsia="zh-CN"/>
        </w:rPr>
        <w:t>拆除高度</w:t>
      </w:r>
      <w:r>
        <w:rPr>
          <w:rFonts w:hint="eastAsia" w:ascii="Times New Roman" w:hAnsi="Times New Roman" w:eastAsia="仿宋"/>
          <w:b w:val="0"/>
          <w:color w:val="auto"/>
          <w:sz w:val="28"/>
          <w:lang w:val="en-US" w:eastAsia="zh-CN"/>
        </w:rPr>
        <w:t>为24.7</w:t>
      </w:r>
      <w:r>
        <w:rPr>
          <w:rFonts w:hint="eastAsia" w:ascii="Times New Roman" w:hAnsi="Times New Roman" w:eastAsia="仿宋"/>
          <w:b w:val="0"/>
          <w:color w:val="auto"/>
          <w:sz w:val="28"/>
          <w:lang w:eastAsia="zh-CN"/>
        </w:rPr>
        <w:t>m</w:t>
      </w:r>
      <w:r>
        <w:rPr>
          <w:rFonts w:hint="eastAsia" w:ascii="Times New Roman" w:hAnsi="Times New Roman"/>
          <w:b w:val="0"/>
          <w:color w:val="auto"/>
          <w:sz w:val="28"/>
          <w:lang w:eastAsia="zh-CN"/>
        </w:rPr>
        <w:t>，</w:t>
      </w:r>
      <w:r>
        <w:rPr>
          <w:rFonts w:hint="eastAsia" w:ascii="Times New Roman" w:hAnsi="Times New Roman" w:eastAsia="仿宋"/>
          <w:b w:val="0"/>
          <w:color w:val="auto"/>
          <w:sz w:val="28"/>
          <w:lang w:val="en-US" w:eastAsia="zh-CN"/>
        </w:rPr>
        <w:t>重量3.2t；最重拆除部件</w:t>
      </w:r>
      <w:r>
        <w:rPr>
          <w:rFonts w:hint="eastAsia" w:ascii="Times New Roman" w:hAnsi="Times New Roman"/>
          <w:b w:val="0"/>
          <w:color w:val="auto"/>
          <w:sz w:val="28"/>
          <w:lang w:val="en-US" w:eastAsia="zh-CN"/>
        </w:rPr>
        <w:t>是爬升架单元总成</w:t>
      </w:r>
      <w:r>
        <w:rPr>
          <w:rFonts w:hint="eastAsia" w:ascii="Times New Roman" w:hAnsi="Times New Roman" w:eastAsia="仿宋"/>
          <w:b w:val="0"/>
          <w:color w:val="auto"/>
          <w:sz w:val="28"/>
          <w:lang w:val="en-US" w:eastAsia="zh-CN"/>
        </w:rPr>
        <w:t>，</w:t>
      </w:r>
      <w:r>
        <w:rPr>
          <w:rFonts w:hint="eastAsia" w:ascii="Times New Roman" w:hAnsi="Times New Roman" w:eastAsia="仿宋"/>
          <w:b w:val="0"/>
          <w:color w:val="auto"/>
          <w:sz w:val="28"/>
          <w:highlight w:val="none"/>
          <w:lang w:val="en-US" w:eastAsia="zh-CN"/>
        </w:rPr>
        <w:t>重量</w:t>
      </w:r>
      <w:r>
        <w:rPr>
          <w:rFonts w:hint="eastAsia" w:ascii="Times New Roman" w:hAnsi="Times New Roman"/>
          <w:b w:val="0"/>
          <w:color w:val="auto"/>
          <w:sz w:val="28"/>
          <w:highlight w:val="none"/>
          <w:lang w:val="en-US" w:eastAsia="zh-CN"/>
        </w:rPr>
        <w:t>为3.881t（3.381t+0.5t）</w:t>
      </w:r>
      <w:r>
        <w:rPr>
          <w:rFonts w:hint="eastAsia" w:ascii="Times New Roman" w:hAnsi="Times New Roman" w:eastAsia="仿宋"/>
          <w:b w:val="0"/>
          <w:color w:val="auto"/>
          <w:sz w:val="28"/>
          <w:highlight w:val="none"/>
          <w:lang w:val="en-US" w:eastAsia="zh-CN"/>
        </w:rPr>
        <w:t>。</w:t>
      </w:r>
    </w:p>
    <w:p w14:paraId="5B58C6BC">
      <w:pPr>
        <w:keepNext w:val="0"/>
        <w:keepLines w:val="0"/>
        <w:pageBreakBefore w:val="0"/>
        <w:widowControl/>
        <w:kinsoku/>
        <w:wordWrap/>
        <w:overflowPunct/>
        <w:topLinePunct w:val="0"/>
        <w:autoSpaceDE/>
        <w:autoSpaceDN/>
        <w:bidi w:val="0"/>
        <w:adjustRightInd/>
        <w:snapToGrid/>
        <w:spacing w:line="360" w:lineRule="auto"/>
        <w:ind w:firstLine="562" w:firstLineChars="200"/>
        <w:jc w:val="both"/>
        <w:textAlignment w:val="auto"/>
        <w:outlineLvl w:val="9"/>
        <w:rPr>
          <w:rFonts w:ascii="Times New Roman" w:hAnsi="Times New Roman" w:eastAsia="仿宋"/>
          <w:b/>
          <w:bCs w:val="0"/>
          <w:sz w:val="28"/>
          <w:szCs w:val="28"/>
        </w:rPr>
      </w:pPr>
      <w:r>
        <w:rPr>
          <w:rFonts w:hint="eastAsia" w:ascii="Times New Roman" w:hAnsi="Times New Roman" w:eastAsia="仿宋"/>
          <w:b/>
          <w:bCs w:val="0"/>
          <w:i w:val="0"/>
          <w:sz w:val="28"/>
          <w:szCs w:val="28"/>
          <w:lang w:eastAsia="zh-CN"/>
        </w:rPr>
        <w:t>2</w:t>
      </w:r>
      <w:r>
        <w:rPr>
          <w:rFonts w:hint="eastAsia" w:ascii="Times New Roman" w:hAnsi="Times New Roman" w:eastAsia="仿宋"/>
          <w:b/>
          <w:bCs w:val="0"/>
          <w:sz w:val="28"/>
          <w:szCs w:val="28"/>
        </w:rPr>
        <w:t>、起重设备选型</w:t>
      </w:r>
    </w:p>
    <w:p w14:paraId="154AFF4E">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lang w:eastAsia="zh-CN"/>
        </w:rPr>
      </w:pPr>
      <w:r>
        <w:rPr>
          <w:rFonts w:hint="eastAsia" w:ascii="Times New Roman" w:hAnsi="Times New Roman" w:eastAsia="仿宋"/>
          <w:b w:val="0"/>
          <w:color w:val="auto"/>
          <w:sz w:val="28"/>
          <w:highlight w:val="none"/>
          <w:lang w:eastAsia="zh-CN"/>
        </w:rPr>
        <w:t>根据实际最大拆除高度</w:t>
      </w:r>
      <w:r>
        <w:rPr>
          <w:rFonts w:hint="eastAsia" w:ascii="Times New Roman" w:hAnsi="Times New Roman"/>
          <w:b w:val="0"/>
          <w:color w:val="auto"/>
          <w:sz w:val="28"/>
          <w:highlight w:val="none"/>
          <w:lang w:val="en-US" w:eastAsia="zh-CN"/>
        </w:rPr>
        <w:t>25.9</w:t>
      </w:r>
      <w:r>
        <w:rPr>
          <w:rFonts w:hint="eastAsia" w:ascii="Times New Roman" w:hAnsi="Times New Roman" w:eastAsia="仿宋"/>
          <w:b w:val="0"/>
          <w:color w:val="auto"/>
          <w:sz w:val="28"/>
          <w:highlight w:val="none"/>
          <w:lang w:eastAsia="zh-CN"/>
        </w:rPr>
        <w:t>m，既要</w:t>
      </w:r>
      <w:r>
        <w:rPr>
          <w:rFonts w:hint="eastAsia" w:ascii="Times New Roman" w:hAnsi="Times New Roman" w:eastAsia="仿宋"/>
          <w:b w:val="0"/>
          <w:color w:val="auto"/>
          <w:sz w:val="28"/>
          <w:lang w:eastAsia="zh-CN"/>
        </w:rPr>
        <w:t>保证塔吊部件重量小于汽车吊吊重性能80%，又要满足安装高度条件，采用</w:t>
      </w:r>
      <w:r>
        <w:rPr>
          <w:rFonts w:hint="eastAsia" w:ascii="Times New Roman" w:hAnsi="Times New Roman"/>
          <w:b w:val="0"/>
          <w:color w:val="auto"/>
          <w:sz w:val="28"/>
          <w:lang w:val="en-US" w:eastAsia="zh-CN"/>
        </w:rPr>
        <w:t>25</w:t>
      </w:r>
      <w:r>
        <w:rPr>
          <w:rFonts w:hint="eastAsia" w:ascii="Times New Roman" w:hAnsi="Times New Roman" w:eastAsia="仿宋"/>
          <w:b w:val="0"/>
          <w:color w:val="auto"/>
          <w:sz w:val="28"/>
          <w:lang w:val="en-US" w:eastAsia="zh-CN"/>
        </w:rPr>
        <w:t>t</w:t>
      </w:r>
      <w:r>
        <w:rPr>
          <w:rFonts w:hint="eastAsia" w:ascii="Times New Roman" w:hAnsi="Times New Roman" w:eastAsia="仿宋"/>
          <w:b w:val="0"/>
          <w:color w:val="auto"/>
          <w:sz w:val="28"/>
          <w:lang w:eastAsia="zh-CN"/>
        </w:rPr>
        <w:t>汽车吊进行拆除，各部件吊装参数分析如下表所示。</w:t>
      </w:r>
    </w:p>
    <w:p w14:paraId="084079BB">
      <w:pPr>
        <w:spacing w:line="240" w:lineRule="auto"/>
        <w:ind w:left="0" w:leftChars="0" w:firstLine="0" w:firstLineChars="0"/>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表5.1-2 实际各主要部件吊装重量及高度表</w:t>
      </w:r>
    </w:p>
    <w:tbl>
      <w:tblPr>
        <w:tblStyle w:val="3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909"/>
        <w:gridCol w:w="864"/>
        <w:gridCol w:w="708"/>
        <w:gridCol w:w="708"/>
        <w:gridCol w:w="828"/>
        <w:gridCol w:w="684"/>
        <w:gridCol w:w="876"/>
        <w:gridCol w:w="852"/>
        <w:gridCol w:w="972"/>
        <w:gridCol w:w="816"/>
        <w:gridCol w:w="725"/>
      </w:tblGrid>
      <w:tr w14:paraId="564BE0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vMerge w:val="restart"/>
            <w:vAlign w:val="center"/>
          </w:tcPr>
          <w:p w14:paraId="2C8AC1BE">
            <w:pPr>
              <w:pStyle w:val="131"/>
              <w:spacing w:before="93" w:after="93"/>
              <w:ind w:firstLine="0" w:firstLineChars="0"/>
              <w:rPr>
                <w:rFonts w:ascii="Times New Roman" w:hAnsi="Times New Roman" w:eastAsia="仿宋"/>
                <w:b w:val="0"/>
                <w:sz w:val="28"/>
              </w:rPr>
            </w:pPr>
            <w:r>
              <w:rPr>
                <w:rFonts w:hint="eastAsia"/>
              </w:rPr>
              <w:t>序号</w:t>
            </w:r>
          </w:p>
        </w:tc>
        <w:tc>
          <w:tcPr>
            <w:tcW w:w="3189" w:type="dxa"/>
            <w:gridSpan w:val="4"/>
            <w:vAlign w:val="center"/>
          </w:tcPr>
          <w:p w14:paraId="62376273">
            <w:pPr>
              <w:pStyle w:val="131"/>
              <w:spacing w:before="93" w:after="93"/>
              <w:ind w:firstLine="0" w:firstLineChars="0"/>
              <w:rPr>
                <w:rFonts w:ascii="Times New Roman" w:hAnsi="Times New Roman" w:eastAsia="仿宋"/>
                <w:b w:val="0"/>
                <w:sz w:val="28"/>
              </w:rPr>
            </w:pPr>
            <w:r>
              <w:rPr>
                <w:rFonts w:hint="eastAsia"/>
              </w:rPr>
              <w:t>塔机部件安装参数</w:t>
            </w:r>
          </w:p>
        </w:tc>
        <w:tc>
          <w:tcPr>
            <w:tcW w:w="3240" w:type="dxa"/>
            <w:gridSpan w:val="4"/>
            <w:vAlign w:val="center"/>
          </w:tcPr>
          <w:p w14:paraId="01C8BA1C">
            <w:pPr>
              <w:pStyle w:val="131"/>
              <w:spacing w:before="93" w:after="93"/>
              <w:ind w:firstLine="0" w:firstLineChars="0"/>
              <w:rPr>
                <w:rFonts w:ascii="Times New Roman" w:hAnsi="Times New Roman" w:eastAsia="仿宋"/>
                <w:b w:val="0"/>
                <w:sz w:val="28"/>
              </w:rPr>
            </w:pPr>
            <w:r>
              <w:rPr>
                <w:rFonts w:hint="eastAsia"/>
              </w:rPr>
              <w:t>汽车吊吊装参数</w:t>
            </w:r>
          </w:p>
        </w:tc>
        <w:tc>
          <w:tcPr>
            <w:tcW w:w="972" w:type="dxa"/>
            <w:vMerge w:val="restart"/>
            <w:vAlign w:val="center"/>
          </w:tcPr>
          <w:p w14:paraId="4E95735A">
            <w:pPr>
              <w:pStyle w:val="131"/>
              <w:spacing w:before="93" w:after="93"/>
            </w:pPr>
            <w:r>
              <w:rPr>
                <w:rFonts w:hint="eastAsia"/>
                <w:lang w:eastAsia="zh-CN"/>
              </w:rPr>
              <w:t>（</w:t>
            </w:r>
            <w:r>
              <w:rPr>
                <w:rFonts w:hint="eastAsia"/>
              </w:rPr>
              <w:t>构件重量</w:t>
            </w:r>
            <w:r>
              <w:rPr>
                <w:rFonts w:hint="eastAsia"/>
                <w:lang w:val="en-US" w:eastAsia="zh-CN"/>
              </w:rPr>
              <w:t>+吊索具）</w:t>
            </w:r>
            <w:r>
              <w:rPr>
                <w:rFonts w:hint="eastAsia"/>
              </w:rPr>
              <w:t>/吊重力</w:t>
            </w:r>
          </w:p>
          <w:p w14:paraId="1D3BE738">
            <w:pPr>
              <w:pStyle w:val="131"/>
              <w:spacing w:before="93" w:after="93"/>
              <w:ind w:firstLine="0" w:firstLineChars="0"/>
              <w:rPr>
                <w:rFonts w:ascii="Times New Roman" w:hAnsi="Times New Roman" w:eastAsia="仿宋"/>
                <w:b w:val="0"/>
                <w:sz w:val="28"/>
              </w:rPr>
            </w:pPr>
          </w:p>
        </w:tc>
        <w:tc>
          <w:tcPr>
            <w:tcW w:w="816" w:type="dxa"/>
            <w:vMerge w:val="restart"/>
            <w:vAlign w:val="center"/>
          </w:tcPr>
          <w:p w14:paraId="1D420D12">
            <w:pPr>
              <w:pStyle w:val="131"/>
              <w:spacing w:before="93" w:after="93"/>
              <w:ind w:firstLine="0" w:firstLineChars="0"/>
              <w:rPr>
                <w:rFonts w:ascii="Times New Roman" w:hAnsi="Times New Roman" w:eastAsia="仿宋"/>
                <w:b w:val="0"/>
                <w:sz w:val="28"/>
              </w:rPr>
            </w:pPr>
            <w:r>
              <w:rPr>
                <w:rFonts w:hint="eastAsia"/>
              </w:rPr>
              <w:t>卸扣规格（ t）</w:t>
            </w:r>
          </w:p>
        </w:tc>
        <w:tc>
          <w:tcPr>
            <w:tcW w:w="725" w:type="dxa"/>
            <w:vMerge w:val="restart"/>
            <w:vAlign w:val="center"/>
          </w:tcPr>
          <w:p w14:paraId="42D810B3">
            <w:pPr>
              <w:pStyle w:val="131"/>
              <w:spacing w:before="93" w:after="93"/>
            </w:pPr>
            <w:r>
              <w:rPr>
                <w:rFonts w:hint="eastAsia"/>
              </w:rPr>
              <w:t>安装分析</w:t>
            </w:r>
          </w:p>
          <w:p w14:paraId="029944D6">
            <w:pPr>
              <w:pStyle w:val="131"/>
              <w:spacing w:before="93" w:after="93"/>
              <w:ind w:firstLine="0" w:firstLineChars="0"/>
              <w:rPr>
                <w:rFonts w:ascii="Times New Roman" w:hAnsi="Times New Roman" w:eastAsia="仿宋"/>
                <w:b w:val="0"/>
                <w:sz w:val="28"/>
              </w:rPr>
            </w:pPr>
          </w:p>
        </w:tc>
      </w:tr>
      <w:tr w14:paraId="7BE852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432" w:type="dxa"/>
            <w:vMerge w:val="continue"/>
            <w:vAlign w:val="center"/>
          </w:tcPr>
          <w:p w14:paraId="37FC75E3">
            <w:pPr>
              <w:pStyle w:val="131"/>
              <w:spacing w:before="93" w:after="93"/>
              <w:ind w:firstLine="0" w:firstLineChars="0"/>
              <w:rPr>
                <w:rFonts w:ascii="Times New Roman" w:hAnsi="Times New Roman" w:eastAsia="仿宋"/>
                <w:b w:val="0"/>
                <w:sz w:val="28"/>
              </w:rPr>
            </w:pPr>
          </w:p>
        </w:tc>
        <w:tc>
          <w:tcPr>
            <w:tcW w:w="909" w:type="dxa"/>
            <w:vAlign w:val="center"/>
          </w:tcPr>
          <w:p w14:paraId="5A944640">
            <w:pPr>
              <w:pStyle w:val="131"/>
              <w:spacing w:before="93" w:after="93"/>
            </w:pPr>
            <w:r>
              <w:rPr>
                <w:rFonts w:hint="eastAsia"/>
              </w:rPr>
              <w:t>部件</w:t>
            </w:r>
          </w:p>
          <w:p w14:paraId="0FB1F11A">
            <w:pPr>
              <w:pStyle w:val="131"/>
              <w:spacing w:before="93" w:after="93"/>
              <w:ind w:firstLine="0" w:firstLineChars="0"/>
              <w:rPr>
                <w:rFonts w:ascii="Times New Roman" w:hAnsi="Times New Roman" w:eastAsia="仿宋"/>
                <w:b w:val="0"/>
                <w:sz w:val="28"/>
              </w:rPr>
            </w:pPr>
            <w:r>
              <w:rPr>
                <w:rFonts w:hint="eastAsia"/>
              </w:rPr>
              <w:t>名称</w:t>
            </w:r>
          </w:p>
        </w:tc>
        <w:tc>
          <w:tcPr>
            <w:tcW w:w="864" w:type="dxa"/>
            <w:vAlign w:val="center"/>
          </w:tcPr>
          <w:p w14:paraId="5ACD9B4B">
            <w:pPr>
              <w:pStyle w:val="131"/>
              <w:spacing w:before="93" w:after="93"/>
              <w:ind w:firstLine="0" w:firstLineChars="0"/>
              <w:rPr>
                <w:rFonts w:ascii="Times New Roman" w:hAnsi="Times New Roman" w:eastAsia="仿宋"/>
                <w:b w:val="0"/>
                <w:sz w:val="28"/>
              </w:rPr>
            </w:pPr>
            <w:r>
              <w:rPr>
                <w:rFonts w:hint="eastAsia"/>
              </w:rPr>
              <w:t>部件重量（T）</w:t>
            </w:r>
          </w:p>
        </w:tc>
        <w:tc>
          <w:tcPr>
            <w:tcW w:w="708" w:type="dxa"/>
            <w:vAlign w:val="center"/>
          </w:tcPr>
          <w:p w14:paraId="352869D0">
            <w:pPr>
              <w:pStyle w:val="131"/>
              <w:spacing w:before="93" w:after="93"/>
            </w:pPr>
            <w:r>
              <w:rPr>
                <w:rFonts w:hint="eastAsia"/>
              </w:rPr>
              <w:t>吊装半径(m)</w:t>
            </w:r>
          </w:p>
          <w:p w14:paraId="1D48BA26">
            <w:pPr>
              <w:pStyle w:val="131"/>
              <w:spacing w:before="93" w:after="93"/>
              <w:ind w:firstLine="0" w:firstLineChars="0"/>
              <w:rPr>
                <w:rFonts w:ascii="Times New Roman" w:hAnsi="Times New Roman" w:eastAsia="仿宋"/>
                <w:b w:val="0"/>
                <w:sz w:val="28"/>
              </w:rPr>
            </w:pPr>
          </w:p>
        </w:tc>
        <w:tc>
          <w:tcPr>
            <w:tcW w:w="708" w:type="dxa"/>
            <w:vAlign w:val="center"/>
          </w:tcPr>
          <w:p w14:paraId="30380C8E">
            <w:pPr>
              <w:pStyle w:val="131"/>
              <w:spacing w:before="93" w:after="93"/>
            </w:pPr>
            <w:r>
              <w:rPr>
                <w:rFonts w:hint="eastAsia"/>
              </w:rPr>
              <w:t>吊装高度(m)</w:t>
            </w:r>
          </w:p>
          <w:p w14:paraId="7924934E">
            <w:pPr>
              <w:pStyle w:val="131"/>
              <w:spacing w:before="93" w:after="93"/>
              <w:ind w:firstLine="0" w:firstLineChars="0"/>
              <w:rPr>
                <w:rFonts w:ascii="Times New Roman" w:hAnsi="Times New Roman" w:eastAsia="仿宋"/>
                <w:b w:val="0"/>
                <w:sz w:val="28"/>
              </w:rPr>
            </w:pPr>
          </w:p>
        </w:tc>
        <w:tc>
          <w:tcPr>
            <w:tcW w:w="828" w:type="dxa"/>
            <w:vAlign w:val="center"/>
          </w:tcPr>
          <w:p w14:paraId="55608E7A">
            <w:pPr>
              <w:pStyle w:val="131"/>
              <w:spacing w:before="93" w:after="93"/>
              <w:rPr>
                <w:rFonts w:hint="eastAsia"/>
              </w:rPr>
            </w:pPr>
            <w:r>
              <w:rPr>
                <w:rFonts w:hint="eastAsia"/>
              </w:rPr>
              <w:t>主臂</w:t>
            </w:r>
          </w:p>
          <w:p w14:paraId="2B97F496">
            <w:pPr>
              <w:pStyle w:val="131"/>
              <w:spacing w:before="93" w:after="93"/>
            </w:pPr>
            <w:r>
              <w:rPr>
                <w:rFonts w:hint="eastAsia"/>
              </w:rPr>
              <w:t>半径</w:t>
            </w:r>
          </w:p>
          <w:p w14:paraId="5C681637">
            <w:pPr>
              <w:pStyle w:val="131"/>
              <w:spacing w:before="93" w:after="93"/>
            </w:pPr>
            <w:r>
              <w:rPr>
                <w:rFonts w:hint="eastAsia"/>
              </w:rPr>
              <w:t>(m)</w:t>
            </w:r>
          </w:p>
          <w:p w14:paraId="54B1087F">
            <w:pPr>
              <w:pStyle w:val="131"/>
              <w:spacing w:before="93" w:after="93"/>
              <w:ind w:firstLine="0" w:firstLineChars="0"/>
              <w:rPr>
                <w:rFonts w:ascii="Times New Roman" w:hAnsi="Times New Roman" w:eastAsia="仿宋"/>
                <w:b w:val="0"/>
                <w:sz w:val="28"/>
              </w:rPr>
            </w:pPr>
          </w:p>
        </w:tc>
        <w:tc>
          <w:tcPr>
            <w:tcW w:w="684" w:type="dxa"/>
            <w:vAlign w:val="center"/>
          </w:tcPr>
          <w:p w14:paraId="19573025">
            <w:pPr>
              <w:pStyle w:val="131"/>
              <w:spacing w:before="93" w:after="93"/>
            </w:pPr>
            <w:r>
              <w:rPr>
                <w:rFonts w:hint="eastAsia"/>
              </w:rPr>
              <w:t>吊装能力(t)</w:t>
            </w:r>
          </w:p>
          <w:p w14:paraId="52C1B361">
            <w:pPr>
              <w:pStyle w:val="131"/>
              <w:spacing w:before="93" w:after="93"/>
              <w:ind w:firstLine="0" w:firstLineChars="0"/>
              <w:rPr>
                <w:rFonts w:ascii="Times New Roman" w:hAnsi="Times New Roman" w:eastAsia="仿宋"/>
                <w:b w:val="0"/>
                <w:sz w:val="28"/>
              </w:rPr>
            </w:pPr>
          </w:p>
        </w:tc>
        <w:tc>
          <w:tcPr>
            <w:tcW w:w="876" w:type="dxa"/>
            <w:vAlign w:val="center"/>
          </w:tcPr>
          <w:p w14:paraId="42AA7020">
            <w:pPr>
              <w:pStyle w:val="131"/>
              <w:spacing w:before="93" w:after="93"/>
              <w:ind w:firstLine="0" w:firstLineChars="0"/>
              <w:rPr>
                <w:rFonts w:ascii="Times New Roman" w:hAnsi="Times New Roman" w:eastAsia="仿宋"/>
                <w:b w:val="0"/>
                <w:sz w:val="28"/>
              </w:rPr>
            </w:pPr>
            <w:r>
              <w:rPr>
                <w:rFonts w:hint="eastAsia"/>
              </w:rPr>
              <w:t>钩头允许最大高度（m）</w:t>
            </w:r>
          </w:p>
        </w:tc>
        <w:tc>
          <w:tcPr>
            <w:tcW w:w="852" w:type="dxa"/>
            <w:vAlign w:val="center"/>
          </w:tcPr>
          <w:p w14:paraId="1F9C42E2">
            <w:pPr>
              <w:pStyle w:val="131"/>
              <w:spacing w:before="93" w:after="93"/>
              <w:ind w:firstLine="0" w:firstLineChars="0"/>
              <w:rPr>
                <w:rFonts w:ascii="Times New Roman" w:hAnsi="Times New Roman" w:eastAsia="仿宋"/>
                <w:b w:val="0"/>
                <w:sz w:val="28"/>
              </w:rPr>
            </w:pPr>
            <w:r>
              <w:rPr>
                <w:rFonts w:hint="eastAsia"/>
              </w:rPr>
              <w:t>吊装所用钢丝绳直径（mm）</w:t>
            </w:r>
          </w:p>
        </w:tc>
        <w:tc>
          <w:tcPr>
            <w:tcW w:w="972" w:type="dxa"/>
            <w:vMerge w:val="continue"/>
            <w:vAlign w:val="center"/>
          </w:tcPr>
          <w:p w14:paraId="48BEA7FA">
            <w:pPr>
              <w:pStyle w:val="131"/>
              <w:spacing w:before="93" w:after="93"/>
              <w:ind w:firstLine="0" w:firstLineChars="0"/>
              <w:rPr>
                <w:rFonts w:ascii="Times New Roman" w:hAnsi="Times New Roman" w:eastAsia="仿宋"/>
                <w:b w:val="0"/>
                <w:sz w:val="28"/>
              </w:rPr>
            </w:pPr>
          </w:p>
        </w:tc>
        <w:tc>
          <w:tcPr>
            <w:tcW w:w="816" w:type="dxa"/>
            <w:vMerge w:val="continue"/>
            <w:vAlign w:val="center"/>
          </w:tcPr>
          <w:p w14:paraId="553EED6C">
            <w:pPr>
              <w:pStyle w:val="131"/>
              <w:spacing w:before="93" w:after="93"/>
              <w:ind w:firstLine="0" w:firstLineChars="0"/>
              <w:rPr>
                <w:rFonts w:ascii="Times New Roman" w:hAnsi="Times New Roman" w:eastAsia="仿宋"/>
                <w:b w:val="0"/>
                <w:sz w:val="28"/>
              </w:rPr>
            </w:pPr>
          </w:p>
        </w:tc>
        <w:tc>
          <w:tcPr>
            <w:tcW w:w="725" w:type="dxa"/>
            <w:vMerge w:val="continue"/>
            <w:vAlign w:val="center"/>
          </w:tcPr>
          <w:p w14:paraId="6A272CA3">
            <w:pPr>
              <w:pStyle w:val="131"/>
              <w:spacing w:before="93" w:after="93"/>
              <w:ind w:firstLine="0" w:firstLineChars="0"/>
              <w:rPr>
                <w:rFonts w:ascii="Times New Roman" w:hAnsi="Times New Roman" w:eastAsia="仿宋"/>
                <w:b w:val="0"/>
                <w:sz w:val="28"/>
              </w:rPr>
            </w:pPr>
          </w:p>
        </w:tc>
      </w:tr>
      <w:tr w14:paraId="6E84EA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vAlign w:val="center"/>
          </w:tcPr>
          <w:p w14:paraId="1AABA761">
            <w:pPr>
              <w:pStyle w:val="131"/>
              <w:spacing w:before="93" w:after="93"/>
              <w:ind w:firstLine="0" w:firstLineChars="0"/>
              <w:rPr>
                <w:rFonts w:ascii="Times New Roman" w:hAnsi="Times New Roman" w:eastAsia="仿宋"/>
                <w:b w:val="0"/>
                <w:sz w:val="28"/>
              </w:rPr>
            </w:pPr>
            <w:r>
              <w:rPr>
                <w:rFonts w:hint="eastAsia"/>
              </w:rPr>
              <w:t>1</w:t>
            </w:r>
          </w:p>
        </w:tc>
        <w:tc>
          <w:tcPr>
            <w:tcW w:w="909" w:type="dxa"/>
            <w:vAlign w:val="center"/>
          </w:tcPr>
          <w:p w14:paraId="4640EAB6">
            <w:pPr>
              <w:pStyle w:val="131"/>
              <w:spacing w:before="93" w:after="93"/>
              <w:ind w:firstLine="0" w:firstLineChars="0"/>
              <w:rPr>
                <w:rFonts w:hint="eastAsia"/>
              </w:rPr>
            </w:pPr>
            <w:r>
              <w:rPr>
                <w:rFonts w:hint="eastAsia"/>
              </w:rPr>
              <w:t>基础节</w:t>
            </w:r>
          </w:p>
        </w:tc>
        <w:tc>
          <w:tcPr>
            <w:tcW w:w="864" w:type="dxa"/>
            <w:vAlign w:val="center"/>
          </w:tcPr>
          <w:p w14:paraId="437923FB">
            <w:pPr>
              <w:pStyle w:val="131"/>
              <w:spacing w:before="93" w:after="93"/>
              <w:ind w:firstLine="0" w:firstLineChars="0"/>
              <w:rPr>
                <w:rFonts w:hint="eastAsia"/>
              </w:rPr>
            </w:pPr>
            <w:r>
              <w:rPr>
                <w:rFonts w:hint="eastAsia"/>
                <w:lang w:val="en-US" w:eastAsia="zh-CN"/>
              </w:rPr>
              <w:t>2.098</w:t>
            </w:r>
          </w:p>
        </w:tc>
        <w:tc>
          <w:tcPr>
            <w:tcW w:w="708" w:type="dxa"/>
            <w:vAlign w:val="center"/>
          </w:tcPr>
          <w:p w14:paraId="19662230">
            <w:pPr>
              <w:pStyle w:val="131"/>
              <w:spacing w:before="93" w:after="93"/>
              <w:ind w:firstLine="0" w:firstLineChars="0"/>
              <w:rPr>
                <w:rFonts w:hint="default"/>
                <w:lang w:val="en-US" w:eastAsia="zh-CN"/>
              </w:rPr>
            </w:pPr>
            <w:r>
              <w:rPr>
                <w:rFonts w:hint="eastAsia"/>
              </w:rPr>
              <w:t>12</w:t>
            </w:r>
          </w:p>
        </w:tc>
        <w:tc>
          <w:tcPr>
            <w:tcW w:w="708" w:type="dxa"/>
            <w:vAlign w:val="center"/>
          </w:tcPr>
          <w:p w14:paraId="7E3A4248">
            <w:pPr>
              <w:pStyle w:val="131"/>
              <w:spacing w:before="93" w:after="93"/>
              <w:ind w:firstLine="0" w:firstLineChars="0"/>
              <w:rPr>
                <w:rFonts w:hint="eastAsia"/>
              </w:rPr>
            </w:pPr>
            <w:r>
              <w:rPr>
                <w:rFonts w:hint="eastAsia"/>
              </w:rPr>
              <w:t>10.2</w:t>
            </w:r>
          </w:p>
        </w:tc>
        <w:tc>
          <w:tcPr>
            <w:tcW w:w="828" w:type="dxa"/>
            <w:vAlign w:val="center"/>
          </w:tcPr>
          <w:p w14:paraId="1C0DC2DD">
            <w:pPr>
              <w:pStyle w:val="131"/>
              <w:spacing w:before="93" w:after="93"/>
              <w:ind w:firstLine="0" w:firstLineChars="0"/>
              <w:rPr>
                <w:rFonts w:hint="default"/>
                <w:lang w:val="en-US" w:eastAsia="zh-CN"/>
              </w:rPr>
            </w:pPr>
            <w:r>
              <w:rPr>
                <w:rFonts w:hint="eastAsia"/>
              </w:rPr>
              <w:t>35.3</w:t>
            </w:r>
          </w:p>
        </w:tc>
        <w:tc>
          <w:tcPr>
            <w:tcW w:w="684" w:type="dxa"/>
            <w:vAlign w:val="center"/>
          </w:tcPr>
          <w:p w14:paraId="56F951C1">
            <w:pPr>
              <w:pStyle w:val="131"/>
              <w:spacing w:before="93" w:after="93"/>
              <w:ind w:firstLine="0" w:firstLineChars="0"/>
              <w:rPr>
                <w:rFonts w:hint="default"/>
                <w:lang w:val="en-US" w:eastAsia="zh-CN"/>
              </w:rPr>
            </w:pPr>
            <w:r>
              <w:rPr>
                <w:rFonts w:hint="eastAsia"/>
              </w:rPr>
              <w:t>6.4</w:t>
            </w:r>
          </w:p>
        </w:tc>
        <w:tc>
          <w:tcPr>
            <w:tcW w:w="876" w:type="dxa"/>
            <w:vAlign w:val="center"/>
          </w:tcPr>
          <w:p w14:paraId="35C23F2B">
            <w:pPr>
              <w:pStyle w:val="131"/>
              <w:spacing w:before="93" w:after="93"/>
              <w:ind w:firstLine="0" w:firstLineChars="0"/>
              <w:rPr>
                <w:rFonts w:hint="default"/>
                <w:lang w:val="en-US" w:eastAsia="zh-CN"/>
              </w:rPr>
            </w:pPr>
            <w:r>
              <w:rPr>
                <w:rFonts w:hint="eastAsia"/>
              </w:rPr>
              <w:t>32</w:t>
            </w:r>
          </w:p>
        </w:tc>
        <w:tc>
          <w:tcPr>
            <w:tcW w:w="852" w:type="dxa"/>
            <w:vAlign w:val="center"/>
          </w:tcPr>
          <w:p w14:paraId="77FE173B">
            <w:pPr>
              <w:pStyle w:val="131"/>
              <w:spacing w:before="93" w:after="93"/>
              <w:ind w:firstLine="0" w:firstLineChars="0"/>
              <w:rPr>
                <w:rFonts w:hint="eastAsia"/>
              </w:rPr>
            </w:pPr>
            <w:r>
              <w:rPr>
                <w:rFonts w:hint="eastAsia"/>
              </w:rPr>
              <w:t>18</w:t>
            </w:r>
          </w:p>
        </w:tc>
        <w:tc>
          <w:tcPr>
            <w:tcW w:w="972" w:type="dxa"/>
            <w:vAlign w:val="center"/>
          </w:tcPr>
          <w:p w14:paraId="69CE1EA1">
            <w:pPr>
              <w:pStyle w:val="131"/>
              <w:spacing w:before="93" w:after="93"/>
              <w:ind w:firstLine="0" w:firstLineChars="0"/>
              <w:rPr>
                <w:rFonts w:hint="eastAsia"/>
                <w:highlight w:val="none"/>
              </w:rPr>
            </w:pPr>
            <w:r>
              <w:rPr>
                <w:rFonts w:hint="eastAsia"/>
                <w:highlight w:val="none"/>
                <w:lang w:val="en-US" w:eastAsia="zh-CN"/>
              </w:rPr>
              <w:t>40.59%</w:t>
            </w:r>
          </w:p>
        </w:tc>
        <w:tc>
          <w:tcPr>
            <w:tcW w:w="816" w:type="dxa"/>
            <w:vAlign w:val="center"/>
          </w:tcPr>
          <w:p w14:paraId="2379EB6B">
            <w:pPr>
              <w:pStyle w:val="131"/>
              <w:spacing w:before="93" w:after="93"/>
              <w:ind w:firstLine="0" w:firstLineChars="0"/>
              <w:rPr>
                <w:rFonts w:hint="eastAsia"/>
              </w:rPr>
            </w:pPr>
            <w:r>
              <w:rPr>
                <w:rFonts w:hint="eastAsia"/>
              </w:rPr>
              <w:t>5</w:t>
            </w:r>
          </w:p>
        </w:tc>
        <w:tc>
          <w:tcPr>
            <w:tcW w:w="725" w:type="dxa"/>
            <w:vAlign w:val="center"/>
          </w:tcPr>
          <w:p w14:paraId="1749350D">
            <w:pPr>
              <w:pStyle w:val="131"/>
              <w:spacing w:before="93" w:after="93"/>
              <w:ind w:firstLine="0" w:firstLineChars="0"/>
              <w:rPr>
                <w:rFonts w:hint="eastAsia"/>
              </w:rPr>
            </w:pPr>
            <w:r>
              <w:rPr>
                <w:rFonts w:hint="eastAsia"/>
              </w:rPr>
              <w:t>满足</w:t>
            </w:r>
          </w:p>
        </w:tc>
      </w:tr>
      <w:tr w14:paraId="2FE7D4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vAlign w:val="center"/>
          </w:tcPr>
          <w:p w14:paraId="7C2A9B3F">
            <w:pPr>
              <w:pStyle w:val="131"/>
              <w:spacing w:before="93" w:after="93"/>
              <w:ind w:firstLine="0" w:firstLineChars="0"/>
              <w:rPr>
                <w:rFonts w:ascii="Times New Roman" w:hAnsi="Times New Roman" w:eastAsia="仿宋"/>
                <w:b w:val="0"/>
                <w:sz w:val="28"/>
              </w:rPr>
            </w:pPr>
            <w:r>
              <w:rPr>
                <w:rFonts w:hint="eastAsia"/>
              </w:rPr>
              <w:t>2</w:t>
            </w:r>
          </w:p>
        </w:tc>
        <w:tc>
          <w:tcPr>
            <w:tcW w:w="909" w:type="dxa"/>
            <w:vAlign w:val="center"/>
          </w:tcPr>
          <w:p w14:paraId="0992C1E4">
            <w:pPr>
              <w:pStyle w:val="131"/>
              <w:spacing w:before="93" w:after="93"/>
              <w:ind w:firstLine="0" w:firstLineChars="0"/>
              <w:rPr>
                <w:rFonts w:hint="eastAsia"/>
              </w:rPr>
            </w:pPr>
            <w:r>
              <w:rPr>
                <w:rFonts w:hint="eastAsia"/>
              </w:rPr>
              <w:t>标准节</w:t>
            </w:r>
          </w:p>
        </w:tc>
        <w:tc>
          <w:tcPr>
            <w:tcW w:w="864" w:type="dxa"/>
            <w:vAlign w:val="center"/>
          </w:tcPr>
          <w:p w14:paraId="5E2500FF">
            <w:pPr>
              <w:pStyle w:val="131"/>
              <w:spacing w:before="93" w:after="93"/>
              <w:ind w:firstLine="0" w:firstLineChars="0"/>
              <w:rPr>
                <w:rFonts w:hint="eastAsia"/>
              </w:rPr>
            </w:pPr>
            <w:r>
              <w:rPr>
                <w:rFonts w:hint="eastAsia"/>
                <w:lang w:val="en-US" w:eastAsia="zh-CN"/>
              </w:rPr>
              <w:t>1.338</w:t>
            </w:r>
          </w:p>
        </w:tc>
        <w:tc>
          <w:tcPr>
            <w:tcW w:w="708" w:type="dxa"/>
            <w:vAlign w:val="center"/>
          </w:tcPr>
          <w:p w14:paraId="4CA4272E">
            <w:pPr>
              <w:pStyle w:val="131"/>
              <w:spacing w:before="93" w:after="93"/>
              <w:ind w:firstLine="0" w:firstLineChars="0"/>
              <w:rPr>
                <w:rFonts w:hint="eastAsia"/>
              </w:rPr>
            </w:pPr>
            <w:r>
              <w:rPr>
                <w:rFonts w:hint="eastAsia"/>
              </w:rPr>
              <w:t>12</w:t>
            </w:r>
          </w:p>
        </w:tc>
        <w:tc>
          <w:tcPr>
            <w:tcW w:w="708" w:type="dxa"/>
            <w:vAlign w:val="center"/>
          </w:tcPr>
          <w:p w14:paraId="507FE2CE">
            <w:pPr>
              <w:pStyle w:val="131"/>
              <w:spacing w:before="93" w:after="93"/>
              <w:ind w:firstLine="0" w:firstLineChars="0"/>
              <w:rPr>
                <w:rFonts w:hint="default"/>
                <w:lang w:val="en-US" w:eastAsia="zh-CN"/>
              </w:rPr>
            </w:pPr>
            <w:r>
              <w:rPr>
                <w:rFonts w:hint="eastAsia"/>
              </w:rPr>
              <w:t>13.2</w:t>
            </w:r>
          </w:p>
        </w:tc>
        <w:tc>
          <w:tcPr>
            <w:tcW w:w="828" w:type="dxa"/>
            <w:vAlign w:val="center"/>
          </w:tcPr>
          <w:p w14:paraId="552CE388">
            <w:pPr>
              <w:pStyle w:val="131"/>
              <w:spacing w:before="93" w:after="93"/>
              <w:ind w:firstLine="0" w:firstLineChars="0"/>
              <w:rPr>
                <w:rFonts w:hint="eastAsia"/>
              </w:rPr>
            </w:pPr>
            <w:r>
              <w:rPr>
                <w:rFonts w:hint="eastAsia"/>
              </w:rPr>
              <w:t>35.3</w:t>
            </w:r>
          </w:p>
        </w:tc>
        <w:tc>
          <w:tcPr>
            <w:tcW w:w="684" w:type="dxa"/>
            <w:vAlign w:val="center"/>
          </w:tcPr>
          <w:p w14:paraId="3621CB6C">
            <w:pPr>
              <w:pStyle w:val="131"/>
              <w:spacing w:before="93" w:after="93"/>
              <w:ind w:firstLine="0" w:firstLineChars="0"/>
              <w:rPr>
                <w:rFonts w:hint="eastAsia"/>
              </w:rPr>
            </w:pPr>
            <w:r>
              <w:rPr>
                <w:rFonts w:hint="eastAsia"/>
              </w:rPr>
              <w:t>6.4</w:t>
            </w:r>
          </w:p>
        </w:tc>
        <w:tc>
          <w:tcPr>
            <w:tcW w:w="876" w:type="dxa"/>
            <w:vAlign w:val="center"/>
          </w:tcPr>
          <w:p w14:paraId="4985C11B">
            <w:pPr>
              <w:pStyle w:val="131"/>
              <w:spacing w:before="93" w:after="93"/>
              <w:ind w:firstLine="0" w:firstLineChars="0"/>
              <w:rPr>
                <w:rFonts w:hint="eastAsia"/>
              </w:rPr>
            </w:pPr>
            <w:r>
              <w:rPr>
                <w:rFonts w:hint="eastAsia"/>
              </w:rPr>
              <w:t>32</w:t>
            </w:r>
          </w:p>
        </w:tc>
        <w:tc>
          <w:tcPr>
            <w:tcW w:w="852" w:type="dxa"/>
            <w:vAlign w:val="center"/>
          </w:tcPr>
          <w:p w14:paraId="2B4DFE9A">
            <w:pPr>
              <w:pStyle w:val="131"/>
              <w:spacing w:before="93" w:after="93"/>
              <w:ind w:firstLine="0" w:firstLineChars="0"/>
              <w:rPr>
                <w:rFonts w:hint="eastAsia"/>
              </w:rPr>
            </w:pPr>
            <w:r>
              <w:rPr>
                <w:rFonts w:hint="eastAsia"/>
              </w:rPr>
              <w:t>18</w:t>
            </w:r>
          </w:p>
        </w:tc>
        <w:tc>
          <w:tcPr>
            <w:tcW w:w="972" w:type="dxa"/>
            <w:vAlign w:val="center"/>
          </w:tcPr>
          <w:p w14:paraId="6A2D32F5">
            <w:pPr>
              <w:pStyle w:val="131"/>
              <w:spacing w:before="93" w:after="93"/>
              <w:ind w:firstLine="0" w:firstLineChars="0"/>
              <w:rPr>
                <w:rFonts w:hint="eastAsia"/>
                <w:highlight w:val="none"/>
              </w:rPr>
            </w:pPr>
            <w:r>
              <w:rPr>
                <w:rFonts w:hint="eastAsia"/>
                <w:highlight w:val="none"/>
                <w:lang w:val="en-US" w:eastAsia="zh-CN"/>
              </w:rPr>
              <w:t>28.72%</w:t>
            </w:r>
          </w:p>
        </w:tc>
        <w:tc>
          <w:tcPr>
            <w:tcW w:w="816" w:type="dxa"/>
            <w:vAlign w:val="center"/>
          </w:tcPr>
          <w:p w14:paraId="6308D91D">
            <w:pPr>
              <w:pStyle w:val="131"/>
              <w:spacing w:before="93" w:after="93"/>
              <w:ind w:firstLine="0" w:firstLineChars="0"/>
              <w:rPr>
                <w:rFonts w:hint="eastAsia"/>
              </w:rPr>
            </w:pPr>
            <w:r>
              <w:rPr>
                <w:rFonts w:hint="eastAsia"/>
              </w:rPr>
              <w:t>5</w:t>
            </w:r>
          </w:p>
        </w:tc>
        <w:tc>
          <w:tcPr>
            <w:tcW w:w="725" w:type="dxa"/>
            <w:vAlign w:val="center"/>
          </w:tcPr>
          <w:p w14:paraId="657E0DE4">
            <w:pPr>
              <w:pStyle w:val="131"/>
              <w:spacing w:before="93" w:after="93"/>
              <w:ind w:firstLine="0" w:firstLineChars="0"/>
              <w:rPr>
                <w:rFonts w:hint="eastAsia"/>
              </w:rPr>
            </w:pPr>
            <w:r>
              <w:rPr>
                <w:rFonts w:hint="eastAsia"/>
              </w:rPr>
              <w:t>满足</w:t>
            </w:r>
          </w:p>
        </w:tc>
      </w:tr>
      <w:tr w14:paraId="04DBB8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vAlign w:val="center"/>
          </w:tcPr>
          <w:p w14:paraId="6BC833BC">
            <w:pPr>
              <w:pStyle w:val="131"/>
              <w:spacing w:before="93" w:after="93"/>
              <w:ind w:firstLine="0" w:firstLineChars="0"/>
              <w:rPr>
                <w:rFonts w:ascii="Times New Roman" w:hAnsi="Times New Roman" w:eastAsia="仿宋"/>
                <w:b w:val="0"/>
                <w:sz w:val="28"/>
              </w:rPr>
            </w:pPr>
            <w:r>
              <w:rPr>
                <w:rFonts w:hint="eastAsia"/>
              </w:rPr>
              <w:t>3</w:t>
            </w:r>
          </w:p>
        </w:tc>
        <w:tc>
          <w:tcPr>
            <w:tcW w:w="909" w:type="dxa"/>
            <w:vAlign w:val="center"/>
          </w:tcPr>
          <w:p w14:paraId="7A75A21D">
            <w:pPr>
              <w:pStyle w:val="131"/>
              <w:spacing w:before="93" w:after="93"/>
              <w:ind w:firstLine="0" w:firstLineChars="0"/>
              <w:rPr>
                <w:rFonts w:hint="eastAsia"/>
              </w:rPr>
            </w:pPr>
            <w:r>
              <w:rPr>
                <w:rFonts w:hint="eastAsia"/>
              </w:rPr>
              <w:t xml:space="preserve">爬升架单元总成 </w:t>
            </w:r>
          </w:p>
        </w:tc>
        <w:tc>
          <w:tcPr>
            <w:tcW w:w="864" w:type="dxa"/>
            <w:vAlign w:val="center"/>
          </w:tcPr>
          <w:p w14:paraId="0DD92541">
            <w:pPr>
              <w:pStyle w:val="131"/>
              <w:spacing w:before="93" w:after="93"/>
              <w:ind w:firstLine="0" w:firstLineChars="0"/>
              <w:rPr>
                <w:rFonts w:hint="eastAsia"/>
              </w:rPr>
            </w:pPr>
            <w:r>
              <w:rPr>
                <w:rFonts w:hint="eastAsia"/>
                <w:lang w:val="en-US" w:eastAsia="zh-CN"/>
              </w:rPr>
              <w:t>3.881</w:t>
            </w:r>
          </w:p>
        </w:tc>
        <w:tc>
          <w:tcPr>
            <w:tcW w:w="708" w:type="dxa"/>
            <w:vAlign w:val="center"/>
          </w:tcPr>
          <w:p w14:paraId="5E76E5AF">
            <w:pPr>
              <w:pStyle w:val="131"/>
              <w:spacing w:before="93" w:after="93"/>
              <w:ind w:firstLine="0" w:firstLineChars="0"/>
              <w:rPr>
                <w:rFonts w:hint="eastAsia"/>
              </w:rPr>
            </w:pPr>
            <w:r>
              <w:rPr>
                <w:rFonts w:hint="eastAsia"/>
              </w:rPr>
              <w:t>12</w:t>
            </w:r>
          </w:p>
        </w:tc>
        <w:tc>
          <w:tcPr>
            <w:tcW w:w="708" w:type="dxa"/>
            <w:vAlign w:val="center"/>
          </w:tcPr>
          <w:p w14:paraId="125657D3">
            <w:pPr>
              <w:pStyle w:val="131"/>
              <w:spacing w:before="93" w:after="93"/>
              <w:ind w:firstLine="0" w:firstLineChars="0"/>
              <w:rPr>
                <w:rFonts w:hint="default"/>
                <w:lang w:val="en-US" w:eastAsia="zh-CN"/>
              </w:rPr>
            </w:pPr>
            <w:r>
              <w:rPr>
                <w:rFonts w:hint="eastAsia"/>
              </w:rPr>
              <w:t>19.7</w:t>
            </w:r>
          </w:p>
        </w:tc>
        <w:tc>
          <w:tcPr>
            <w:tcW w:w="828" w:type="dxa"/>
            <w:vAlign w:val="center"/>
          </w:tcPr>
          <w:p w14:paraId="1573E6B0">
            <w:pPr>
              <w:pStyle w:val="131"/>
              <w:spacing w:before="93" w:after="93"/>
              <w:ind w:firstLine="0" w:firstLineChars="0"/>
              <w:rPr>
                <w:rFonts w:hint="eastAsia"/>
              </w:rPr>
            </w:pPr>
            <w:r>
              <w:rPr>
                <w:rFonts w:hint="eastAsia"/>
              </w:rPr>
              <w:t>35.3</w:t>
            </w:r>
          </w:p>
        </w:tc>
        <w:tc>
          <w:tcPr>
            <w:tcW w:w="684" w:type="dxa"/>
            <w:vAlign w:val="center"/>
          </w:tcPr>
          <w:p w14:paraId="1A65A7C9">
            <w:pPr>
              <w:pStyle w:val="131"/>
              <w:spacing w:before="93" w:after="93"/>
              <w:ind w:firstLine="0" w:firstLineChars="0"/>
              <w:rPr>
                <w:rFonts w:hint="eastAsia"/>
              </w:rPr>
            </w:pPr>
            <w:r>
              <w:rPr>
                <w:rFonts w:hint="eastAsia"/>
              </w:rPr>
              <w:t>6.4</w:t>
            </w:r>
          </w:p>
        </w:tc>
        <w:tc>
          <w:tcPr>
            <w:tcW w:w="876" w:type="dxa"/>
            <w:vAlign w:val="center"/>
          </w:tcPr>
          <w:p w14:paraId="48E28630">
            <w:pPr>
              <w:pStyle w:val="131"/>
              <w:spacing w:before="93" w:after="93"/>
              <w:ind w:firstLine="0" w:firstLineChars="0"/>
              <w:rPr>
                <w:rFonts w:hint="eastAsia"/>
              </w:rPr>
            </w:pPr>
            <w:r>
              <w:rPr>
                <w:rFonts w:hint="eastAsia"/>
              </w:rPr>
              <w:t>32</w:t>
            </w:r>
          </w:p>
        </w:tc>
        <w:tc>
          <w:tcPr>
            <w:tcW w:w="852" w:type="dxa"/>
            <w:vAlign w:val="center"/>
          </w:tcPr>
          <w:p w14:paraId="3542B3CF">
            <w:pPr>
              <w:pStyle w:val="131"/>
              <w:spacing w:before="93" w:after="93"/>
              <w:ind w:firstLine="0" w:firstLineChars="0"/>
              <w:rPr>
                <w:rFonts w:hint="eastAsia"/>
              </w:rPr>
            </w:pPr>
            <w:r>
              <w:rPr>
                <w:rFonts w:hint="eastAsia"/>
              </w:rPr>
              <w:t>18</w:t>
            </w:r>
          </w:p>
        </w:tc>
        <w:tc>
          <w:tcPr>
            <w:tcW w:w="972" w:type="dxa"/>
            <w:vAlign w:val="center"/>
          </w:tcPr>
          <w:p w14:paraId="5AF8D3E7">
            <w:pPr>
              <w:pStyle w:val="131"/>
              <w:spacing w:before="93" w:after="93"/>
              <w:ind w:firstLine="0" w:firstLineChars="0"/>
              <w:rPr>
                <w:rFonts w:hint="eastAsia"/>
                <w:highlight w:val="none"/>
              </w:rPr>
            </w:pPr>
            <w:r>
              <w:rPr>
                <w:rFonts w:hint="eastAsia"/>
                <w:highlight w:val="none"/>
                <w:lang w:val="en-US" w:eastAsia="zh-CN"/>
              </w:rPr>
              <w:t>68.45%</w:t>
            </w:r>
          </w:p>
        </w:tc>
        <w:tc>
          <w:tcPr>
            <w:tcW w:w="816" w:type="dxa"/>
            <w:vAlign w:val="center"/>
          </w:tcPr>
          <w:p w14:paraId="16E63E9B">
            <w:pPr>
              <w:pStyle w:val="131"/>
              <w:spacing w:before="93" w:after="93"/>
              <w:ind w:firstLine="0" w:firstLineChars="0"/>
              <w:rPr>
                <w:rFonts w:hint="eastAsia"/>
              </w:rPr>
            </w:pPr>
            <w:r>
              <w:rPr>
                <w:rFonts w:hint="eastAsia"/>
              </w:rPr>
              <w:t>5</w:t>
            </w:r>
          </w:p>
        </w:tc>
        <w:tc>
          <w:tcPr>
            <w:tcW w:w="725" w:type="dxa"/>
            <w:vAlign w:val="center"/>
          </w:tcPr>
          <w:p w14:paraId="19FC7330">
            <w:pPr>
              <w:pStyle w:val="131"/>
              <w:spacing w:before="93" w:after="93"/>
              <w:ind w:firstLine="0" w:firstLineChars="0"/>
              <w:rPr>
                <w:rFonts w:hint="eastAsia"/>
              </w:rPr>
            </w:pPr>
            <w:r>
              <w:rPr>
                <w:rFonts w:hint="eastAsia"/>
              </w:rPr>
              <w:t>满足</w:t>
            </w:r>
          </w:p>
        </w:tc>
      </w:tr>
      <w:tr w14:paraId="71178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shd w:val="clear" w:color="auto" w:fill="auto"/>
            <w:vAlign w:val="center"/>
          </w:tcPr>
          <w:p w14:paraId="7C4A8B90">
            <w:pPr>
              <w:pStyle w:val="131"/>
              <w:spacing w:before="93" w:after="93"/>
              <w:ind w:firstLine="0" w:firstLineChars="0"/>
              <w:rPr>
                <w:rFonts w:ascii="Times New Roman" w:hAnsi="Times New Roman" w:eastAsia="仿宋"/>
                <w:b w:val="0"/>
                <w:sz w:val="28"/>
              </w:rPr>
            </w:pPr>
            <w:r>
              <w:rPr>
                <w:rFonts w:hint="eastAsia"/>
              </w:rPr>
              <w:t>4</w:t>
            </w:r>
          </w:p>
        </w:tc>
        <w:tc>
          <w:tcPr>
            <w:tcW w:w="909" w:type="dxa"/>
            <w:vAlign w:val="center"/>
          </w:tcPr>
          <w:p w14:paraId="52D904E7">
            <w:pPr>
              <w:pStyle w:val="131"/>
              <w:spacing w:before="93" w:after="93"/>
              <w:ind w:firstLine="0" w:firstLineChars="0"/>
              <w:rPr>
                <w:rFonts w:hint="eastAsia"/>
              </w:rPr>
            </w:pPr>
            <w:r>
              <w:rPr>
                <w:rFonts w:hint="eastAsia"/>
              </w:rPr>
              <w:t>特殊节</w:t>
            </w:r>
          </w:p>
        </w:tc>
        <w:tc>
          <w:tcPr>
            <w:tcW w:w="864" w:type="dxa"/>
            <w:vAlign w:val="center"/>
          </w:tcPr>
          <w:p w14:paraId="6A9DF9D7">
            <w:pPr>
              <w:pStyle w:val="131"/>
              <w:spacing w:before="93" w:after="93"/>
              <w:ind w:firstLine="0" w:firstLineChars="0"/>
              <w:rPr>
                <w:rFonts w:hint="eastAsia"/>
              </w:rPr>
            </w:pPr>
            <w:r>
              <w:rPr>
                <w:rFonts w:hint="eastAsia"/>
                <w:lang w:val="en-US" w:eastAsia="zh-CN"/>
              </w:rPr>
              <w:t>1.816</w:t>
            </w:r>
          </w:p>
        </w:tc>
        <w:tc>
          <w:tcPr>
            <w:tcW w:w="708" w:type="dxa"/>
            <w:vAlign w:val="center"/>
          </w:tcPr>
          <w:p w14:paraId="4986AAD6">
            <w:pPr>
              <w:pStyle w:val="131"/>
              <w:spacing w:before="93" w:after="93"/>
              <w:ind w:firstLine="0" w:firstLineChars="0"/>
              <w:rPr>
                <w:rFonts w:hint="eastAsia"/>
              </w:rPr>
            </w:pPr>
            <w:r>
              <w:rPr>
                <w:rFonts w:hint="eastAsia"/>
              </w:rPr>
              <w:t>12</w:t>
            </w:r>
          </w:p>
        </w:tc>
        <w:tc>
          <w:tcPr>
            <w:tcW w:w="708" w:type="dxa"/>
            <w:vAlign w:val="center"/>
          </w:tcPr>
          <w:p w14:paraId="4E54A5A3">
            <w:pPr>
              <w:pStyle w:val="131"/>
              <w:spacing w:before="93" w:after="93"/>
              <w:ind w:firstLine="0" w:firstLineChars="0"/>
              <w:rPr>
                <w:rFonts w:hint="default"/>
                <w:lang w:val="en-US" w:eastAsia="zh-CN"/>
              </w:rPr>
            </w:pPr>
            <w:r>
              <w:rPr>
                <w:rFonts w:hint="eastAsia"/>
              </w:rPr>
              <w:t>16.2</w:t>
            </w:r>
          </w:p>
        </w:tc>
        <w:tc>
          <w:tcPr>
            <w:tcW w:w="828" w:type="dxa"/>
            <w:shd w:val="clear" w:color="auto" w:fill="auto"/>
            <w:vAlign w:val="center"/>
          </w:tcPr>
          <w:p w14:paraId="20634C83">
            <w:pPr>
              <w:pStyle w:val="131"/>
              <w:spacing w:before="93" w:after="93"/>
              <w:ind w:firstLine="0" w:firstLineChars="0"/>
              <w:rPr>
                <w:rFonts w:hint="eastAsia"/>
              </w:rPr>
            </w:pPr>
            <w:r>
              <w:rPr>
                <w:rFonts w:hint="eastAsia"/>
              </w:rPr>
              <w:t>35.3</w:t>
            </w:r>
          </w:p>
        </w:tc>
        <w:tc>
          <w:tcPr>
            <w:tcW w:w="684" w:type="dxa"/>
            <w:shd w:val="clear" w:color="auto" w:fill="auto"/>
            <w:vAlign w:val="center"/>
          </w:tcPr>
          <w:p w14:paraId="1C7AFF74">
            <w:pPr>
              <w:pStyle w:val="131"/>
              <w:spacing w:before="93" w:after="93"/>
              <w:ind w:firstLine="0" w:firstLineChars="0"/>
              <w:rPr>
                <w:rFonts w:hint="eastAsia"/>
              </w:rPr>
            </w:pPr>
            <w:r>
              <w:rPr>
                <w:rFonts w:hint="eastAsia"/>
              </w:rPr>
              <w:t>6.4</w:t>
            </w:r>
          </w:p>
        </w:tc>
        <w:tc>
          <w:tcPr>
            <w:tcW w:w="876" w:type="dxa"/>
            <w:shd w:val="clear" w:color="auto" w:fill="auto"/>
            <w:vAlign w:val="center"/>
          </w:tcPr>
          <w:p w14:paraId="35A6D205">
            <w:pPr>
              <w:pStyle w:val="131"/>
              <w:spacing w:before="93" w:after="93"/>
              <w:ind w:firstLine="0" w:firstLineChars="0"/>
              <w:rPr>
                <w:rFonts w:hint="eastAsia"/>
              </w:rPr>
            </w:pPr>
            <w:r>
              <w:rPr>
                <w:rFonts w:hint="eastAsia"/>
              </w:rPr>
              <w:t>32</w:t>
            </w:r>
          </w:p>
        </w:tc>
        <w:tc>
          <w:tcPr>
            <w:tcW w:w="852" w:type="dxa"/>
            <w:shd w:val="clear" w:color="auto" w:fill="auto"/>
            <w:vAlign w:val="center"/>
          </w:tcPr>
          <w:p w14:paraId="5BD3CB3A">
            <w:pPr>
              <w:pStyle w:val="131"/>
              <w:spacing w:before="93" w:after="93"/>
              <w:ind w:firstLine="0" w:firstLineChars="0"/>
              <w:rPr>
                <w:rFonts w:hint="eastAsia"/>
              </w:rPr>
            </w:pPr>
            <w:r>
              <w:rPr>
                <w:rFonts w:hint="eastAsia"/>
              </w:rPr>
              <w:t>18</w:t>
            </w:r>
          </w:p>
        </w:tc>
        <w:tc>
          <w:tcPr>
            <w:tcW w:w="972" w:type="dxa"/>
            <w:shd w:val="clear" w:color="auto" w:fill="auto"/>
            <w:vAlign w:val="center"/>
          </w:tcPr>
          <w:p w14:paraId="67285FDC">
            <w:pPr>
              <w:pStyle w:val="131"/>
              <w:spacing w:before="93" w:after="93"/>
              <w:ind w:firstLine="0" w:firstLineChars="0"/>
              <w:rPr>
                <w:rFonts w:hint="eastAsia"/>
                <w:highlight w:val="none"/>
              </w:rPr>
            </w:pPr>
            <w:r>
              <w:rPr>
                <w:rFonts w:hint="eastAsia"/>
                <w:highlight w:val="none"/>
                <w:lang w:val="en-US" w:eastAsia="zh-CN"/>
              </w:rPr>
              <w:t>36.19%</w:t>
            </w:r>
          </w:p>
        </w:tc>
        <w:tc>
          <w:tcPr>
            <w:tcW w:w="816" w:type="dxa"/>
            <w:shd w:val="clear" w:color="auto" w:fill="auto"/>
            <w:vAlign w:val="center"/>
          </w:tcPr>
          <w:p w14:paraId="12F27B6D">
            <w:pPr>
              <w:pStyle w:val="131"/>
              <w:spacing w:before="93" w:after="93"/>
              <w:ind w:firstLine="0" w:firstLineChars="0"/>
              <w:rPr>
                <w:rFonts w:hint="eastAsia"/>
              </w:rPr>
            </w:pPr>
            <w:r>
              <w:rPr>
                <w:rFonts w:hint="eastAsia"/>
              </w:rPr>
              <w:t>5</w:t>
            </w:r>
          </w:p>
        </w:tc>
        <w:tc>
          <w:tcPr>
            <w:tcW w:w="725" w:type="dxa"/>
            <w:shd w:val="clear" w:color="auto" w:fill="auto"/>
            <w:vAlign w:val="center"/>
          </w:tcPr>
          <w:p w14:paraId="7B75CBC7">
            <w:pPr>
              <w:pStyle w:val="131"/>
              <w:spacing w:before="93" w:after="93"/>
              <w:ind w:firstLine="0" w:firstLineChars="0"/>
              <w:rPr>
                <w:rFonts w:hint="eastAsia"/>
              </w:rPr>
            </w:pPr>
            <w:r>
              <w:rPr>
                <w:rFonts w:hint="eastAsia"/>
              </w:rPr>
              <w:t>满足</w:t>
            </w:r>
          </w:p>
        </w:tc>
      </w:tr>
      <w:tr w14:paraId="1C3946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shd w:val="clear" w:color="auto" w:fill="auto"/>
            <w:vAlign w:val="center"/>
          </w:tcPr>
          <w:p w14:paraId="2DABE41D">
            <w:pPr>
              <w:pStyle w:val="131"/>
              <w:spacing w:before="93" w:after="93"/>
              <w:ind w:firstLine="0" w:firstLineChars="0"/>
              <w:rPr>
                <w:rFonts w:ascii="Times New Roman" w:hAnsi="Times New Roman" w:eastAsia="仿宋"/>
                <w:b w:val="0"/>
                <w:sz w:val="28"/>
              </w:rPr>
            </w:pPr>
            <w:r>
              <w:rPr>
                <w:rFonts w:hint="eastAsia"/>
              </w:rPr>
              <w:t>5</w:t>
            </w:r>
          </w:p>
        </w:tc>
        <w:tc>
          <w:tcPr>
            <w:tcW w:w="909" w:type="dxa"/>
            <w:vAlign w:val="center"/>
          </w:tcPr>
          <w:p w14:paraId="235D616A">
            <w:pPr>
              <w:pStyle w:val="131"/>
              <w:spacing w:before="93" w:after="93"/>
              <w:ind w:firstLine="0" w:firstLineChars="0"/>
              <w:rPr>
                <w:rFonts w:hint="eastAsia"/>
              </w:rPr>
            </w:pPr>
            <w:r>
              <w:rPr>
                <w:rFonts w:hint="eastAsia"/>
              </w:rPr>
              <w:t>回转</w:t>
            </w:r>
          </w:p>
          <w:p w14:paraId="0B0643E1">
            <w:pPr>
              <w:pStyle w:val="131"/>
              <w:spacing w:before="93" w:after="93"/>
              <w:ind w:firstLine="0" w:firstLineChars="0"/>
              <w:rPr>
                <w:rFonts w:hint="eastAsia"/>
              </w:rPr>
            </w:pPr>
            <w:r>
              <w:rPr>
                <w:rFonts w:hint="eastAsia"/>
                <w:lang w:val="en-US" w:eastAsia="zh-CN"/>
              </w:rPr>
              <w:t>上支座</w:t>
            </w:r>
          </w:p>
        </w:tc>
        <w:tc>
          <w:tcPr>
            <w:tcW w:w="864" w:type="dxa"/>
            <w:vAlign w:val="center"/>
          </w:tcPr>
          <w:p w14:paraId="5F10C915">
            <w:pPr>
              <w:pStyle w:val="131"/>
              <w:spacing w:before="93" w:after="93"/>
              <w:ind w:firstLine="0" w:firstLineChars="0"/>
              <w:rPr>
                <w:rFonts w:hint="eastAsia"/>
              </w:rPr>
            </w:pPr>
            <w:r>
              <w:rPr>
                <w:rFonts w:hint="eastAsia"/>
                <w:lang w:val="en-US" w:eastAsia="zh-CN"/>
              </w:rPr>
              <w:t>2.242</w:t>
            </w:r>
          </w:p>
        </w:tc>
        <w:tc>
          <w:tcPr>
            <w:tcW w:w="708" w:type="dxa"/>
            <w:vAlign w:val="center"/>
          </w:tcPr>
          <w:p w14:paraId="21FF024C">
            <w:pPr>
              <w:pStyle w:val="131"/>
              <w:spacing w:before="93" w:after="93"/>
              <w:ind w:firstLine="0" w:firstLineChars="0"/>
              <w:rPr>
                <w:rFonts w:hint="eastAsia"/>
              </w:rPr>
            </w:pPr>
            <w:r>
              <w:rPr>
                <w:rFonts w:hint="eastAsia"/>
              </w:rPr>
              <w:t>12</w:t>
            </w:r>
          </w:p>
        </w:tc>
        <w:tc>
          <w:tcPr>
            <w:tcW w:w="708" w:type="dxa"/>
            <w:vAlign w:val="center"/>
          </w:tcPr>
          <w:p w14:paraId="4F07E504">
            <w:pPr>
              <w:pStyle w:val="131"/>
              <w:spacing w:before="93" w:after="93"/>
              <w:ind w:firstLine="0" w:firstLineChars="0"/>
              <w:rPr>
                <w:rFonts w:hint="default"/>
                <w:lang w:val="en-US" w:eastAsia="zh-CN"/>
              </w:rPr>
            </w:pPr>
            <w:r>
              <w:rPr>
                <w:rFonts w:hint="eastAsia"/>
              </w:rPr>
              <w:t>19.2</w:t>
            </w:r>
          </w:p>
        </w:tc>
        <w:tc>
          <w:tcPr>
            <w:tcW w:w="828" w:type="dxa"/>
            <w:vAlign w:val="center"/>
          </w:tcPr>
          <w:p w14:paraId="7CE9A843">
            <w:pPr>
              <w:pStyle w:val="131"/>
              <w:spacing w:before="93" w:after="93"/>
              <w:ind w:firstLine="0" w:firstLineChars="0"/>
              <w:rPr>
                <w:rFonts w:hint="eastAsia"/>
              </w:rPr>
            </w:pPr>
            <w:r>
              <w:rPr>
                <w:rFonts w:hint="eastAsia"/>
              </w:rPr>
              <w:t>35.3</w:t>
            </w:r>
          </w:p>
        </w:tc>
        <w:tc>
          <w:tcPr>
            <w:tcW w:w="684" w:type="dxa"/>
            <w:vAlign w:val="center"/>
          </w:tcPr>
          <w:p w14:paraId="2AE8FC11">
            <w:pPr>
              <w:pStyle w:val="131"/>
              <w:spacing w:before="93" w:after="93"/>
              <w:ind w:firstLine="0" w:firstLineChars="0"/>
              <w:rPr>
                <w:rFonts w:hint="eastAsia"/>
              </w:rPr>
            </w:pPr>
            <w:r>
              <w:rPr>
                <w:rFonts w:hint="eastAsia"/>
              </w:rPr>
              <w:t>6.4</w:t>
            </w:r>
          </w:p>
        </w:tc>
        <w:tc>
          <w:tcPr>
            <w:tcW w:w="876" w:type="dxa"/>
            <w:vAlign w:val="center"/>
          </w:tcPr>
          <w:p w14:paraId="471AD70A">
            <w:pPr>
              <w:pStyle w:val="131"/>
              <w:spacing w:before="93" w:after="93"/>
              <w:ind w:firstLine="0" w:firstLineChars="0"/>
              <w:rPr>
                <w:rFonts w:hint="eastAsia"/>
              </w:rPr>
            </w:pPr>
            <w:r>
              <w:rPr>
                <w:rFonts w:hint="eastAsia"/>
              </w:rPr>
              <w:t>32</w:t>
            </w:r>
          </w:p>
        </w:tc>
        <w:tc>
          <w:tcPr>
            <w:tcW w:w="852" w:type="dxa"/>
            <w:vAlign w:val="center"/>
          </w:tcPr>
          <w:p w14:paraId="6BB883AE">
            <w:pPr>
              <w:pStyle w:val="131"/>
              <w:spacing w:before="93" w:after="93"/>
              <w:ind w:firstLine="0" w:firstLineChars="0"/>
              <w:rPr>
                <w:rFonts w:hint="eastAsia"/>
              </w:rPr>
            </w:pPr>
            <w:r>
              <w:rPr>
                <w:rFonts w:hint="eastAsia"/>
              </w:rPr>
              <w:t>18</w:t>
            </w:r>
          </w:p>
        </w:tc>
        <w:tc>
          <w:tcPr>
            <w:tcW w:w="972" w:type="dxa"/>
            <w:vAlign w:val="center"/>
          </w:tcPr>
          <w:p w14:paraId="20A09D61">
            <w:pPr>
              <w:pStyle w:val="131"/>
              <w:spacing w:before="93" w:after="93"/>
              <w:ind w:firstLine="0" w:firstLineChars="0"/>
              <w:rPr>
                <w:rFonts w:hint="eastAsia"/>
                <w:highlight w:val="none"/>
              </w:rPr>
            </w:pPr>
            <w:r>
              <w:rPr>
                <w:rFonts w:hint="eastAsia"/>
                <w:highlight w:val="none"/>
                <w:lang w:val="en-US" w:eastAsia="zh-CN"/>
              </w:rPr>
              <w:t>42.84%</w:t>
            </w:r>
          </w:p>
        </w:tc>
        <w:tc>
          <w:tcPr>
            <w:tcW w:w="816" w:type="dxa"/>
            <w:vAlign w:val="center"/>
          </w:tcPr>
          <w:p w14:paraId="4CC24CC2">
            <w:pPr>
              <w:pStyle w:val="131"/>
              <w:spacing w:before="93" w:after="93"/>
              <w:ind w:firstLine="0" w:firstLineChars="0"/>
              <w:rPr>
                <w:rFonts w:hint="eastAsia"/>
              </w:rPr>
            </w:pPr>
            <w:r>
              <w:rPr>
                <w:rFonts w:hint="eastAsia"/>
              </w:rPr>
              <w:t>5</w:t>
            </w:r>
          </w:p>
        </w:tc>
        <w:tc>
          <w:tcPr>
            <w:tcW w:w="725" w:type="dxa"/>
            <w:vAlign w:val="center"/>
          </w:tcPr>
          <w:p w14:paraId="550782FF">
            <w:pPr>
              <w:pStyle w:val="131"/>
              <w:spacing w:before="93" w:after="93"/>
              <w:ind w:firstLine="0" w:firstLineChars="0"/>
              <w:rPr>
                <w:rFonts w:hint="eastAsia"/>
              </w:rPr>
            </w:pPr>
            <w:r>
              <w:rPr>
                <w:rFonts w:hint="eastAsia"/>
              </w:rPr>
              <w:t>满足</w:t>
            </w:r>
          </w:p>
        </w:tc>
      </w:tr>
      <w:tr w14:paraId="3ECC5C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shd w:val="clear" w:color="auto" w:fill="auto"/>
            <w:vAlign w:val="center"/>
          </w:tcPr>
          <w:p w14:paraId="5C4A033C">
            <w:pPr>
              <w:pStyle w:val="131"/>
              <w:spacing w:before="93" w:after="93"/>
              <w:ind w:firstLine="0" w:firstLineChars="0"/>
              <w:rPr>
                <w:rFonts w:ascii="Times New Roman" w:hAnsi="Times New Roman" w:eastAsia="仿宋"/>
                <w:b w:val="0"/>
                <w:sz w:val="28"/>
              </w:rPr>
            </w:pPr>
            <w:r>
              <w:rPr>
                <w:rFonts w:hint="eastAsia"/>
              </w:rPr>
              <w:t>6</w:t>
            </w:r>
          </w:p>
        </w:tc>
        <w:tc>
          <w:tcPr>
            <w:tcW w:w="909" w:type="dxa"/>
            <w:vAlign w:val="center"/>
          </w:tcPr>
          <w:p w14:paraId="23971A2F">
            <w:pPr>
              <w:pStyle w:val="131"/>
              <w:spacing w:before="93" w:after="93"/>
              <w:ind w:firstLine="0" w:firstLineChars="0"/>
              <w:rPr>
                <w:rFonts w:hint="eastAsia"/>
              </w:rPr>
            </w:pPr>
            <w:r>
              <w:rPr>
                <w:rFonts w:hint="eastAsia"/>
              </w:rPr>
              <w:t>回转</w:t>
            </w:r>
          </w:p>
          <w:p w14:paraId="5F08CFC7">
            <w:pPr>
              <w:pStyle w:val="131"/>
              <w:spacing w:before="93" w:after="93"/>
              <w:ind w:firstLine="0" w:firstLineChars="0"/>
              <w:rPr>
                <w:rFonts w:hint="eastAsia"/>
              </w:rPr>
            </w:pPr>
            <w:r>
              <w:rPr>
                <w:rFonts w:hint="eastAsia"/>
                <w:lang w:val="en-US" w:eastAsia="zh-CN"/>
              </w:rPr>
              <w:t>下支座</w:t>
            </w:r>
          </w:p>
        </w:tc>
        <w:tc>
          <w:tcPr>
            <w:tcW w:w="864" w:type="dxa"/>
            <w:vAlign w:val="center"/>
          </w:tcPr>
          <w:p w14:paraId="075774A2">
            <w:pPr>
              <w:pStyle w:val="131"/>
              <w:spacing w:before="93" w:after="93"/>
              <w:ind w:firstLine="0" w:firstLineChars="0"/>
              <w:rPr>
                <w:rFonts w:hint="eastAsia"/>
              </w:rPr>
            </w:pPr>
            <w:r>
              <w:rPr>
                <w:rFonts w:hint="eastAsia"/>
                <w:lang w:val="en-US" w:eastAsia="zh-CN"/>
              </w:rPr>
              <w:t>2.242</w:t>
            </w:r>
          </w:p>
        </w:tc>
        <w:tc>
          <w:tcPr>
            <w:tcW w:w="708" w:type="dxa"/>
            <w:vAlign w:val="center"/>
          </w:tcPr>
          <w:p w14:paraId="412215A3">
            <w:pPr>
              <w:pStyle w:val="131"/>
              <w:spacing w:before="93" w:after="93"/>
              <w:ind w:firstLine="0" w:firstLineChars="0"/>
              <w:rPr>
                <w:rFonts w:hint="eastAsia"/>
              </w:rPr>
            </w:pPr>
            <w:r>
              <w:rPr>
                <w:rFonts w:hint="eastAsia"/>
              </w:rPr>
              <w:t>12</w:t>
            </w:r>
          </w:p>
        </w:tc>
        <w:tc>
          <w:tcPr>
            <w:tcW w:w="708" w:type="dxa"/>
            <w:vAlign w:val="center"/>
          </w:tcPr>
          <w:p w14:paraId="53A4DD30">
            <w:pPr>
              <w:pStyle w:val="131"/>
              <w:spacing w:before="93" w:after="93"/>
              <w:ind w:firstLine="0" w:firstLineChars="0"/>
              <w:rPr>
                <w:rFonts w:hint="default"/>
                <w:lang w:val="en-US" w:eastAsia="zh-CN"/>
              </w:rPr>
            </w:pPr>
            <w:r>
              <w:rPr>
                <w:rFonts w:hint="eastAsia"/>
              </w:rPr>
              <w:t>19.2</w:t>
            </w:r>
          </w:p>
        </w:tc>
        <w:tc>
          <w:tcPr>
            <w:tcW w:w="828" w:type="dxa"/>
            <w:vAlign w:val="center"/>
          </w:tcPr>
          <w:p w14:paraId="76C66582">
            <w:pPr>
              <w:pStyle w:val="131"/>
              <w:spacing w:before="93" w:after="93"/>
              <w:ind w:firstLine="0" w:firstLineChars="0"/>
              <w:rPr>
                <w:rFonts w:hint="eastAsia"/>
              </w:rPr>
            </w:pPr>
            <w:r>
              <w:rPr>
                <w:rFonts w:hint="eastAsia"/>
              </w:rPr>
              <w:t>35.3</w:t>
            </w:r>
          </w:p>
        </w:tc>
        <w:tc>
          <w:tcPr>
            <w:tcW w:w="684" w:type="dxa"/>
            <w:vAlign w:val="center"/>
          </w:tcPr>
          <w:p w14:paraId="34311BB9">
            <w:pPr>
              <w:pStyle w:val="131"/>
              <w:spacing w:before="93" w:after="93"/>
              <w:ind w:firstLine="0" w:firstLineChars="0"/>
              <w:rPr>
                <w:rFonts w:hint="eastAsia"/>
              </w:rPr>
            </w:pPr>
            <w:r>
              <w:rPr>
                <w:rFonts w:hint="eastAsia"/>
              </w:rPr>
              <w:t>6.4</w:t>
            </w:r>
          </w:p>
        </w:tc>
        <w:tc>
          <w:tcPr>
            <w:tcW w:w="876" w:type="dxa"/>
            <w:vAlign w:val="center"/>
          </w:tcPr>
          <w:p w14:paraId="5B014679">
            <w:pPr>
              <w:pStyle w:val="131"/>
              <w:spacing w:before="93" w:after="93"/>
              <w:ind w:firstLine="0" w:firstLineChars="0"/>
              <w:rPr>
                <w:rFonts w:hint="eastAsia"/>
              </w:rPr>
            </w:pPr>
            <w:r>
              <w:rPr>
                <w:rFonts w:hint="eastAsia"/>
              </w:rPr>
              <w:t>32</w:t>
            </w:r>
          </w:p>
        </w:tc>
        <w:tc>
          <w:tcPr>
            <w:tcW w:w="852" w:type="dxa"/>
            <w:vAlign w:val="center"/>
          </w:tcPr>
          <w:p w14:paraId="5AF9679F">
            <w:pPr>
              <w:pStyle w:val="131"/>
              <w:spacing w:before="93" w:after="93"/>
              <w:ind w:firstLine="0" w:firstLineChars="0"/>
              <w:rPr>
                <w:rFonts w:hint="eastAsia"/>
              </w:rPr>
            </w:pPr>
            <w:r>
              <w:rPr>
                <w:rFonts w:hint="eastAsia"/>
              </w:rPr>
              <w:t>18</w:t>
            </w:r>
          </w:p>
        </w:tc>
        <w:tc>
          <w:tcPr>
            <w:tcW w:w="972" w:type="dxa"/>
            <w:vAlign w:val="center"/>
          </w:tcPr>
          <w:p w14:paraId="2D092C88">
            <w:pPr>
              <w:pStyle w:val="131"/>
              <w:spacing w:before="93" w:after="93"/>
              <w:ind w:firstLine="0" w:firstLineChars="0"/>
              <w:rPr>
                <w:rFonts w:hint="eastAsia"/>
                <w:highlight w:val="none"/>
              </w:rPr>
            </w:pPr>
            <w:r>
              <w:rPr>
                <w:rFonts w:hint="eastAsia"/>
                <w:highlight w:val="none"/>
                <w:lang w:val="en-US" w:eastAsia="zh-CN"/>
              </w:rPr>
              <w:t>42.84%</w:t>
            </w:r>
          </w:p>
        </w:tc>
        <w:tc>
          <w:tcPr>
            <w:tcW w:w="816" w:type="dxa"/>
            <w:vAlign w:val="center"/>
          </w:tcPr>
          <w:p w14:paraId="53FE3B37">
            <w:pPr>
              <w:pStyle w:val="131"/>
              <w:spacing w:before="93" w:after="93"/>
              <w:ind w:firstLine="0" w:firstLineChars="0"/>
              <w:rPr>
                <w:rFonts w:hint="eastAsia"/>
              </w:rPr>
            </w:pPr>
            <w:r>
              <w:rPr>
                <w:rFonts w:hint="eastAsia"/>
              </w:rPr>
              <w:t>5</w:t>
            </w:r>
          </w:p>
        </w:tc>
        <w:tc>
          <w:tcPr>
            <w:tcW w:w="725" w:type="dxa"/>
            <w:vAlign w:val="center"/>
          </w:tcPr>
          <w:p w14:paraId="5B3296B4">
            <w:pPr>
              <w:pStyle w:val="131"/>
              <w:spacing w:before="93" w:after="93"/>
              <w:ind w:firstLine="0" w:firstLineChars="0"/>
              <w:rPr>
                <w:rFonts w:hint="eastAsia"/>
              </w:rPr>
            </w:pPr>
            <w:r>
              <w:rPr>
                <w:rFonts w:hint="eastAsia"/>
              </w:rPr>
              <w:t>满足</w:t>
            </w:r>
          </w:p>
        </w:tc>
      </w:tr>
      <w:tr w14:paraId="711332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shd w:val="clear" w:color="auto" w:fill="auto"/>
            <w:vAlign w:val="center"/>
          </w:tcPr>
          <w:p w14:paraId="41072294">
            <w:pPr>
              <w:pStyle w:val="131"/>
              <w:spacing w:before="93" w:after="93"/>
              <w:ind w:firstLine="0" w:firstLineChars="0"/>
              <w:rPr>
                <w:rFonts w:ascii="Times New Roman" w:hAnsi="Times New Roman" w:eastAsia="仿宋"/>
                <w:b w:val="0"/>
                <w:sz w:val="28"/>
              </w:rPr>
            </w:pPr>
            <w:r>
              <w:rPr>
                <w:rFonts w:hint="eastAsia"/>
              </w:rPr>
              <w:t>7</w:t>
            </w:r>
          </w:p>
        </w:tc>
        <w:tc>
          <w:tcPr>
            <w:tcW w:w="909" w:type="dxa"/>
            <w:vAlign w:val="center"/>
          </w:tcPr>
          <w:p w14:paraId="49C658B0">
            <w:pPr>
              <w:pStyle w:val="131"/>
              <w:spacing w:before="93" w:after="93"/>
              <w:ind w:firstLine="0" w:firstLineChars="0"/>
              <w:rPr>
                <w:rFonts w:hint="eastAsia"/>
              </w:rPr>
            </w:pPr>
            <w:r>
              <w:rPr>
                <w:rFonts w:hint="eastAsia"/>
              </w:rPr>
              <w:t>起重臂臂根节</w:t>
            </w:r>
          </w:p>
        </w:tc>
        <w:tc>
          <w:tcPr>
            <w:tcW w:w="864" w:type="dxa"/>
            <w:vAlign w:val="center"/>
          </w:tcPr>
          <w:p w14:paraId="5945385E">
            <w:pPr>
              <w:pStyle w:val="131"/>
              <w:spacing w:before="93" w:after="93"/>
              <w:ind w:firstLine="0" w:firstLineChars="0"/>
              <w:rPr>
                <w:rFonts w:hint="eastAsia"/>
              </w:rPr>
            </w:pPr>
            <w:r>
              <w:rPr>
                <w:rFonts w:hint="eastAsia"/>
                <w:lang w:val="en-US" w:eastAsia="zh-CN"/>
              </w:rPr>
              <w:t>3.409</w:t>
            </w:r>
          </w:p>
        </w:tc>
        <w:tc>
          <w:tcPr>
            <w:tcW w:w="708" w:type="dxa"/>
            <w:vAlign w:val="center"/>
          </w:tcPr>
          <w:p w14:paraId="4F906595">
            <w:pPr>
              <w:pStyle w:val="131"/>
              <w:spacing w:before="93" w:after="93"/>
              <w:ind w:firstLine="0" w:firstLineChars="0"/>
              <w:rPr>
                <w:rFonts w:hint="eastAsia"/>
              </w:rPr>
            </w:pPr>
            <w:r>
              <w:rPr>
                <w:rFonts w:hint="eastAsia"/>
              </w:rPr>
              <w:t>12</w:t>
            </w:r>
          </w:p>
        </w:tc>
        <w:tc>
          <w:tcPr>
            <w:tcW w:w="708" w:type="dxa"/>
            <w:vAlign w:val="center"/>
          </w:tcPr>
          <w:p w14:paraId="7195F37F">
            <w:pPr>
              <w:pStyle w:val="131"/>
              <w:spacing w:before="93" w:after="93"/>
              <w:ind w:firstLine="0" w:firstLineChars="0"/>
              <w:rPr>
                <w:rFonts w:hint="default"/>
                <w:lang w:val="en-US" w:eastAsia="zh-CN"/>
              </w:rPr>
            </w:pPr>
            <w:r>
              <w:rPr>
                <w:rFonts w:hint="eastAsia"/>
              </w:rPr>
              <w:t>25.9</w:t>
            </w:r>
          </w:p>
        </w:tc>
        <w:tc>
          <w:tcPr>
            <w:tcW w:w="828" w:type="dxa"/>
            <w:vAlign w:val="center"/>
          </w:tcPr>
          <w:p w14:paraId="20AB3E55">
            <w:pPr>
              <w:pStyle w:val="131"/>
              <w:spacing w:before="93" w:after="93"/>
              <w:ind w:firstLine="0" w:firstLineChars="0"/>
              <w:rPr>
                <w:rFonts w:hint="eastAsia"/>
              </w:rPr>
            </w:pPr>
            <w:r>
              <w:rPr>
                <w:rFonts w:hint="eastAsia"/>
              </w:rPr>
              <w:t>35.3</w:t>
            </w:r>
          </w:p>
        </w:tc>
        <w:tc>
          <w:tcPr>
            <w:tcW w:w="684" w:type="dxa"/>
            <w:vAlign w:val="center"/>
          </w:tcPr>
          <w:p w14:paraId="64830BA2">
            <w:pPr>
              <w:pStyle w:val="131"/>
              <w:spacing w:before="93" w:after="93"/>
              <w:ind w:firstLine="0" w:firstLineChars="0"/>
              <w:rPr>
                <w:rFonts w:hint="eastAsia"/>
              </w:rPr>
            </w:pPr>
            <w:r>
              <w:rPr>
                <w:rFonts w:hint="eastAsia"/>
              </w:rPr>
              <w:t>6.4</w:t>
            </w:r>
          </w:p>
        </w:tc>
        <w:tc>
          <w:tcPr>
            <w:tcW w:w="876" w:type="dxa"/>
            <w:vAlign w:val="center"/>
          </w:tcPr>
          <w:p w14:paraId="12622E01">
            <w:pPr>
              <w:pStyle w:val="131"/>
              <w:spacing w:before="93" w:after="93"/>
              <w:ind w:firstLine="0" w:firstLineChars="0"/>
              <w:rPr>
                <w:rFonts w:hint="eastAsia"/>
              </w:rPr>
            </w:pPr>
            <w:r>
              <w:rPr>
                <w:rFonts w:hint="eastAsia"/>
              </w:rPr>
              <w:t>32</w:t>
            </w:r>
          </w:p>
        </w:tc>
        <w:tc>
          <w:tcPr>
            <w:tcW w:w="852" w:type="dxa"/>
            <w:vAlign w:val="center"/>
          </w:tcPr>
          <w:p w14:paraId="5B8BA245">
            <w:pPr>
              <w:pStyle w:val="131"/>
              <w:spacing w:before="93" w:after="93"/>
              <w:ind w:firstLine="0" w:firstLineChars="0"/>
              <w:rPr>
                <w:rFonts w:hint="eastAsia"/>
              </w:rPr>
            </w:pPr>
            <w:r>
              <w:rPr>
                <w:rFonts w:hint="eastAsia"/>
              </w:rPr>
              <w:t>18</w:t>
            </w:r>
          </w:p>
        </w:tc>
        <w:tc>
          <w:tcPr>
            <w:tcW w:w="972" w:type="dxa"/>
            <w:vAlign w:val="center"/>
          </w:tcPr>
          <w:p w14:paraId="16DD1CF7">
            <w:pPr>
              <w:pStyle w:val="131"/>
              <w:spacing w:before="93" w:after="93"/>
              <w:ind w:firstLine="0" w:firstLineChars="0"/>
              <w:rPr>
                <w:rFonts w:hint="eastAsia"/>
                <w:highlight w:val="none"/>
              </w:rPr>
            </w:pPr>
            <w:r>
              <w:rPr>
                <w:rFonts w:hint="eastAsia"/>
                <w:highlight w:val="none"/>
                <w:lang w:val="en-US" w:eastAsia="zh-CN"/>
              </w:rPr>
              <w:t>61.08%</w:t>
            </w:r>
          </w:p>
        </w:tc>
        <w:tc>
          <w:tcPr>
            <w:tcW w:w="816" w:type="dxa"/>
            <w:vAlign w:val="center"/>
          </w:tcPr>
          <w:p w14:paraId="3BACF8C9">
            <w:pPr>
              <w:pStyle w:val="131"/>
              <w:spacing w:before="93" w:after="93"/>
              <w:ind w:firstLine="0" w:firstLineChars="0"/>
              <w:rPr>
                <w:rFonts w:hint="eastAsia"/>
              </w:rPr>
            </w:pPr>
            <w:r>
              <w:rPr>
                <w:rFonts w:hint="eastAsia"/>
              </w:rPr>
              <w:t>5</w:t>
            </w:r>
          </w:p>
        </w:tc>
        <w:tc>
          <w:tcPr>
            <w:tcW w:w="725" w:type="dxa"/>
            <w:vAlign w:val="center"/>
          </w:tcPr>
          <w:p w14:paraId="75D114AD">
            <w:pPr>
              <w:pStyle w:val="131"/>
              <w:spacing w:before="93" w:after="93"/>
              <w:ind w:firstLine="0" w:firstLineChars="0"/>
              <w:rPr>
                <w:rFonts w:hint="eastAsia"/>
              </w:rPr>
            </w:pPr>
            <w:r>
              <w:rPr>
                <w:rFonts w:hint="eastAsia"/>
              </w:rPr>
              <w:t>满足</w:t>
            </w:r>
          </w:p>
        </w:tc>
      </w:tr>
      <w:tr w14:paraId="558783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shd w:val="clear" w:color="auto" w:fill="auto"/>
            <w:vAlign w:val="center"/>
          </w:tcPr>
          <w:p w14:paraId="08984E1C">
            <w:pPr>
              <w:pStyle w:val="131"/>
              <w:spacing w:before="93" w:after="93"/>
              <w:ind w:firstLine="0" w:firstLineChars="0"/>
              <w:rPr>
                <w:rFonts w:ascii="Times New Roman" w:hAnsi="Times New Roman" w:eastAsia="仿宋"/>
                <w:b w:val="0"/>
                <w:sz w:val="28"/>
              </w:rPr>
            </w:pPr>
            <w:r>
              <w:rPr>
                <w:rFonts w:hint="eastAsia"/>
              </w:rPr>
              <w:t>8</w:t>
            </w:r>
          </w:p>
        </w:tc>
        <w:tc>
          <w:tcPr>
            <w:tcW w:w="909" w:type="dxa"/>
            <w:vAlign w:val="center"/>
          </w:tcPr>
          <w:p w14:paraId="55F94A2F">
            <w:pPr>
              <w:pStyle w:val="131"/>
              <w:spacing w:before="93" w:after="93"/>
              <w:ind w:firstLine="0" w:firstLineChars="0"/>
              <w:rPr>
                <w:rFonts w:hint="eastAsia"/>
              </w:rPr>
            </w:pPr>
            <w:r>
              <w:rPr>
                <w:rFonts w:hint="eastAsia"/>
              </w:rPr>
              <w:t>平衡臂</w:t>
            </w:r>
          </w:p>
        </w:tc>
        <w:tc>
          <w:tcPr>
            <w:tcW w:w="864" w:type="dxa"/>
            <w:vAlign w:val="center"/>
          </w:tcPr>
          <w:p w14:paraId="579FC7E3">
            <w:pPr>
              <w:pStyle w:val="131"/>
              <w:spacing w:before="93" w:after="93"/>
              <w:ind w:firstLine="0" w:firstLineChars="0"/>
              <w:rPr>
                <w:rFonts w:hint="eastAsia"/>
              </w:rPr>
            </w:pPr>
            <w:r>
              <w:rPr>
                <w:rFonts w:hint="eastAsia"/>
                <w:lang w:val="en-US" w:eastAsia="zh-CN"/>
              </w:rPr>
              <w:t>1.967</w:t>
            </w:r>
          </w:p>
        </w:tc>
        <w:tc>
          <w:tcPr>
            <w:tcW w:w="708" w:type="dxa"/>
            <w:vAlign w:val="center"/>
          </w:tcPr>
          <w:p w14:paraId="27C42F00">
            <w:pPr>
              <w:pStyle w:val="131"/>
              <w:spacing w:before="93" w:after="93"/>
              <w:ind w:firstLine="0" w:firstLineChars="0"/>
              <w:rPr>
                <w:rFonts w:hint="default"/>
                <w:lang w:val="en-US" w:eastAsia="zh-CN"/>
              </w:rPr>
            </w:pPr>
            <w:r>
              <w:rPr>
                <w:rFonts w:hint="eastAsia"/>
              </w:rPr>
              <w:t>12</w:t>
            </w:r>
          </w:p>
        </w:tc>
        <w:tc>
          <w:tcPr>
            <w:tcW w:w="708" w:type="dxa"/>
            <w:vAlign w:val="center"/>
          </w:tcPr>
          <w:p w14:paraId="2C4BDD2E">
            <w:pPr>
              <w:pStyle w:val="131"/>
              <w:spacing w:before="93" w:after="93"/>
              <w:ind w:firstLine="0" w:firstLineChars="0"/>
              <w:rPr>
                <w:rFonts w:hint="default"/>
                <w:lang w:val="en-US" w:eastAsia="zh-CN"/>
              </w:rPr>
            </w:pPr>
            <w:r>
              <w:rPr>
                <w:rFonts w:hint="eastAsia"/>
              </w:rPr>
              <w:t>19.2</w:t>
            </w:r>
          </w:p>
        </w:tc>
        <w:tc>
          <w:tcPr>
            <w:tcW w:w="828" w:type="dxa"/>
            <w:vAlign w:val="center"/>
          </w:tcPr>
          <w:p w14:paraId="757100CE">
            <w:pPr>
              <w:pStyle w:val="131"/>
              <w:spacing w:before="93" w:after="93"/>
              <w:ind w:firstLine="0" w:firstLineChars="0"/>
              <w:rPr>
                <w:rFonts w:hint="eastAsia"/>
              </w:rPr>
            </w:pPr>
            <w:r>
              <w:rPr>
                <w:rFonts w:hint="eastAsia"/>
              </w:rPr>
              <w:t>35.3</w:t>
            </w:r>
          </w:p>
        </w:tc>
        <w:tc>
          <w:tcPr>
            <w:tcW w:w="684" w:type="dxa"/>
            <w:vAlign w:val="center"/>
          </w:tcPr>
          <w:p w14:paraId="0B38C98A">
            <w:pPr>
              <w:pStyle w:val="131"/>
              <w:spacing w:before="93" w:after="93"/>
              <w:ind w:firstLine="0" w:firstLineChars="0"/>
              <w:rPr>
                <w:rFonts w:hint="eastAsia"/>
              </w:rPr>
            </w:pPr>
            <w:r>
              <w:rPr>
                <w:rFonts w:hint="eastAsia"/>
              </w:rPr>
              <w:t>6.4</w:t>
            </w:r>
          </w:p>
        </w:tc>
        <w:tc>
          <w:tcPr>
            <w:tcW w:w="876" w:type="dxa"/>
            <w:vAlign w:val="center"/>
          </w:tcPr>
          <w:p w14:paraId="1C98596C">
            <w:pPr>
              <w:pStyle w:val="131"/>
              <w:spacing w:before="93" w:after="93"/>
              <w:ind w:firstLine="0" w:firstLineChars="0"/>
              <w:rPr>
                <w:rFonts w:hint="eastAsia"/>
              </w:rPr>
            </w:pPr>
            <w:r>
              <w:rPr>
                <w:rFonts w:hint="eastAsia"/>
              </w:rPr>
              <w:t>32</w:t>
            </w:r>
          </w:p>
        </w:tc>
        <w:tc>
          <w:tcPr>
            <w:tcW w:w="852" w:type="dxa"/>
            <w:vAlign w:val="center"/>
          </w:tcPr>
          <w:p w14:paraId="1BAB571C">
            <w:pPr>
              <w:pStyle w:val="131"/>
              <w:spacing w:before="93" w:after="93"/>
              <w:ind w:firstLine="0" w:firstLineChars="0"/>
              <w:rPr>
                <w:rFonts w:hint="eastAsia"/>
              </w:rPr>
            </w:pPr>
            <w:r>
              <w:rPr>
                <w:rFonts w:hint="eastAsia"/>
              </w:rPr>
              <w:t>18</w:t>
            </w:r>
          </w:p>
        </w:tc>
        <w:tc>
          <w:tcPr>
            <w:tcW w:w="972" w:type="dxa"/>
            <w:vAlign w:val="center"/>
          </w:tcPr>
          <w:p w14:paraId="17397C9B">
            <w:pPr>
              <w:pStyle w:val="131"/>
              <w:spacing w:before="93" w:after="93"/>
              <w:ind w:firstLine="0" w:firstLineChars="0"/>
              <w:rPr>
                <w:rFonts w:hint="eastAsia"/>
                <w:highlight w:val="none"/>
              </w:rPr>
            </w:pPr>
            <w:r>
              <w:rPr>
                <w:rFonts w:hint="eastAsia"/>
                <w:highlight w:val="none"/>
                <w:lang w:val="en-US" w:eastAsia="zh-CN"/>
              </w:rPr>
              <w:t>38.55%</w:t>
            </w:r>
          </w:p>
        </w:tc>
        <w:tc>
          <w:tcPr>
            <w:tcW w:w="816" w:type="dxa"/>
            <w:vAlign w:val="center"/>
          </w:tcPr>
          <w:p w14:paraId="136DF8F7">
            <w:pPr>
              <w:pStyle w:val="131"/>
              <w:spacing w:before="93" w:after="93"/>
              <w:ind w:firstLine="0" w:firstLineChars="0"/>
              <w:rPr>
                <w:rFonts w:hint="eastAsia"/>
              </w:rPr>
            </w:pPr>
            <w:r>
              <w:rPr>
                <w:rFonts w:hint="eastAsia"/>
              </w:rPr>
              <w:t>5</w:t>
            </w:r>
          </w:p>
        </w:tc>
        <w:tc>
          <w:tcPr>
            <w:tcW w:w="725" w:type="dxa"/>
            <w:vAlign w:val="center"/>
          </w:tcPr>
          <w:p w14:paraId="7CF4C71C">
            <w:pPr>
              <w:pStyle w:val="131"/>
              <w:spacing w:before="93" w:after="93"/>
              <w:ind w:firstLine="0" w:firstLineChars="0"/>
              <w:rPr>
                <w:rFonts w:hint="eastAsia"/>
              </w:rPr>
            </w:pPr>
            <w:r>
              <w:rPr>
                <w:rFonts w:hint="eastAsia"/>
              </w:rPr>
              <w:t>满足</w:t>
            </w:r>
          </w:p>
        </w:tc>
      </w:tr>
      <w:tr w14:paraId="52047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dxa"/>
            <w:vAlign w:val="center"/>
          </w:tcPr>
          <w:p w14:paraId="4ADBB272">
            <w:pPr>
              <w:pStyle w:val="131"/>
              <w:spacing w:before="93" w:after="93"/>
              <w:ind w:firstLine="0" w:firstLineChars="0"/>
              <w:rPr>
                <w:rFonts w:ascii="Times New Roman" w:hAnsi="Times New Roman" w:eastAsia="仿宋"/>
                <w:b w:val="0"/>
                <w:sz w:val="28"/>
              </w:rPr>
            </w:pPr>
            <w:r>
              <w:rPr>
                <w:rFonts w:hint="eastAsia"/>
              </w:rPr>
              <w:t>9</w:t>
            </w:r>
          </w:p>
        </w:tc>
        <w:tc>
          <w:tcPr>
            <w:tcW w:w="909" w:type="dxa"/>
            <w:vAlign w:val="center"/>
          </w:tcPr>
          <w:p w14:paraId="6959997A">
            <w:pPr>
              <w:pStyle w:val="131"/>
              <w:spacing w:before="93" w:after="93"/>
              <w:ind w:firstLine="0" w:firstLineChars="0"/>
              <w:rPr>
                <w:rFonts w:hint="eastAsia"/>
              </w:rPr>
            </w:pPr>
            <w:r>
              <w:rPr>
                <w:rFonts w:hint="eastAsia"/>
                <w:lang w:val="en-US" w:eastAsia="zh-CN"/>
              </w:rPr>
              <w:t>起升机构</w:t>
            </w:r>
          </w:p>
        </w:tc>
        <w:tc>
          <w:tcPr>
            <w:tcW w:w="864" w:type="dxa"/>
            <w:vAlign w:val="center"/>
          </w:tcPr>
          <w:p w14:paraId="2D61C3E6">
            <w:pPr>
              <w:pStyle w:val="131"/>
              <w:spacing w:before="93" w:after="93"/>
              <w:ind w:firstLine="0" w:firstLineChars="0"/>
              <w:rPr>
                <w:rFonts w:hint="eastAsia"/>
              </w:rPr>
            </w:pPr>
            <w:r>
              <w:rPr>
                <w:rFonts w:hint="eastAsia"/>
                <w:lang w:val="en-US" w:eastAsia="zh-CN"/>
              </w:rPr>
              <w:t>3.56</w:t>
            </w:r>
          </w:p>
        </w:tc>
        <w:tc>
          <w:tcPr>
            <w:tcW w:w="708" w:type="dxa"/>
            <w:vAlign w:val="center"/>
          </w:tcPr>
          <w:p w14:paraId="1AA51B95">
            <w:pPr>
              <w:pStyle w:val="131"/>
              <w:spacing w:before="93" w:after="93"/>
              <w:ind w:firstLine="0" w:firstLineChars="0"/>
              <w:rPr>
                <w:rFonts w:hint="eastAsia"/>
              </w:rPr>
            </w:pPr>
            <w:r>
              <w:rPr>
                <w:rFonts w:hint="eastAsia"/>
              </w:rPr>
              <w:t>12</w:t>
            </w:r>
          </w:p>
        </w:tc>
        <w:tc>
          <w:tcPr>
            <w:tcW w:w="708" w:type="dxa"/>
            <w:vAlign w:val="center"/>
          </w:tcPr>
          <w:p w14:paraId="4B1FF27A">
            <w:pPr>
              <w:pStyle w:val="131"/>
              <w:spacing w:before="93" w:after="93"/>
              <w:ind w:firstLine="0" w:firstLineChars="0"/>
              <w:rPr>
                <w:rFonts w:hint="default"/>
                <w:lang w:val="en-US" w:eastAsia="zh-CN"/>
              </w:rPr>
            </w:pPr>
            <w:r>
              <w:rPr>
                <w:rFonts w:hint="eastAsia"/>
              </w:rPr>
              <w:t>19.2</w:t>
            </w:r>
          </w:p>
        </w:tc>
        <w:tc>
          <w:tcPr>
            <w:tcW w:w="828" w:type="dxa"/>
            <w:vAlign w:val="center"/>
          </w:tcPr>
          <w:p w14:paraId="23A619E0">
            <w:pPr>
              <w:pStyle w:val="131"/>
              <w:spacing w:before="93" w:after="93"/>
              <w:ind w:firstLine="0" w:firstLineChars="0"/>
              <w:rPr>
                <w:rFonts w:hint="eastAsia"/>
              </w:rPr>
            </w:pPr>
            <w:r>
              <w:rPr>
                <w:rFonts w:hint="eastAsia"/>
              </w:rPr>
              <w:t>35.3</w:t>
            </w:r>
          </w:p>
        </w:tc>
        <w:tc>
          <w:tcPr>
            <w:tcW w:w="684" w:type="dxa"/>
            <w:vAlign w:val="center"/>
          </w:tcPr>
          <w:p w14:paraId="363B5AE7">
            <w:pPr>
              <w:pStyle w:val="131"/>
              <w:spacing w:before="93" w:after="93"/>
              <w:ind w:firstLine="0" w:firstLineChars="0"/>
              <w:rPr>
                <w:rFonts w:hint="eastAsia"/>
              </w:rPr>
            </w:pPr>
            <w:r>
              <w:rPr>
                <w:rFonts w:hint="eastAsia"/>
              </w:rPr>
              <w:t>6.4</w:t>
            </w:r>
          </w:p>
        </w:tc>
        <w:tc>
          <w:tcPr>
            <w:tcW w:w="876" w:type="dxa"/>
            <w:vAlign w:val="center"/>
          </w:tcPr>
          <w:p w14:paraId="1E1B100F">
            <w:pPr>
              <w:pStyle w:val="131"/>
              <w:spacing w:before="93" w:after="93"/>
              <w:ind w:firstLine="0" w:firstLineChars="0"/>
              <w:rPr>
                <w:rFonts w:hint="eastAsia"/>
              </w:rPr>
            </w:pPr>
            <w:r>
              <w:rPr>
                <w:rFonts w:hint="eastAsia"/>
              </w:rPr>
              <w:t>32</w:t>
            </w:r>
          </w:p>
        </w:tc>
        <w:tc>
          <w:tcPr>
            <w:tcW w:w="852" w:type="dxa"/>
            <w:vAlign w:val="center"/>
          </w:tcPr>
          <w:p w14:paraId="0F43D583">
            <w:pPr>
              <w:pStyle w:val="131"/>
              <w:spacing w:before="93" w:after="93"/>
              <w:ind w:firstLine="0" w:firstLineChars="0"/>
              <w:rPr>
                <w:rFonts w:hint="eastAsia"/>
              </w:rPr>
            </w:pPr>
            <w:r>
              <w:rPr>
                <w:rFonts w:hint="eastAsia"/>
              </w:rPr>
              <w:t>18</w:t>
            </w:r>
          </w:p>
        </w:tc>
        <w:tc>
          <w:tcPr>
            <w:tcW w:w="972" w:type="dxa"/>
            <w:vAlign w:val="center"/>
          </w:tcPr>
          <w:p w14:paraId="3862AFB3">
            <w:pPr>
              <w:pStyle w:val="131"/>
              <w:spacing w:before="93" w:after="93"/>
              <w:ind w:firstLine="0" w:firstLineChars="0"/>
              <w:rPr>
                <w:rFonts w:hint="eastAsia"/>
                <w:highlight w:val="none"/>
              </w:rPr>
            </w:pPr>
            <w:r>
              <w:rPr>
                <w:rFonts w:hint="eastAsia"/>
                <w:highlight w:val="none"/>
                <w:lang w:val="en-US" w:eastAsia="zh-CN"/>
              </w:rPr>
              <w:t>63.44%</w:t>
            </w:r>
          </w:p>
        </w:tc>
        <w:tc>
          <w:tcPr>
            <w:tcW w:w="816" w:type="dxa"/>
            <w:vAlign w:val="center"/>
          </w:tcPr>
          <w:p w14:paraId="3CFB26D7">
            <w:pPr>
              <w:pStyle w:val="131"/>
              <w:spacing w:before="93" w:after="93"/>
              <w:ind w:firstLine="0" w:firstLineChars="0"/>
              <w:rPr>
                <w:rFonts w:hint="eastAsia"/>
              </w:rPr>
            </w:pPr>
            <w:r>
              <w:rPr>
                <w:rFonts w:hint="eastAsia"/>
              </w:rPr>
              <w:t>5</w:t>
            </w:r>
          </w:p>
        </w:tc>
        <w:tc>
          <w:tcPr>
            <w:tcW w:w="725" w:type="dxa"/>
            <w:vAlign w:val="center"/>
          </w:tcPr>
          <w:p w14:paraId="0A0DE485">
            <w:pPr>
              <w:pStyle w:val="131"/>
              <w:spacing w:before="93" w:after="93"/>
              <w:ind w:firstLine="0" w:firstLineChars="0"/>
              <w:rPr>
                <w:rFonts w:hint="eastAsia"/>
              </w:rPr>
            </w:pPr>
            <w:r>
              <w:rPr>
                <w:rFonts w:hint="eastAsia"/>
              </w:rPr>
              <w:t>满足</w:t>
            </w:r>
          </w:p>
        </w:tc>
      </w:tr>
      <w:tr w14:paraId="19457F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432" w:type="dxa"/>
            <w:vAlign w:val="center"/>
          </w:tcPr>
          <w:p w14:paraId="45D1D847">
            <w:pPr>
              <w:pStyle w:val="131"/>
              <w:spacing w:before="93" w:after="93"/>
              <w:ind w:firstLine="0" w:firstLineChars="0"/>
              <w:rPr>
                <w:rFonts w:hint="eastAsia"/>
              </w:rPr>
            </w:pPr>
            <w:r>
              <w:rPr>
                <w:rFonts w:hint="eastAsia"/>
                <w:lang w:val="en-US" w:eastAsia="zh-CN"/>
              </w:rPr>
              <w:t>10</w:t>
            </w:r>
          </w:p>
        </w:tc>
        <w:tc>
          <w:tcPr>
            <w:tcW w:w="909" w:type="dxa"/>
            <w:vAlign w:val="center"/>
          </w:tcPr>
          <w:p w14:paraId="6489B471">
            <w:pPr>
              <w:pStyle w:val="131"/>
              <w:spacing w:before="93" w:after="93"/>
              <w:ind w:firstLine="0" w:firstLineChars="0"/>
              <w:rPr>
                <w:rFonts w:hint="eastAsia"/>
                <w:lang w:val="en-US" w:eastAsia="zh-CN"/>
              </w:rPr>
            </w:pPr>
            <w:r>
              <w:rPr>
                <w:rFonts w:hint="eastAsia"/>
              </w:rPr>
              <w:t>最不利工况起重臂</w:t>
            </w:r>
          </w:p>
        </w:tc>
        <w:tc>
          <w:tcPr>
            <w:tcW w:w="864" w:type="dxa"/>
            <w:vAlign w:val="center"/>
          </w:tcPr>
          <w:p w14:paraId="3BDEB932">
            <w:pPr>
              <w:pStyle w:val="131"/>
              <w:spacing w:before="93" w:after="93"/>
              <w:ind w:firstLine="0" w:firstLineChars="0"/>
              <w:rPr>
                <w:rFonts w:hint="eastAsia"/>
                <w:highlight w:val="none"/>
                <w:lang w:val="en-US" w:eastAsia="zh-CN"/>
              </w:rPr>
            </w:pPr>
            <w:r>
              <w:rPr>
                <w:rFonts w:hint="eastAsia"/>
                <w:highlight w:val="none"/>
                <w:lang w:val="en-US" w:eastAsia="zh-CN"/>
              </w:rPr>
              <w:t>2.575</w:t>
            </w:r>
          </w:p>
        </w:tc>
        <w:tc>
          <w:tcPr>
            <w:tcW w:w="708" w:type="dxa"/>
            <w:vAlign w:val="center"/>
          </w:tcPr>
          <w:p w14:paraId="27FD5640">
            <w:pPr>
              <w:pStyle w:val="131"/>
              <w:spacing w:before="93" w:after="93"/>
              <w:ind w:firstLine="0" w:firstLineChars="0"/>
              <w:rPr>
                <w:rFonts w:hint="eastAsia"/>
                <w:highlight w:val="none"/>
              </w:rPr>
            </w:pPr>
            <w:r>
              <w:rPr>
                <w:rFonts w:hint="eastAsia"/>
                <w:highlight w:val="none"/>
              </w:rPr>
              <w:t>18</w:t>
            </w:r>
          </w:p>
        </w:tc>
        <w:tc>
          <w:tcPr>
            <w:tcW w:w="708" w:type="dxa"/>
            <w:vAlign w:val="center"/>
          </w:tcPr>
          <w:p w14:paraId="5903954D">
            <w:pPr>
              <w:pStyle w:val="131"/>
              <w:spacing w:before="93" w:after="93"/>
              <w:ind w:firstLine="0" w:firstLineChars="0"/>
              <w:rPr>
                <w:rFonts w:hint="eastAsia"/>
                <w:highlight w:val="none"/>
              </w:rPr>
            </w:pPr>
            <w:r>
              <w:rPr>
                <w:rFonts w:hint="eastAsia"/>
                <w:highlight w:val="none"/>
              </w:rPr>
              <w:t>25.9</w:t>
            </w:r>
          </w:p>
        </w:tc>
        <w:tc>
          <w:tcPr>
            <w:tcW w:w="828" w:type="dxa"/>
            <w:vAlign w:val="center"/>
          </w:tcPr>
          <w:p w14:paraId="5F017C25">
            <w:pPr>
              <w:pStyle w:val="131"/>
              <w:spacing w:before="93" w:after="93"/>
              <w:ind w:firstLine="0" w:firstLineChars="0"/>
              <w:rPr>
                <w:rFonts w:hint="default" w:eastAsia="仿宋"/>
                <w:highlight w:val="none"/>
                <w:lang w:val="en-US" w:eastAsia="zh-CN"/>
              </w:rPr>
            </w:pPr>
            <w:r>
              <w:rPr>
                <w:rFonts w:hint="eastAsia"/>
                <w:highlight w:val="none"/>
                <w:lang w:val="en-US" w:eastAsia="zh-CN"/>
              </w:rPr>
              <w:t>33.5</w:t>
            </w:r>
          </w:p>
        </w:tc>
        <w:tc>
          <w:tcPr>
            <w:tcW w:w="684" w:type="dxa"/>
            <w:vAlign w:val="center"/>
          </w:tcPr>
          <w:p w14:paraId="56DFE025">
            <w:pPr>
              <w:pStyle w:val="131"/>
              <w:spacing w:before="93" w:after="93"/>
              <w:ind w:firstLine="0" w:firstLineChars="0"/>
              <w:rPr>
                <w:rFonts w:hint="eastAsia" w:eastAsia="仿宋"/>
                <w:highlight w:val="none"/>
                <w:lang w:val="en-US" w:eastAsia="zh-CN"/>
              </w:rPr>
            </w:pPr>
            <w:r>
              <w:rPr>
                <w:rFonts w:hint="eastAsia"/>
                <w:highlight w:val="none"/>
              </w:rPr>
              <w:t>3.</w:t>
            </w:r>
            <w:r>
              <w:rPr>
                <w:rFonts w:hint="eastAsia"/>
                <w:highlight w:val="none"/>
                <w:lang w:val="en-US" w:eastAsia="zh-CN"/>
              </w:rPr>
              <w:t>9</w:t>
            </w:r>
          </w:p>
        </w:tc>
        <w:tc>
          <w:tcPr>
            <w:tcW w:w="876" w:type="dxa"/>
            <w:vAlign w:val="center"/>
          </w:tcPr>
          <w:p w14:paraId="508A0C47">
            <w:pPr>
              <w:pStyle w:val="131"/>
              <w:spacing w:before="93" w:after="93"/>
              <w:ind w:firstLine="0" w:firstLineChars="0"/>
              <w:rPr>
                <w:rFonts w:hint="default" w:eastAsia="仿宋"/>
                <w:highlight w:val="none"/>
                <w:lang w:val="en-US" w:eastAsia="zh-CN"/>
              </w:rPr>
            </w:pPr>
            <w:r>
              <w:rPr>
                <w:rFonts w:hint="eastAsia"/>
                <w:highlight w:val="none"/>
                <w:lang w:val="en-US" w:eastAsia="zh-CN"/>
              </w:rPr>
              <w:t>27</w:t>
            </w:r>
          </w:p>
        </w:tc>
        <w:tc>
          <w:tcPr>
            <w:tcW w:w="852" w:type="dxa"/>
            <w:vAlign w:val="center"/>
          </w:tcPr>
          <w:p w14:paraId="6220FFBC">
            <w:pPr>
              <w:pStyle w:val="131"/>
              <w:spacing w:before="93" w:after="93"/>
              <w:ind w:firstLine="0" w:firstLineChars="0"/>
              <w:rPr>
                <w:rFonts w:hint="eastAsia"/>
                <w:highlight w:val="none"/>
              </w:rPr>
            </w:pPr>
            <w:r>
              <w:rPr>
                <w:rFonts w:hint="eastAsia"/>
                <w:highlight w:val="none"/>
              </w:rPr>
              <w:t>18</w:t>
            </w:r>
          </w:p>
        </w:tc>
        <w:tc>
          <w:tcPr>
            <w:tcW w:w="972" w:type="dxa"/>
            <w:vAlign w:val="center"/>
          </w:tcPr>
          <w:p w14:paraId="4F24E3AC">
            <w:pPr>
              <w:pStyle w:val="131"/>
              <w:spacing w:before="93" w:after="93"/>
              <w:ind w:firstLine="0" w:firstLineChars="0"/>
              <w:rPr>
                <w:rFonts w:hint="eastAsia"/>
                <w:highlight w:val="none"/>
                <w:lang w:val="en-US" w:eastAsia="zh-CN"/>
              </w:rPr>
            </w:pPr>
            <w:r>
              <w:rPr>
                <w:rFonts w:hint="eastAsia"/>
                <w:highlight w:val="none"/>
                <w:lang w:val="en-US" w:eastAsia="zh-CN"/>
              </w:rPr>
              <w:t>66.03%</w:t>
            </w:r>
            <w:commentRangeStart w:id="2"/>
            <w:commentRangeStart w:id="3"/>
            <w:r>
              <w:rPr>
                <w:highlight w:val="none"/>
              </w:rPr>
              <w:commentReference w:id="2"/>
            </w:r>
            <w:commentRangeEnd w:id="2"/>
            <w:commentRangeEnd w:id="3"/>
            <w:r>
              <w:rPr>
                <w:highlight w:val="none"/>
              </w:rPr>
              <w:commentReference w:id="3"/>
            </w:r>
          </w:p>
        </w:tc>
        <w:tc>
          <w:tcPr>
            <w:tcW w:w="816" w:type="dxa"/>
            <w:vAlign w:val="center"/>
          </w:tcPr>
          <w:p w14:paraId="542FC348">
            <w:pPr>
              <w:pStyle w:val="131"/>
              <w:spacing w:before="93" w:after="93"/>
              <w:ind w:firstLine="0" w:firstLineChars="0"/>
              <w:rPr>
                <w:rFonts w:hint="eastAsia"/>
                <w:highlight w:val="none"/>
              </w:rPr>
            </w:pPr>
            <w:r>
              <w:rPr>
                <w:rFonts w:hint="eastAsia"/>
                <w:highlight w:val="none"/>
              </w:rPr>
              <w:t>5</w:t>
            </w:r>
          </w:p>
        </w:tc>
        <w:tc>
          <w:tcPr>
            <w:tcW w:w="725" w:type="dxa"/>
            <w:vAlign w:val="center"/>
          </w:tcPr>
          <w:p w14:paraId="50FB7362">
            <w:pPr>
              <w:pStyle w:val="131"/>
              <w:spacing w:before="93" w:after="93"/>
              <w:ind w:firstLine="0" w:firstLineChars="0"/>
              <w:rPr>
                <w:rFonts w:hint="eastAsia"/>
              </w:rPr>
            </w:pPr>
            <w:r>
              <w:rPr>
                <w:rFonts w:hint="eastAsia"/>
              </w:rPr>
              <w:t>满足</w:t>
            </w:r>
          </w:p>
        </w:tc>
      </w:tr>
      <w:tr w14:paraId="4579C8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432" w:type="dxa"/>
            <w:vAlign w:val="center"/>
          </w:tcPr>
          <w:p w14:paraId="478D43CD">
            <w:pPr>
              <w:pStyle w:val="131"/>
              <w:spacing w:before="93" w:after="93"/>
              <w:ind w:firstLine="0" w:firstLineChars="0"/>
              <w:rPr>
                <w:rFonts w:hint="eastAsia"/>
              </w:rPr>
            </w:pPr>
            <w:r>
              <w:rPr>
                <w:rFonts w:hint="eastAsia"/>
                <w:lang w:val="en-US" w:eastAsia="zh-CN"/>
              </w:rPr>
              <w:t>11</w:t>
            </w:r>
          </w:p>
        </w:tc>
        <w:tc>
          <w:tcPr>
            <w:tcW w:w="909" w:type="dxa"/>
            <w:vAlign w:val="center"/>
          </w:tcPr>
          <w:p w14:paraId="3AA95F1E">
            <w:pPr>
              <w:pStyle w:val="131"/>
              <w:spacing w:before="93" w:after="93"/>
              <w:ind w:firstLine="0" w:firstLineChars="0"/>
              <w:rPr>
                <w:rFonts w:hint="eastAsia"/>
                <w:lang w:val="en-US" w:eastAsia="zh-CN"/>
              </w:rPr>
            </w:pPr>
            <w:r>
              <w:rPr>
                <w:rFonts w:hint="eastAsia"/>
              </w:rPr>
              <w:t>最重一块平衡重</w:t>
            </w:r>
          </w:p>
        </w:tc>
        <w:tc>
          <w:tcPr>
            <w:tcW w:w="864" w:type="dxa"/>
            <w:vAlign w:val="center"/>
          </w:tcPr>
          <w:p w14:paraId="3DB9468F">
            <w:pPr>
              <w:pStyle w:val="131"/>
              <w:spacing w:before="93" w:after="93"/>
              <w:ind w:firstLine="0" w:firstLineChars="0"/>
              <w:rPr>
                <w:rFonts w:hint="eastAsia"/>
                <w:lang w:val="en-US" w:eastAsia="zh-CN"/>
              </w:rPr>
            </w:pPr>
            <w:r>
              <w:rPr>
                <w:rFonts w:hint="eastAsia"/>
                <w:lang w:val="en-US" w:eastAsia="zh-CN"/>
              </w:rPr>
              <w:t>3.7</w:t>
            </w:r>
          </w:p>
        </w:tc>
        <w:tc>
          <w:tcPr>
            <w:tcW w:w="708" w:type="dxa"/>
            <w:vAlign w:val="center"/>
          </w:tcPr>
          <w:p w14:paraId="4A69BF7F">
            <w:pPr>
              <w:pStyle w:val="131"/>
              <w:spacing w:before="93" w:after="93"/>
              <w:ind w:firstLine="0" w:firstLineChars="0"/>
              <w:rPr>
                <w:rFonts w:hint="eastAsia"/>
              </w:rPr>
            </w:pPr>
            <w:r>
              <w:rPr>
                <w:rFonts w:hint="eastAsia"/>
              </w:rPr>
              <w:t>12</w:t>
            </w:r>
          </w:p>
        </w:tc>
        <w:tc>
          <w:tcPr>
            <w:tcW w:w="708" w:type="dxa"/>
            <w:vAlign w:val="center"/>
          </w:tcPr>
          <w:p w14:paraId="63E4CBB0">
            <w:pPr>
              <w:pStyle w:val="131"/>
              <w:spacing w:before="93" w:after="93"/>
              <w:ind w:firstLine="0" w:firstLineChars="0"/>
              <w:rPr>
                <w:rFonts w:hint="eastAsia"/>
              </w:rPr>
            </w:pPr>
            <w:r>
              <w:rPr>
                <w:rFonts w:hint="eastAsia"/>
              </w:rPr>
              <w:t>25.9</w:t>
            </w:r>
          </w:p>
        </w:tc>
        <w:tc>
          <w:tcPr>
            <w:tcW w:w="828" w:type="dxa"/>
            <w:vAlign w:val="center"/>
          </w:tcPr>
          <w:p w14:paraId="1ABFA204">
            <w:pPr>
              <w:pStyle w:val="131"/>
              <w:spacing w:before="93" w:after="93"/>
              <w:ind w:firstLine="0" w:firstLineChars="0"/>
              <w:rPr>
                <w:rFonts w:hint="eastAsia"/>
              </w:rPr>
            </w:pPr>
            <w:r>
              <w:rPr>
                <w:rFonts w:hint="eastAsia"/>
              </w:rPr>
              <w:t>35.3</w:t>
            </w:r>
          </w:p>
        </w:tc>
        <w:tc>
          <w:tcPr>
            <w:tcW w:w="684" w:type="dxa"/>
            <w:vAlign w:val="center"/>
          </w:tcPr>
          <w:p w14:paraId="246C51FC">
            <w:pPr>
              <w:pStyle w:val="131"/>
              <w:spacing w:before="93" w:after="93"/>
              <w:ind w:firstLine="0" w:firstLineChars="0"/>
              <w:rPr>
                <w:rFonts w:hint="eastAsia"/>
              </w:rPr>
            </w:pPr>
            <w:r>
              <w:rPr>
                <w:rFonts w:hint="eastAsia"/>
              </w:rPr>
              <w:t>6.4</w:t>
            </w:r>
          </w:p>
        </w:tc>
        <w:tc>
          <w:tcPr>
            <w:tcW w:w="876" w:type="dxa"/>
            <w:vAlign w:val="center"/>
          </w:tcPr>
          <w:p w14:paraId="74AE1DD8">
            <w:pPr>
              <w:pStyle w:val="131"/>
              <w:spacing w:before="93" w:after="93"/>
              <w:ind w:firstLine="0" w:firstLineChars="0"/>
              <w:rPr>
                <w:rFonts w:hint="eastAsia"/>
              </w:rPr>
            </w:pPr>
            <w:r>
              <w:rPr>
                <w:rFonts w:hint="eastAsia"/>
              </w:rPr>
              <w:t>32</w:t>
            </w:r>
          </w:p>
        </w:tc>
        <w:tc>
          <w:tcPr>
            <w:tcW w:w="852" w:type="dxa"/>
            <w:vAlign w:val="center"/>
          </w:tcPr>
          <w:p w14:paraId="36E08627">
            <w:pPr>
              <w:pStyle w:val="131"/>
              <w:spacing w:before="93" w:after="93"/>
              <w:ind w:firstLine="0" w:firstLineChars="0"/>
              <w:rPr>
                <w:rFonts w:hint="eastAsia"/>
              </w:rPr>
            </w:pPr>
            <w:r>
              <w:rPr>
                <w:rFonts w:hint="eastAsia"/>
              </w:rPr>
              <w:t>18</w:t>
            </w:r>
          </w:p>
        </w:tc>
        <w:tc>
          <w:tcPr>
            <w:tcW w:w="972" w:type="dxa"/>
            <w:vAlign w:val="center"/>
          </w:tcPr>
          <w:p w14:paraId="2E03EC21">
            <w:pPr>
              <w:pStyle w:val="131"/>
              <w:spacing w:before="93" w:after="93"/>
              <w:ind w:firstLine="0" w:firstLineChars="0"/>
              <w:jc w:val="center"/>
              <w:rPr>
                <w:rFonts w:hint="eastAsia"/>
                <w:lang w:val="en-US" w:eastAsia="zh-CN"/>
              </w:rPr>
            </w:pPr>
            <w:r>
              <w:rPr>
                <w:rFonts w:hint="eastAsia"/>
                <w:lang w:val="en-US" w:eastAsia="zh-CN"/>
              </w:rPr>
              <w:t>65.63%</w:t>
            </w:r>
          </w:p>
        </w:tc>
        <w:tc>
          <w:tcPr>
            <w:tcW w:w="816" w:type="dxa"/>
            <w:vAlign w:val="center"/>
          </w:tcPr>
          <w:p w14:paraId="77C1591A">
            <w:pPr>
              <w:pStyle w:val="131"/>
              <w:spacing w:before="93" w:after="93"/>
              <w:ind w:firstLine="0" w:firstLineChars="0"/>
              <w:rPr>
                <w:rFonts w:hint="default" w:eastAsia="仿宋"/>
                <w:lang w:val="en-US" w:eastAsia="zh-CN"/>
              </w:rPr>
            </w:pPr>
            <w:r>
              <w:rPr>
                <w:rFonts w:hint="eastAsia"/>
                <w:lang w:val="en-US" w:eastAsia="zh-CN"/>
              </w:rPr>
              <w:t>5</w:t>
            </w:r>
          </w:p>
        </w:tc>
        <w:tc>
          <w:tcPr>
            <w:tcW w:w="725" w:type="dxa"/>
            <w:vAlign w:val="center"/>
          </w:tcPr>
          <w:p w14:paraId="14C7D9B1">
            <w:pPr>
              <w:pStyle w:val="131"/>
              <w:spacing w:before="93" w:after="93"/>
              <w:ind w:firstLine="0" w:firstLineChars="0"/>
              <w:rPr>
                <w:rFonts w:hint="eastAsia"/>
              </w:rPr>
            </w:pPr>
            <w:r>
              <w:rPr>
                <w:rFonts w:hint="eastAsia"/>
              </w:rPr>
              <w:t>满足</w:t>
            </w:r>
          </w:p>
        </w:tc>
      </w:tr>
    </w:tbl>
    <w:p w14:paraId="41A9F9F1">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highlight w:val="none"/>
          <w:lang w:eastAsia="zh-CN"/>
        </w:rPr>
      </w:pPr>
      <w:r>
        <w:rPr>
          <w:rFonts w:hint="eastAsia" w:ascii="Times New Roman" w:hAnsi="Times New Roman" w:eastAsia="仿宋"/>
          <w:b w:val="0"/>
          <w:color w:val="auto"/>
          <w:sz w:val="28"/>
          <w:highlight w:val="none"/>
          <w:lang w:val="en-US" w:eastAsia="zh-CN"/>
        </w:rPr>
        <w:t>综</w:t>
      </w:r>
      <w:r>
        <w:rPr>
          <w:rFonts w:hint="eastAsia" w:ascii="Times New Roman" w:hAnsi="Times New Roman"/>
          <w:b w:val="0"/>
          <w:color w:val="auto"/>
          <w:sz w:val="28"/>
          <w:highlight w:val="none"/>
          <w:lang w:val="en-US" w:eastAsia="zh-CN"/>
        </w:rPr>
        <w:t>合</w:t>
      </w:r>
      <w:r>
        <w:rPr>
          <w:rFonts w:hint="eastAsia" w:ascii="Times New Roman" w:hAnsi="Times New Roman" w:eastAsia="仿宋"/>
          <w:b w:val="0"/>
          <w:color w:val="auto"/>
          <w:sz w:val="28"/>
          <w:highlight w:val="none"/>
          <w:lang w:val="en-US" w:eastAsia="zh-CN"/>
        </w:rPr>
        <w:t>所述，</w:t>
      </w:r>
      <w:r>
        <w:rPr>
          <w:rFonts w:hint="eastAsia" w:ascii="Times New Roman" w:hAnsi="Times New Roman"/>
          <w:b w:val="0"/>
          <w:color w:val="auto"/>
          <w:sz w:val="28"/>
          <w:highlight w:val="none"/>
          <w:lang w:val="en-US" w:eastAsia="zh-CN"/>
        </w:rPr>
        <w:t>25</w:t>
      </w:r>
      <w:r>
        <w:rPr>
          <w:rFonts w:hint="eastAsia" w:ascii="Times New Roman" w:hAnsi="Times New Roman" w:eastAsia="仿宋"/>
          <w:b w:val="0"/>
          <w:color w:val="auto"/>
          <w:sz w:val="28"/>
          <w:highlight w:val="none"/>
          <w:lang w:val="en-US" w:eastAsia="zh-CN"/>
        </w:rPr>
        <w:t>t汽车吊</w:t>
      </w:r>
      <w:r>
        <w:rPr>
          <w:rFonts w:hint="eastAsia" w:ascii="Times New Roman" w:hAnsi="Times New Roman"/>
          <w:b w:val="0"/>
          <w:color w:val="auto"/>
          <w:sz w:val="28"/>
          <w:highlight w:val="none"/>
          <w:lang w:val="en-US" w:eastAsia="zh-CN"/>
        </w:rPr>
        <w:t>吊装</w:t>
      </w:r>
      <w:r>
        <w:rPr>
          <w:rFonts w:hint="eastAsia" w:ascii="Times New Roman" w:hAnsi="Times New Roman" w:eastAsia="仿宋"/>
          <w:b w:val="0"/>
          <w:color w:val="auto"/>
          <w:sz w:val="28"/>
          <w:highlight w:val="none"/>
          <w:lang w:val="en-US" w:eastAsia="zh-CN"/>
        </w:rPr>
        <w:t>，</w:t>
      </w:r>
      <w:r>
        <w:rPr>
          <w:rFonts w:hint="eastAsia" w:ascii="Times New Roman" w:hAnsi="Times New Roman"/>
          <w:b w:val="0"/>
          <w:color w:val="auto"/>
          <w:sz w:val="28"/>
          <w:highlight w:val="none"/>
          <w:lang w:val="en-US" w:eastAsia="zh-CN"/>
        </w:rPr>
        <w:t>吊装</w:t>
      </w:r>
      <w:r>
        <w:rPr>
          <w:rFonts w:hint="eastAsia" w:ascii="Times New Roman" w:hAnsi="Times New Roman" w:eastAsia="仿宋"/>
          <w:b w:val="0"/>
          <w:color w:val="auto"/>
          <w:sz w:val="28"/>
          <w:highlight w:val="none"/>
          <w:lang w:val="en-US" w:eastAsia="zh-CN"/>
        </w:rPr>
        <w:t>时</w:t>
      </w:r>
      <w:r>
        <w:rPr>
          <w:rFonts w:hint="eastAsia" w:ascii="Times New Roman" w:hAnsi="Times New Roman"/>
          <w:b w:val="0"/>
          <w:color w:val="auto"/>
          <w:sz w:val="28"/>
          <w:highlight w:val="none"/>
          <w:lang w:val="en-US" w:eastAsia="zh-CN"/>
        </w:rPr>
        <w:t>起吊吊幅</w:t>
      </w:r>
      <w:r>
        <w:rPr>
          <w:rFonts w:hint="eastAsia" w:ascii="Times New Roman" w:hAnsi="Times New Roman" w:eastAsia="仿宋"/>
          <w:b w:val="0"/>
          <w:color w:val="auto"/>
          <w:sz w:val="28"/>
          <w:highlight w:val="none"/>
          <w:lang w:val="en-US" w:eastAsia="zh-CN"/>
        </w:rPr>
        <w:t>为1</w:t>
      </w:r>
      <w:r>
        <w:rPr>
          <w:rFonts w:hint="eastAsia" w:ascii="Times New Roman" w:hAnsi="Times New Roman"/>
          <w:b w:val="0"/>
          <w:color w:val="auto"/>
          <w:sz w:val="28"/>
          <w:highlight w:val="none"/>
          <w:lang w:val="en-US" w:eastAsia="zh-CN"/>
        </w:rPr>
        <w:t>2</w:t>
      </w:r>
      <w:r>
        <w:rPr>
          <w:rFonts w:hint="eastAsia" w:ascii="Times New Roman" w:hAnsi="Times New Roman" w:eastAsia="仿宋"/>
          <w:b w:val="0"/>
          <w:color w:val="auto"/>
          <w:sz w:val="28"/>
          <w:highlight w:val="none"/>
          <w:lang w:val="en-US" w:eastAsia="zh-CN"/>
        </w:rPr>
        <w:t>m，其主臂长度为</w:t>
      </w:r>
      <w:r>
        <w:rPr>
          <w:rFonts w:hint="eastAsia" w:ascii="Times New Roman" w:hAnsi="Times New Roman"/>
          <w:b w:val="0"/>
          <w:color w:val="auto"/>
          <w:sz w:val="28"/>
          <w:highlight w:val="none"/>
          <w:lang w:val="en-US" w:eastAsia="zh-CN"/>
        </w:rPr>
        <w:t>35.3</w:t>
      </w:r>
      <w:r>
        <w:rPr>
          <w:rFonts w:hint="eastAsia" w:ascii="Times New Roman" w:hAnsi="Times New Roman" w:eastAsia="仿宋"/>
          <w:b w:val="0"/>
          <w:color w:val="auto"/>
          <w:sz w:val="28"/>
          <w:highlight w:val="none"/>
          <w:lang w:val="en-US" w:eastAsia="zh-CN"/>
        </w:rPr>
        <w:t>m，额定重量</w:t>
      </w:r>
      <w:r>
        <w:rPr>
          <w:rFonts w:hint="eastAsia" w:ascii="Times New Roman" w:hAnsi="Times New Roman"/>
          <w:b w:val="0"/>
          <w:color w:val="auto"/>
          <w:sz w:val="28"/>
          <w:highlight w:val="none"/>
          <w:lang w:val="en-US" w:eastAsia="zh-CN"/>
        </w:rPr>
        <w:t>6.4</w:t>
      </w:r>
      <w:r>
        <w:rPr>
          <w:rFonts w:hint="eastAsia" w:ascii="Times New Roman" w:hAnsi="Times New Roman" w:eastAsia="仿宋"/>
          <w:b w:val="0"/>
          <w:color w:val="auto"/>
          <w:sz w:val="28"/>
          <w:highlight w:val="none"/>
          <w:lang w:val="en-US" w:eastAsia="zh-CN"/>
        </w:rPr>
        <w:t>t，起升高度约</w:t>
      </w:r>
      <w:r>
        <w:rPr>
          <w:rFonts w:hint="eastAsia" w:ascii="Times New Roman" w:hAnsi="Times New Roman"/>
          <w:b w:val="0"/>
          <w:color w:val="auto"/>
          <w:sz w:val="28"/>
          <w:highlight w:val="none"/>
          <w:lang w:val="en-US" w:eastAsia="zh-CN"/>
        </w:rPr>
        <w:t>33.1</w:t>
      </w:r>
      <w:r>
        <w:rPr>
          <w:rFonts w:hint="eastAsia" w:ascii="Times New Roman" w:hAnsi="Times New Roman" w:eastAsia="仿宋"/>
          <w:b w:val="0"/>
          <w:color w:val="auto"/>
          <w:sz w:val="28"/>
          <w:highlight w:val="none"/>
          <w:lang w:val="en-US" w:eastAsia="zh-CN"/>
        </w:rPr>
        <w:t>m；</w:t>
      </w:r>
      <w:r>
        <w:rPr>
          <w:rFonts w:hint="eastAsia" w:ascii="Times New Roman" w:hAnsi="Times New Roman"/>
          <w:b w:val="0"/>
          <w:color w:val="auto"/>
          <w:sz w:val="28"/>
          <w:highlight w:val="none"/>
          <w:lang w:val="en-US" w:eastAsia="zh-CN"/>
        </w:rPr>
        <w:t>吊装起重臂</w:t>
      </w:r>
      <w:r>
        <w:rPr>
          <w:rFonts w:hint="eastAsia" w:ascii="Times New Roman" w:hAnsi="Times New Roman" w:eastAsia="仿宋"/>
          <w:b w:val="0"/>
          <w:color w:val="auto"/>
          <w:sz w:val="28"/>
          <w:highlight w:val="none"/>
          <w:lang w:val="en-US" w:eastAsia="zh-CN"/>
        </w:rPr>
        <w:t>时</w:t>
      </w:r>
      <w:r>
        <w:rPr>
          <w:rFonts w:hint="eastAsia" w:ascii="Times New Roman" w:hAnsi="Times New Roman"/>
          <w:b w:val="0"/>
          <w:color w:val="auto"/>
          <w:sz w:val="28"/>
          <w:highlight w:val="none"/>
          <w:lang w:val="en-US" w:eastAsia="zh-CN"/>
        </w:rPr>
        <w:t>起吊吊幅</w:t>
      </w:r>
      <w:r>
        <w:rPr>
          <w:rFonts w:hint="eastAsia" w:ascii="Times New Roman" w:hAnsi="Times New Roman" w:eastAsia="仿宋"/>
          <w:b w:val="0"/>
          <w:color w:val="auto"/>
          <w:sz w:val="28"/>
          <w:highlight w:val="none"/>
          <w:lang w:val="en-US" w:eastAsia="zh-CN"/>
        </w:rPr>
        <w:t>为1</w:t>
      </w:r>
      <w:r>
        <w:rPr>
          <w:rFonts w:hint="eastAsia" w:ascii="Times New Roman" w:hAnsi="Times New Roman"/>
          <w:b w:val="0"/>
          <w:color w:val="auto"/>
          <w:sz w:val="28"/>
          <w:highlight w:val="none"/>
          <w:lang w:val="en-US" w:eastAsia="zh-CN"/>
        </w:rPr>
        <w:t>8</w:t>
      </w:r>
      <w:r>
        <w:rPr>
          <w:rFonts w:hint="eastAsia" w:ascii="Times New Roman" w:hAnsi="Times New Roman" w:eastAsia="仿宋"/>
          <w:b w:val="0"/>
          <w:color w:val="auto"/>
          <w:sz w:val="28"/>
          <w:highlight w:val="none"/>
          <w:lang w:val="en-US" w:eastAsia="zh-CN"/>
        </w:rPr>
        <w:t>m，其主臂长度为</w:t>
      </w:r>
      <w:r>
        <w:rPr>
          <w:rFonts w:hint="eastAsia" w:ascii="Times New Roman" w:hAnsi="Times New Roman"/>
          <w:b w:val="0"/>
          <w:color w:val="auto"/>
          <w:sz w:val="28"/>
          <w:highlight w:val="none"/>
          <w:lang w:val="en-US" w:eastAsia="zh-CN"/>
        </w:rPr>
        <w:t>35.3</w:t>
      </w:r>
      <w:r>
        <w:rPr>
          <w:rFonts w:hint="eastAsia" w:ascii="Times New Roman" w:hAnsi="Times New Roman" w:eastAsia="仿宋"/>
          <w:b w:val="0"/>
          <w:color w:val="auto"/>
          <w:sz w:val="28"/>
          <w:highlight w:val="none"/>
          <w:lang w:val="en-US" w:eastAsia="zh-CN"/>
        </w:rPr>
        <w:t>m，额定重量</w:t>
      </w:r>
      <w:r>
        <w:rPr>
          <w:rFonts w:hint="eastAsia" w:ascii="Times New Roman" w:hAnsi="Times New Roman"/>
          <w:b w:val="0"/>
          <w:color w:val="auto"/>
          <w:sz w:val="28"/>
          <w:highlight w:val="none"/>
          <w:lang w:val="en-US" w:eastAsia="zh-CN"/>
        </w:rPr>
        <w:t>3.4</w:t>
      </w:r>
      <w:r>
        <w:rPr>
          <w:rFonts w:hint="eastAsia" w:ascii="Times New Roman" w:hAnsi="Times New Roman" w:eastAsia="仿宋"/>
          <w:b w:val="0"/>
          <w:color w:val="auto"/>
          <w:sz w:val="28"/>
          <w:highlight w:val="none"/>
          <w:lang w:val="en-US" w:eastAsia="zh-CN"/>
        </w:rPr>
        <w:t>t，起升高度约</w:t>
      </w:r>
      <w:r>
        <w:rPr>
          <w:rFonts w:hint="eastAsia" w:ascii="Times New Roman" w:hAnsi="Times New Roman"/>
          <w:b w:val="0"/>
          <w:color w:val="auto"/>
          <w:sz w:val="28"/>
          <w:highlight w:val="none"/>
          <w:lang w:val="en-US" w:eastAsia="zh-CN"/>
        </w:rPr>
        <w:t>29.9</w:t>
      </w:r>
      <w:r>
        <w:rPr>
          <w:rFonts w:hint="eastAsia" w:ascii="Times New Roman" w:hAnsi="Times New Roman" w:eastAsia="仿宋"/>
          <w:b w:val="0"/>
          <w:color w:val="auto"/>
          <w:sz w:val="28"/>
          <w:highlight w:val="none"/>
          <w:lang w:val="en-US" w:eastAsia="zh-CN"/>
        </w:rPr>
        <w:t>m；</w:t>
      </w:r>
      <w:r>
        <w:rPr>
          <w:rFonts w:hint="eastAsia" w:ascii="Times New Roman" w:hAnsi="Times New Roman" w:eastAsia="仿宋"/>
          <w:b w:val="0"/>
          <w:color w:val="auto"/>
          <w:sz w:val="28"/>
          <w:highlight w:val="none"/>
          <w:lang w:eastAsia="zh-CN"/>
        </w:rPr>
        <w:t>满足吊装要求。</w:t>
      </w:r>
    </w:p>
    <w:p w14:paraId="48AC5F1E">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bCs/>
          <w:color w:val="auto"/>
          <w:sz w:val="28"/>
          <w:szCs w:val="24"/>
          <w:highlight w:val="none"/>
          <w:lang w:val="en-US" w:eastAsia="zh-CN"/>
        </w:rPr>
      </w:pPr>
      <w:r>
        <w:rPr>
          <w:rFonts w:hint="eastAsia" w:ascii="Times New Roman" w:hAnsi="Times New Roman" w:eastAsia="仿宋"/>
          <w:b w:val="0"/>
          <w:bCs/>
          <w:color w:val="auto"/>
          <w:sz w:val="28"/>
          <w:szCs w:val="24"/>
          <w:highlight w:val="none"/>
          <w:lang w:val="en-US" w:eastAsia="zh-CN"/>
        </w:rPr>
        <w:t>备注：吊索具约0.5t，计算时实际</w:t>
      </w:r>
      <w:r>
        <w:rPr>
          <w:rFonts w:hint="eastAsia" w:eastAsia="仿宋"/>
          <w:b w:val="0"/>
          <w:bCs/>
          <w:color w:val="auto"/>
          <w:sz w:val="28"/>
          <w:szCs w:val="24"/>
          <w:highlight w:val="none"/>
          <w:lang w:val="en-US" w:eastAsia="zh-CN"/>
        </w:rPr>
        <w:t>最大</w:t>
      </w:r>
      <w:r>
        <w:rPr>
          <w:rFonts w:hint="eastAsia" w:ascii="Times New Roman" w:hAnsi="Times New Roman" w:eastAsia="仿宋"/>
          <w:b w:val="0"/>
          <w:bCs/>
          <w:color w:val="auto"/>
          <w:sz w:val="28"/>
          <w:szCs w:val="24"/>
          <w:highlight w:val="none"/>
          <w:lang w:val="en-US" w:eastAsia="zh-CN"/>
        </w:rPr>
        <w:t>吊装重量按</w:t>
      </w:r>
      <w:r>
        <w:rPr>
          <w:rFonts w:hint="eastAsia" w:eastAsia="仿宋"/>
          <w:b w:val="0"/>
          <w:bCs/>
          <w:color w:val="auto"/>
          <w:sz w:val="28"/>
          <w:szCs w:val="24"/>
          <w:highlight w:val="none"/>
          <w:lang w:val="en-US" w:eastAsia="zh-CN"/>
        </w:rPr>
        <w:t>4.381</w:t>
      </w:r>
      <w:r>
        <w:rPr>
          <w:rFonts w:hint="eastAsia" w:ascii="Times New Roman" w:hAnsi="Times New Roman" w:eastAsia="仿宋"/>
          <w:b w:val="0"/>
          <w:bCs/>
          <w:color w:val="auto"/>
          <w:sz w:val="28"/>
          <w:szCs w:val="24"/>
          <w:highlight w:val="none"/>
          <w:lang w:val="en-US" w:eastAsia="zh-CN"/>
        </w:rPr>
        <w:t>t（</w:t>
      </w:r>
      <w:r>
        <w:rPr>
          <w:rFonts w:hint="eastAsia" w:eastAsia="仿宋"/>
          <w:b w:val="0"/>
          <w:bCs/>
          <w:color w:val="auto"/>
          <w:sz w:val="28"/>
          <w:szCs w:val="24"/>
          <w:highlight w:val="none"/>
          <w:lang w:val="en-US" w:eastAsia="zh-CN"/>
        </w:rPr>
        <w:t>3.881</w:t>
      </w:r>
      <w:r>
        <w:rPr>
          <w:rFonts w:hint="eastAsia" w:ascii="Times New Roman" w:hAnsi="Times New Roman" w:eastAsia="仿宋"/>
          <w:b w:val="0"/>
          <w:bCs/>
          <w:color w:val="auto"/>
          <w:sz w:val="28"/>
          <w:szCs w:val="24"/>
          <w:highlight w:val="none"/>
          <w:lang w:val="en-US" w:eastAsia="zh-CN"/>
        </w:rPr>
        <w:t>t+0.5t）计算，负载率</w:t>
      </w:r>
      <w:r>
        <w:rPr>
          <w:rFonts w:hint="eastAsia" w:eastAsia="仿宋"/>
          <w:b w:val="0"/>
          <w:bCs/>
          <w:color w:val="auto"/>
          <w:sz w:val="28"/>
          <w:szCs w:val="24"/>
          <w:highlight w:val="none"/>
          <w:lang w:val="en-US" w:eastAsia="zh-CN"/>
        </w:rPr>
        <w:t>68.45</w:t>
      </w:r>
      <w:r>
        <w:rPr>
          <w:rFonts w:hint="eastAsia" w:ascii="Times New Roman" w:hAnsi="Times New Roman" w:eastAsia="仿宋"/>
          <w:b w:val="0"/>
          <w:bCs/>
          <w:color w:val="auto"/>
          <w:sz w:val="28"/>
          <w:szCs w:val="24"/>
          <w:highlight w:val="none"/>
          <w:lang w:val="en-US" w:eastAsia="zh-CN"/>
        </w:rPr>
        <w:t>%（</w:t>
      </w:r>
      <w:r>
        <w:rPr>
          <w:rFonts w:hint="eastAsia" w:eastAsia="仿宋"/>
          <w:b w:val="0"/>
          <w:bCs/>
          <w:color w:val="auto"/>
          <w:sz w:val="28"/>
          <w:szCs w:val="24"/>
          <w:highlight w:val="none"/>
          <w:lang w:val="en-US" w:eastAsia="zh-CN"/>
        </w:rPr>
        <w:t>4.3811</w:t>
      </w:r>
      <w:r>
        <w:rPr>
          <w:rFonts w:hint="eastAsia" w:ascii="Times New Roman" w:hAnsi="Times New Roman" w:eastAsia="仿宋"/>
          <w:b w:val="0"/>
          <w:bCs/>
          <w:color w:val="auto"/>
          <w:sz w:val="28"/>
          <w:szCs w:val="24"/>
          <w:highlight w:val="none"/>
          <w:lang w:val="en-US" w:eastAsia="zh-CN"/>
        </w:rPr>
        <w:t>t÷</w:t>
      </w:r>
      <w:r>
        <w:rPr>
          <w:rFonts w:hint="eastAsia" w:eastAsia="仿宋"/>
          <w:b w:val="0"/>
          <w:bCs/>
          <w:color w:val="auto"/>
          <w:sz w:val="28"/>
          <w:szCs w:val="24"/>
          <w:highlight w:val="none"/>
          <w:lang w:val="en-US" w:eastAsia="zh-CN"/>
        </w:rPr>
        <w:t>6.4</w:t>
      </w:r>
      <w:r>
        <w:rPr>
          <w:rFonts w:hint="eastAsia" w:ascii="Times New Roman" w:hAnsi="Times New Roman" w:eastAsia="仿宋"/>
          <w:b w:val="0"/>
          <w:bCs/>
          <w:color w:val="auto"/>
          <w:sz w:val="28"/>
          <w:szCs w:val="24"/>
          <w:highlight w:val="none"/>
          <w:lang w:val="en-US" w:eastAsia="zh-CN"/>
        </w:rPr>
        <w:t>t）。</w:t>
      </w:r>
    </w:p>
    <w:p w14:paraId="3979ABB0">
      <w:pP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br w:type="page"/>
      </w:r>
    </w:p>
    <w:p w14:paraId="3EE1B55C">
      <w:pPr>
        <w:spacing w:line="240" w:lineRule="auto"/>
        <w:ind w:left="0" w:leftChars="0" w:firstLine="0" w:firstLineChars="0"/>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表 </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STYLEREF 2 \s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5.1</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w:t>
      </w:r>
      <w:r>
        <w:rPr>
          <w:rFonts w:hint="eastAsia" w:cs="仿宋"/>
          <w:b/>
          <w:bCs/>
          <w:color w:val="auto"/>
          <w:kern w:val="2"/>
          <w:sz w:val="21"/>
          <w:szCs w:val="21"/>
          <w:lang w:val="en-US" w:eastAsia="zh-CN" w:bidi="ar-SA"/>
        </w:rPr>
        <w:t>3</w:t>
      </w:r>
      <w:r>
        <w:rPr>
          <w:rFonts w:hint="eastAsia" w:ascii="仿宋" w:hAnsi="仿宋" w:eastAsia="仿宋" w:cs="仿宋"/>
          <w:b/>
          <w:bCs/>
          <w:color w:val="auto"/>
          <w:kern w:val="2"/>
          <w:sz w:val="21"/>
          <w:szCs w:val="21"/>
          <w:lang w:val="en-US" w:eastAsia="zh-CN" w:bidi="ar-SA"/>
        </w:rPr>
        <w:t xml:space="preserve"> </w:t>
      </w:r>
      <w:r>
        <w:rPr>
          <w:rFonts w:hint="eastAsia" w:cs="仿宋"/>
          <w:b/>
          <w:bCs/>
          <w:color w:val="auto"/>
          <w:kern w:val="2"/>
          <w:sz w:val="21"/>
          <w:szCs w:val="21"/>
          <w:lang w:val="en-US" w:eastAsia="zh-CN" w:bidi="ar-SA"/>
        </w:rPr>
        <w:t>25</w:t>
      </w:r>
      <w:r>
        <w:rPr>
          <w:rFonts w:hint="eastAsia" w:ascii="仿宋" w:hAnsi="仿宋" w:eastAsia="仿宋" w:cs="仿宋"/>
          <w:b/>
          <w:bCs/>
          <w:color w:val="auto"/>
          <w:kern w:val="2"/>
          <w:sz w:val="21"/>
          <w:szCs w:val="21"/>
          <w:lang w:val="en-US" w:eastAsia="zh-CN" w:bidi="ar-SA"/>
        </w:rPr>
        <w:t>t汽车吊起重性能表</w:t>
      </w:r>
    </w:p>
    <w:p w14:paraId="48083E6B">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auto"/>
          <w:sz w:val="28"/>
        </w:rPr>
      </w:pPr>
      <w:r>
        <w:drawing>
          <wp:inline distT="0" distB="0" distL="114300" distR="114300">
            <wp:extent cx="5937250" cy="5413375"/>
            <wp:effectExtent l="0" t="0" r="6350" b="15875"/>
            <wp:docPr id="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pic:cNvPicPr>
                      <a:picLocks noChangeAspect="1"/>
                    </pic:cNvPicPr>
                  </pic:nvPicPr>
                  <pic:blipFill>
                    <a:blip r:embed="rId14"/>
                    <a:stretch>
                      <a:fillRect/>
                    </a:stretch>
                  </pic:blipFill>
                  <pic:spPr>
                    <a:xfrm>
                      <a:off x="0" y="0"/>
                      <a:ext cx="5937250" cy="5413375"/>
                    </a:xfrm>
                    <a:prstGeom prst="rect">
                      <a:avLst/>
                    </a:prstGeom>
                    <a:noFill/>
                    <a:ln>
                      <a:noFill/>
                    </a:ln>
                  </pic:spPr>
                </pic:pic>
              </a:graphicData>
            </a:graphic>
          </wp:inline>
        </w:drawing>
      </w:r>
    </w:p>
    <w:p w14:paraId="22BFF887">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sz w:val="28"/>
        </w:rPr>
      </w:pPr>
      <w:r>
        <w:drawing>
          <wp:inline distT="0" distB="0" distL="114300" distR="114300">
            <wp:extent cx="5857875" cy="6953250"/>
            <wp:effectExtent l="0" t="0" r="9525" b="0"/>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15"/>
                    <a:stretch>
                      <a:fillRect/>
                    </a:stretch>
                  </pic:blipFill>
                  <pic:spPr>
                    <a:xfrm>
                      <a:off x="0" y="0"/>
                      <a:ext cx="5857875" cy="6953250"/>
                    </a:xfrm>
                    <a:prstGeom prst="rect">
                      <a:avLst/>
                    </a:prstGeom>
                    <a:noFill/>
                    <a:ln>
                      <a:noFill/>
                    </a:ln>
                  </pic:spPr>
                </pic:pic>
              </a:graphicData>
            </a:graphic>
          </wp:inline>
        </w:drawing>
      </w:r>
      <w:bookmarkStart w:id="164" w:name="_GoBack"/>
      <w:bookmarkEnd w:id="164"/>
    </w:p>
    <w:p w14:paraId="43677CAC">
      <w:pPr>
        <w:spacing w:line="240" w:lineRule="auto"/>
        <w:ind w:left="0" w:leftChars="0" w:firstLine="0" w:firstLineChars="0"/>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图 </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STYLEREF 2 \s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5.1</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w:t>
      </w:r>
      <w:r>
        <w:rPr>
          <w:rFonts w:hint="eastAsia" w:ascii="仿宋" w:hAnsi="仿宋" w:eastAsia="仿宋" w:cs="仿宋"/>
          <w:b/>
          <w:bCs/>
          <w:color w:val="auto"/>
          <w:kern w:val="2"/>
          <w:sz w:val="21"/>
          <w:szCs w:val="21"/>
          <w:lang w:val="en-US" w:eastAsia="zh-CN" w:bidi="ar-SA"/>
        </w:rPr>
        <w:fldChar w:fldCharType="begin"/>
      </w:r>
      <w:r>
        <w:rPr>
          <w:rFonts w:hint="eastAsia" w:ascii="仿宋" w:hAnsi="仿宋" w:eastAsia="仿宋" w:cs="仿宋"/>
          <w:b/>
          <w:bCs/>
          <w:color w:val="auto"/>
          <w:kern w:val="2"/>
          <w:sz w:val="21"/>
          <w:szCs w:val="21"/>
          <w:lang w:val="en-US" w:eastAsia="zh-CN" w:bidi="ar-SA"/>
        </w:rPr>
        <w:instrText xml:space="preserve"> SEQ 图 \* ARABIC \s 2 </w:instrText>
      </w:r>
      <w:r>
        <w:rPr>
          <w:rFonts w:hint="eastAsia" w:ascii="仿宋" w:hAnsi="仿宋" w:eastAsia="仿宋" w:cs="仿宋"/>
          <w:b/>
          <w:bCs/>
          <w:color w:val="auto"/>
          <w:kern w:val="2"/>
          <w:sz w:val="21"/>
          <w:szCs w:val="21"/>
          <w:lang w:val="en-US" w:eastAsia="zh-CN" w:bidi="ar-SA"/>
        </w:rPr>
        <w:fldChar w:fldCharType="separate"/>
      </w:r>
      <w:r>
        <w:rPr>
          <w:rFonts w:hint="eastAsia" w:ascii="仿宋" w:hAnsi="仿宋" w:eastAsia="仿宋" w:cs="仿宋"/>
          <w:b/>
          <w:bCs/>
          <w:color w:val="auto"/>
          <w:kern w:val="2"/>
          <w:sz w:val="21"/>
          <w:szCs w:val="21"/>
          <w:lang w:val="en-US" w:eastAsia="zh-CN" w:bidi="ar-SA"/>
        </w:rPr>
        <w:t>2</w:t>
      </w:r>
      <w:r>
        <w:rPr>
          <w:rFonts w:hint="eastAsia" w:ascii="仿宋" w:hAnsi="仿宋" w:eastAsia="仿宋" w:cs="仿宋"/>
          <w:b/>
          <w:bCs/>
          <w:color w:val="auto"/>
          <w:kern w:val="2"/>
          <w:sz w:val="21"/>
          <w:szCs w:val="21"/>
          <w:lang w:val="en-US" w:eastAsia="zh-CN" w:bidi="ar-SA"/>
        </w:rPr>
        <w:fldChar w:fldCharType="end"/>
      </w:r>
      <w:r>
        <w:rPr>
          <w:rFonts w:hint="eastAsia" w:ascii="仿宋" w:hAnsi="仿宋" w:eastAsia="仿宋" w:cs="仿宋"/>
          <w:b/>
          <w:bCs/>
          <w:color w:val="auto"/>
          <w:kern w:val="2"/>
          <w:sz w:val="21"/>
          <w:szCs w:val="21"/>
          <w:lang w:val="en-US" w:eastAsia="zh-CN" w:bidi="ar-SA"/>
        </w:rPr>
        <w:t xml:space="preserve"> </w:t>
      </w:r>
      <w:r>
        <w:rPr>
          <w:rFonts w:hint="eastAsia" w:cs="仿宋"/>
          <w:b/>
          <w:bCs/>
          <w:color w:val="auto"/>
          <w:kern w:val="2"/>
          <w:sz w:val="21"/>
          <w:szCs w:val="21"/>
          <w:lang w:val="en-US" w:eastAsia="zh-CN" w:bidi="ar-SA"/>
        </w:rPr>
        <w:t>25</w:t>
      </w:r>
      <w:r>
        <w:rPr>
          <w:rFonts w:hint="eastAsia" w:ascii="仿宋" w:hAnsi="仿宋" w:eastAsia="仿宋" w:cs="仿宋"/>
          <w:b/>
          <w:bCs/>
          <w:color w:val="auto"/>
          <w:kern w:val="2"/>
          <w:sz w:val="21"/>
          <w:szCs w:val="21"/>
          <w:lang w:val="en-US" w:eastAsia="zh-CN" w:bidi="ar-SA"/>
        </w:rPr>
        <w:t>吨汽车吊起重性能曲线图</w:t>
      </w:r>
    </w:p>
    <w:p w14:paraId="661F270B">
      <w:pPr>
        <w:pStyle w:val="4"/>
        <w:numPr>
          <w:ilvl w:val="2"/>
          <w:numId w:val="3"/>
        </w:numPr>
        <w:bidi w:val="0"/>
        <w:ind w:left="709" w:leftChars="0" w:hanging="709" w:firstLineChars="0"/>
        <w:rPr>
          <w:rFonts w:hint="eastAsia" w:ascii="Times New Roman" w:hAnsi="Times New Roman" w:eastAsia="仿宋" w:cs="Times New Roman"/>
          <w:b/>
          <w:bCs w:val="0"/>
          <w:sz w:val="28"/>
          <w:szCs w:val="28"/>
        </w:rPr>
      </w:pPr>
      <w:r>
        <w:rPr>
          <w:rFonts w:hint="eastAsia" w:ascii="Times New Roman" w:hAnsi="Times New Roman" w:eastAsia="仿宋" w:cs="Times New Roman"/>
          <w:b/>
          <w:bCs w:val="0"/>
          <w:sz w:val="28"/>
          <w:szCs w:val="28"/>
        </w:rPr>
        <w:t>起重量的验算</w:t>
      </w:r>
    </w:p>
    <w:p w14:paraId="6FF1F4B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highlight w:val="none"/>
        </w:rPr>
      </w:pPr>
      <w:r>
        <w:rPr>
          <w:rFonts w:hint="eastAsia" w:ascii="Times New Roman" w:hAnsi="Times New Roman" w:eastAsia="仿宋"/>
          <w:b w:val="0"/>
          <w:sz w:val="28"/>
        </w:rPr>
        <w:t>选择最不利工况，</w:t>
      </w:r>
      <w:r>
        <w:rPr>
          <w:rFonts w:hint="eastAsia" w:ascii="Times New Roman" w:hAnsi="Times New Roman"/>
          <w:b w:val="0"/>
          <w:sz w:val="28"/>
          <w:lang w:val="en-US" w:eastAsia="zh-CN"/>
        </w:rPr>
        <w:t>吊</w:t>
      </w:r>
      <w:r>
        <w:rPr>
          <w:rFonts w:hint="eastAsia" w:ascii="Times New Roman" w:hAnsi="Times New Roman" w:eastAsia="仿宋"/>
          <w:b w:val="0"/>
          <w:sz w:val="28"/>
          <w:highlight w:val="none"/>
          <w:lang w:val="en-US" w:eastAsia="zh-CN"/>
        </w:rPr>
        <w:t>装爬升架</w:t>
      </w:r>
      <w:r>
        <w:rPr>
          <w:rFonts w:hint="eastAsia" w:ascii="Times New Roman" w:hAnsi="Times New Roman"/>
          <w:b w:val="0"/>
          <w:sz w:val="28"/>
          <w:highlight w:val="none"/>
          <w:lang w:val="en-US" w:eastAsia="zh-CN"/>
        </w:rPr>
        <w:t>单元总成</w:t>
      </w:r>
      <w:r>
        <w:rPr>
          <w:rFonts w:hint="eastAsia" w:ascii="Times New Roman" w:hAnsi="Times New Roman" w:eastAsia="仿宋"/>
          <w:b w:val="0"/>
          <w:sz w:val="28"/>
          <w:highlight w:val="none"/>
          <w:lang w:val="en-US" w:eastAsia="zh-CN"/>
        </w:rPr>
        <w:t>时</w:t>
      </w:r>
      <w:r>
        <w:rPr>
          <w:rFonts w:hint="eastAsia" w:ascii="Times New Roman" w:hAnsi="Times New Roman" w:eastAsia="仿宋"/>
          <w:b w:val="0"/>
          <w:sz w:val="28"/>
          <w:highlight w:val="none"/>
        </w:rPr>
        <w:t>最大吊重</w:t>
      </w:r>
      <w:r>
        <w:rPr>
          <w:rFonts w:hint="eastAsia" w:ascii="Times New Roman" w:hAnsi="Times New Roman" w:eastAsia="仿宋"/>
          <w:b w:val="0"/>
          <w:sz w:val="28"/>
          <w:highlight w:val="none"/>
          <w:lang w:val="en-US" w:eastAsia="zh-CN"/>
        </w:rPr>
        <w:t>4.381</w:t>
      </w:r>
      <w:r>
        <w:rPr>
          <w:rFonts w:hint="eastAsia" w:ascii="Times New Roman" w:hAnsi="Times New Roman" w:eastAsia="仿宋"/>
          <w:b w:val="0"/>
          <w:sz w:val="28"/>
          <w:highlight w:val="none"/>
        </w:rPr>
        <w:t>t</w:t>
      </w:r>
      <w:r>
        <w:rPr>
          <w:rFonts w:hint="eastAsia" w:ascii="Times New Roman" w:hAnsi="Times New Roman" w:eastAsia="仿宋"/>
          <w:b w:val="0"/>
          <w:sz w:val="28"/>
          <w:highlight w:val="none"/>
          <w:lang w:val="en-US" w:eastAsia="zh-CN"/>
        </w:rPr>
        <w:t>（3.881t+0.5t）</w:t>
      </w:r>
      <w:r>
        <w:rPr>
          <w:rFonts w:hint="eastAsia" w:ascii="Times New Roman" w:hAnsi="Times New Roman" w:eastAsia="仿宋"/>
          <w:b w:val="0"/>
          <w:sz w:val="28"/>
          <w:highlight w:val="none"/>
        </w:rPr>
        <w:t>，汽车吊</w:t>
      </w:r>
      <w:r>
        <w:rPr>
          <w:rFonts w:hint="eastAsia" w:ascii="Times New Roman" w:hAnsi="Times New Roman" w:eastAsia="仿宋"/>
          <w:b w:val="0"/>
          <w:sz w:val="28"/>
          <w:highlight w:val="none"/>
          <w:lang w:val="en-US" w:eastAsia="zh-CN"/>
        </w:rPr>
        <w:t>吊装半径</w:t>
      </w:r>
      <w:r>
        <w:rPr>
          <w:rFonts w:hint="eastAsia" w:ascii="Times New Roman" w:hAnsi="Times New Roman" w:eastAsia="仿宋"/>
          <w:b w:val="0"/>
          <w:i w:val="0"/>
          <w:sz w:val="28"/>
          <w:highlight w:val="none"/>
          <w:lang w:eastAsia="zh-CN"/>
        </w:rPr>
        <w:t>1</w:t>
      </w:r>
      <w:r>
        <w:rPr>
          <w:rFonts w:hint="eastAsia" w:ascii="Times New Roman" w:hAnsi="Times New Roman"/>
          <w:b w:val="0"/>
          <w:i w:val="0"/>
          <w:sz w:val="28"/>
          <w:highlight w:val="none"/>
          <w:lang w:val="en-US" w:eastAsia="zh-CN"/>
        </w:rPr>
        <w:t>2</w:t>
      </w:r>
      <w:r>
        <w:rPr>
          <w:rFonts w:hint="eastAsia" w:ascii="Times New Roman" w:hAnsi="Times New Roman" w:eastAsia="仿宋"/>
          <w:b w:val="0"/>
          <w:sz w:val="28"/>
          <w:highlight w:val="none"/>
        </w:rPr>
        <w:t>m，臂长</w:t>
      </w:r>
      <w:r>
        <w:rPr>
          <w:rFonts w:hint="eastAsia" w:ascii="Times New Roman" w:hAnsi="Times New Roman"/>
          <w:b w:val="0"/>
          <w:i w:val="0"/>
          <w:sz w:val="28"/>
          <w:highlight w:val="none"/>
          <w:lang w:val="en-US" w:eastAsia="zh-CN"/>
        </w:rPr>
        <w:t>35.3</w:t>
      </w:r>
      <w:r>
        <w:rPr>
          <w:rFonts w:hint="eastAsia" w:ascii="Times New Roman" w:hAnsi="Times New Roman" w:eastAsia="仿宋"/>
          <w:b w:val="0"/>
          <w:sz w:val="28"/>
          <w:highlight w:val="none"/>
        </w:rPr>
        <w:t>m。</w:t>
      </w:r>
    </w:p>
    <w:p w14:paraId="111A7EE3">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ascii="Times New Roman" w:hAnsi="Times New Roman" w:eastAsia="仿宋"/>
          <w:b w:val="0"/>
          <w:color w:val="000000"/>
          <w:sz w:val="28"/>
        </w:rPr>
        <w:t>计算依据：</w:t>
      </w:r>
    </w:p>
    <w:p w14:paraId="3BB03422">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ascii="Times New Roman" w:hAnsi="Times New Roman" w:eastAsia="仿宋"/>
          <w:b w:val="0"/>
          <w:color w:val="000000"/>
          <w:sz w:val="28"/>
        </w:rPr>
        <w:t>1、《建筑结构荷载规范》GB 50009-2012</w:t>
      </w:r>
    </w:p>
    <w:p w14:paraId="59AC9A7D">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ascii="Times New Roman" w:hAnsi="Times New Roman" w:eastAsia="仿宋"/>
          <w:b w:val="0"/>
          <w:color w:val="000000"/>
          <w:sz w:val="28"/>
        </w:rPr>
        <w:t>2、《建筑结构可靠性设计统一标准》GB50068-2018</w:t>
      </w:r>
    </w:p>
    <w:p w14:paraId="4E8767EB">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ascii="Times New Roman" w:hAnsi="Times New Roman" w:eastAsia="仿宋"/>
          <w:b w:val="0"/>
          <w:color w:val="000000"/>
          <w:sz w:val="28"/>
        </w:rPr>
        <w:t>3、《建筑地基基础设计规范》GB50007-2011</w:t>
      </w:r>
    </w:p>
    <w:p w14:paraId="7EEB8BEB">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000000"/>
          <w:sz w:val="28"/>
        </w:rPr>
      </w:pPr>
      <w:r>
        <w:rPr>
          <w:rFonts w:ascii="Times New Roman" w:hAnsi="Times New Roman" w:eastAsia="仿宋"/>
          <w:b w:val="0"/>
          <w:color w:val="000000"/>
          <w:sz w:val="28"/>
        </w:rPr>
        <w:t>4、三一厂家STC</w:t>
      </w:r>
      <w:r>
        <w:rPr>
          <w:rFonts w:hint="eastAsia" w:ascii="Times New Roman" w:hAnsi="Times New Roman" w:eastAsia="仿宋"/>
          <w:b w:val="0"/>
          <w:color w:val="000000"/>
          <w:sz w:val="28"/>
          <w:lang w:val="en-US" w:eastAsia="zh-CN"/>
        </w:rPr>
        <w:t>800C</w:t>
      </w:r>
      <w:r>
        <w:rPr>
          <w:rFonts w:ascii="Times New Roman" w:hAnsi="Times New Roman" w:eastAsia="仿宋"/>
          <w:b w:val="0"/>
          <w:color w:val="000000"/>
          <w:sz w:val="28"/>
        </w:rPr>
        <w:t>5-</w:t>
      </w:r>
      <w:r>
        <w:rPr>
          <w:rFonts w:hint="eastAsia" w:ascii="Times New Roman" w:hAnsi="Times New Roman" w:eastAsia="仿宋"/>
          <w:b w:val="0"/>
          <w:color w:val="000000"/>
          <w:sz w:val="28"/>
          <w:lang w:val="en-US" w:eastAsia="zh-CN"/>
        </w:rPr>
        <w:t>8</w:t>
      </w:r>
      <w:r>
        <w:rPr>
          <w:rFonts w:ascii="Times New Roman" w:hAnsi="Times New Roman" w:eastAsia="仿宋"/>
          <w:b w:val="0"/>
          <w:color w:val="000000"/>
          <w:sz w:val="28"/>
        </w:rPr>
        <w:t>型号汽车起重机说明书</w:t>
      </w:r>
    </w:p>
    <w:p w14:paraId="69A206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ascii="Times New Roman" w:hAnsi="Times New Roman" w:eastAsia="仿宋"/>
          <w:b w:val="0"/>
          <w:color w:val="auto"/>
          <w:sz w:val="28"/>
        </w:rPr>
      </w:pPr>
      <w:r>
        <w:rPr>
          <w:rFonts w:hint="eastAsia" w:ascii="Times New Roman" w:hAnsi="Times New Roman"/>
          <w:b w:val="0"/>
          <w:bCs/>
          <w:color w:val="auto"/>
          <w:sz w:val="28"/>
          <w:lang w:val="en-US" w:eastAsia="zh-CN"/>
        </w:rPr>
        <w:t>25</w:t>
      </w:r>
      <w:r>
        <w:rPr>
          <w:rFonts w:hint="eastAsia" w:ascii="Times New Roman" w:hAnsi="Times New Roman" w:eastAsia="仿宋"/>
          <w:b w:val="0"/>
          <w:bCs/>
          <w:color w:val="auto"/>
          <w:sz w:val="28"/>
          <w:lang w:val="en-US" w:eastAsia="zh-CN"/>
        </w:rPr>
        <w:t>t汽车吊吊装最大件为</w:t>
      </w:r>
      <w:r>
        <w:rPr>
          <w:rFonts w:hint="eastAsia" w:ascii="Times New Roman" w:hAnsi="Times New Roman"/>
          <w:b w:val="0"/>
          <w:bCs/>
          <w:color w:val="auto"/>
          <w:sz w:val="28"/>
          <w:lang w:val="en-US" w:eastAsia="zh-CN"/>
        </w:rPr>
        <w:t>爬升架单元总成3.881</w:t>
      </w:r>
      <w:r>
        <w:rPr>
          <w:rFonts w:hint="eastAsia" w:ascii="Times New Roman" w:hAnsi="Times New Roman" w:eastAsia="仿宋"/>
          <w:b w:val="0"/>
          <w:bCs/>
          <w:color w:val="auto"/>
          <w:sz w:val="28"/>
          <w:lang w:val="en-US" w:eastAsia="zh-CN"/>
        </w:rPr>
        <w:t>t，</w:t>
      </w:r>
      <w:r>
        <w:rPr>
          <w:rFonts w:hint="eastAsia" w:ascii="Times New Roman" w:hAnsi="Times New Roman"/>
          <w:b w:val="0"/>
          <w:bCs/>
          <w:color w:val="auto"/>
          <w:sz w:val="28"/>
          <w:lang w:val="en-US" w:eastAsia="zh-CN"/>
        </w:rPr>
        <w:t>25t</w:t>
      </w:r>
      <w:r>
        <w:rPr>
          <w:rFonts w:hint="eastAsia" w:ascii="Times New Roman" w:hAnsi="Times New Roman" w:eastAsia="仿宋"/>
          <w:b w:val="0"/>
          <w:bCs/>
          <w:color w:val="auto"/>
          <w:sz w:val="28"/>
          <w:lang w:val="en-US" w:eastAsia="zh-CN"/>
        </w:rPr>
        <w:t>汽车吊自重</w:t>
      </w:r>
      <w:r>
        <w:rPr>
          <w:rFonts w:hint="eastAsia" w:ascii="Times New Roman" w:hAnsi="Times New Roman"/>
          <w:b w:val="0"/>
          <w:bCs/>
          <w:color w:val="auto"/>
          <w:sz w:val="28"/>
          <w:lang w:val="en-US" w:eastAsia="zh-CN"/>
        </w:rPr>
        <w:t>32.8</w:t>
      </w:r>
      <w:r>
        <w:rPr>
          <w:rFonts w:hint="eastAsia" w:ascii="Times New Roman" w:hAnsi="Times New Roman" w:eastAsia="仿宋"/>
          <w:b w:val="0"/>
          <w:bCs/>
          <w:color w:val="auto"/>
          <w:sz w:val="28"/>
          <w:lang w:val="en-US" w:eastAsia="zh-CN"/>
        </w:rPr>
        <w:t>吨，配重</w:t>
      </w:r>
      <w:r>
        <w:rPr>
          <w:rFonts w:hint="eastAsia" w:ascii="Times New Roman" w:hAnsi="Times New Roman"/>
          <w:b w:val="0"/>
          <w:bCs/>
          <w:color w:val="auto"/>
          <w:sz w:val="28"/>
          <w:lang w:val="en-US" w:eastAsia="zh-CN"/>
        </w:rPr>
        <w:t>5.9</w:t>
      </w:r>
      <w:r>
        <w:rPr>
          <w:rFonts w:hint="default" w:ascii="Times New Roman" w:hAnsi="Times New Roman" w:eastAsia="仿宋"/>
          <w:b w:val="0"/>
          <w:bCs/>
          <w:color w:val="auto"/>
          <w:sz w:val="28"/>
          <w:lang w:val="en-US" w:eastAsia="zh-CN"/>
        </w:rPr>
        <w:t>t</w:t>
      </w:r>
      <w:r>
        <w:rPr>
          <w:rFonts w:hint="eastAsia" w:ascii="Times New Roman" w:hAnsi="Times New Roman" w:eastAsia="仿宋"/>
          <w:b w:val="0"/>
          <w:bCs/>
          <w:color w:val="auto"/>
          <w:sz w:val="28"/>
          <w:lang w:val="en-US" w:eastAsia="zh-CN"/>
        </w:rPr>
        <w:t>。</w:t>
      </w:r>
    </w:p>
    <w:p w14:paraId="7763F4A5">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Times New Roman" w:hAnsi="Times New Roman" w:eastAsia="仿宋"/>
          <w:b w:val="0"/>
          <w:color w:val="000000"/>
          <w:sz w:val="28"/>
          <w:lang w:eastAsia="zh-CN"/>
        </w:rPr>
      </w:pPr>
      <w:r>
        <w:drawing>
          <wp:inline distT="0" distB="0" distL="114300" distR="114300">
            <wp:extent cx="5504180" cy="4772660"/>
            <wp:effectExtent l="0" t="0" r="12700" b="12700"/>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16"/>
                    <a:stretch>
                      <a:fillRect/>
                    </a:stretch>
                  </pic:blipFill>
                  <pic:spPr>
                    <a:xfrm>
                      <a:off x="0" y="0"/>
                      <a:ext cx="5504180" cy="4772660"/>
                    </a:xfrm>
                    <a:prstGeom prst="rect">
                      <a:avLst/>
                    </a:prstGeom>
                    <a:noFill/>
                    <a:ln>
                      <a:noFill/>
                    </a:ln>
                  </pic:spPr>
                </pic:pic>
              </a:graphicData>
            </a:graphic>
          </wp:inline>
        </w:drawing>
      </w:r>
    </w:p>
    <w:p w14:paraId="7217E151">
      <w:pPr>
        <w:spacing w:line="240" w:lineRule="auto"/>
        <w:ind w:left="0" w:leftChars="0" w:firstLine="0" w:firstLineChars="0"/>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图 5.1-3 </w:t>
      </w:r>
      <w:r>
        <w:rPr>
          <w:rFonts w:hint="eastAsia" w:cs="仿宋"/>
          <w:b/>
          <w:bCs/>
          <w:color w:val="auto"/>
          <w:kern w:val="2"/>
          <w:sz w:val="21"/>
          <w:szCs w:val="21"/>
          <w:lang w:val="en-US" w:eastAsia="zh-CN" w:bidi="ar-SA"/>
        </w:rPr>
        <w:t>25</w:t>
      </w:r>
      <w:r>
        <w:rPr>
          <w:rFonts w:hint="eastAsia" w:ascii="仿宋" w:hAnsi="仿宋" w:eastAsia="仿宋" w:cs="仿宋"/>
          <w:b/>
          <w:bCs/>
          <w:color w:val="auto"/>
          <w:kern w:val="2"/>
          <w:sz w:val="21"/>
          <w:szCs w:val="21"/>
          <w:lang w:val="en-US" w:eastAsia="zh-CN" w:bidi="ar-SA"/>
        </w:rPr>
        <w:t>t汽车吊外形尺寸</w:t>
      </w:r>
    </w:p>
    <w:p w14:paraId="1BBFF85A">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default" w:ascii="Times New Roman" w:hAnsi="Times New Roman" w:eastAsia="仿宋"/>
          <w:b w:val="0"/>
          <w:color w:val="000000"/>
          <w:sz w:val="28"/>
          <w:lang w:val="en-US" w:eastAsia="zh-CN"/>
        </w:rPr>
      </w:pPr>
      <w:r>
        <w:drawing>
          <wp:inline distT="0" distB="0" distL="114300" distR="114300">
            <wp:extent cx="5720080" cy="6050915"/>
            <wp:effectExtent l="0" t="0" r="10160" b="1460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7"/>
                    <a:stretch>
                      <a:fillRect/>
                    </a:stretch>
                  </pic:blipFill>
                  <pic:spPr>
                    <a:xfrm>
                      <a:off x="0" y="0"/>
                      <a:ext cx="5720080" cy="6050915"/>
                    </a:xfrm>
                    <a:prstGeom prst="rect">
                      <a:avLst/>
                    </a:prstGeom>
                    <a:noFill/>
                    <a:ln>
                      <a:noFill/>
                    </a:ln>
                  </pic:spPr>
                </pic:pic>
              </a:graphicData>
            </a:graphic>
          </wp:inline>
        </w:drawing>
      </w:r>
    </w:p>
    <w:p w14:paraId="1DC857D9">
      <w:pPr>
        <w:spacing w:line="240" w:lineRule="auto"/>
        <w:ind w:left="0" w:leftChars="0" w:firstLine="0" w:firstLineChars="0"/>
        <w:jc w:val="center"/>
        <w:rPr>
          <w:rFonts w:hint="default"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图 5.1-4 </w:t>
      </w:r>
      <w:r>
        <w:rPr>
          <w:rFonts w:hint="eastAsia" w:cs="仿宋"/>
          <w:b/>
          <w:bCs/>
          <w:color w:val="auto"/>
          <w:kern w:val="2"/>
          <w:sz w:val="21"/>
          <w:szCs w:val="21"/>
          <w:lang w:val="en-US" w:eastAsia="zh-CN" w:bidi="ar-SA"/>
        </w:rPr>
        <w:t>25</w:t>
      </w:r>
      <w:r>
        <w:rPr>
          <w:rFonts w:hint="eastAsia" w:ascii="仿宋" w:hAnsi="仿宋" w:eastAsia="仿宋" w:cs="仿宋"/>
          <w:b/>
          <w:bCs/>
          <w:color w:val="auto"/>
          <w:kern w:val="2"/>
          <w:sz w:val="21"/>
          <w:szCs w:val="21"/>
          <w:lang w:val="en-US" w:eastAsia="zh-CN" w:bidi="ar-SA"/>
        </w:rPr>
        <w:t>t汽车吊主要技术参数</w:t>
      </w:r>
    </w:p>
    <w:p w14:paraId="607AA6CA">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采用极限状态法计算汽车吊地基承载力P：</w:t>
      </w:r>
    </w:p>
    <w:p w14:paraId="5C5D7071">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object>
          <v:shape id="_x0000_i1025" o:spt="75" type="#_x0000_t75" style="height:34.05pt;width:263.75pt;" o:ole="t" filled="f" o:preferrelative="t" stroked="f" coordsize="21600,21600">
            <v:path/>
            <v:fill on="f" focussize="0,0"/>
            <v:stroke on="f" joinstyle="miter"/>
            <v:imagedata r:id="rId19" o:title=""/>
            <o:lock v:ext="edit" aspectratio="t"/>
            <w10:wrap type="none"/>
            <w10:anchorlock/>
          </v:shape>
          <o:OLEObject Type="Embed" ProgID="Equation.KSEE3" ShapeID="_x0000_i1025" DrawAspect="Content" ObjectID="_1468075725" r:id="rId18">
            <o:LockedField>false</o:LockedField>
          </o:OLEObject>
        </w:object>
      </w:r>
    </w:p>
    <w:p w14:paraId="07AF8FD2">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其中：G1为汽车吊自重（</w:t>
      </w:r>
      <w:r>
        <w:rPr>
          <w:rFonts w:hint="eastAsia" w:ascii="Times New Roman" w:hAnsi="Times New Roman" w:eastAsia="仿宋"/>
          <w:b w:val="0"/>
          <w:color w:val="000000"/>
          <w:sz w:val="28"/>
          <w:lang w:val="en-US" w:eastAsia="zh-CN"/>
        </w:rPr>
        <w:t>32.8</w:t>
      </w:r>
      <w:r>
        <w:rPr>
          <w:rFonts w:hint="eastAsia" w:ascii="Times New Roman" w:hAnsi="Times New Roman" w:eastAsia="仿宋"/>
          <w:b w:val="0"/>
          <w:color w:val="000000"/>
          <w:sz w:val="28"/>
        </w:rPr>
        <w:t>t）;</w:t>
      </w:r>
    </w:p>
    <w:p w14:paraId="752D2CEC">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 xml:space="preserve">      G2为配重（</w:t>
      </w:r>
      <w:r>
        <w:rPr>
          <w:rFonts w:hint="eastAsia" w:ascii="Times New Roman" w:hAnsi="Times New Roman" w:eastAsia="仿宋"/>
          <w:b w:val="0"/>
          <w:color w:val="000000"/>
          <w:sz w:val="28"/>
          <w:lang w:val="en-US" w:eastAsia="zh-CN"/>
        </w:rPr>
        <w:t>5.9</w:t>
      </w:r>
      <w:r>
        <w:rPr>
          <w:rFonts w:hint="eastAsia" w:ascii="Times New Roman" w:hAnsi="Times New Roman"/>
          <w:b w:val="0"/>
          <w:color w:val="000000"/>
          <w:sz w:val="28"/>
          <w:lang w:val="en-US" w:eastAsia="zh-CN"/>
        </w:rPr>
        <w:t>t</w:t>
      </w:r>
      <w:r>
        <w:rPr>
          <w:rFonts w:hint="eastAsia" w:ascii="Times New Roman" w:hAnsi="Times New Roman" w:eastAsia="仿宋"/>
          <w:b w:val="0"/>
          <w:color w:val="000000"/>
          <w:sz w:val="28"/>
        </w:rPr>
        <w:t>）;</w:t>
      </w:r>
    </w:p>
    <w:p w14:paraId="61215E6E">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 xml:space="preserve">      q为吊索具重量（0.5t）;</w:t>
      </w:r>
    </w:p>
    <w:p w14:paraId="5830962C">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 xml:space="preserve">      Q为起升载荷（</w:t>
      </w:r>
      <w:r>
        <w:rPr>
          <w:rFonts w:hint="eastAsia" w:ascii="Times New Roman" w:hAnsi="Times New Roman"/>
          <w:b w:val="0"/>
          <w:color w:val="000000"/>
          <w:sz w:val="28"/>
          <w:lang w:val="en-US" w:eastAsia="zh-CN"/>
        </w:rPr>
        <w:t>3.881t</w:t>
      </w:r>
      <w:r>
        <w:rPr>
          <w:rFonts w:hint="eastAsia" w:ascii="Times New Roman" w:hAnsi="Times New Roman" w:eastAsia="仿宋"/>
          <w:b w:val="0"/>
          <w:color w:val="000000"/>
          <w:sz w:val="28"/>
        </w:rPr>
        <w:t>）;</w:t>
      </w:r>
    </w:p>
    <w:p w14:paraId="5AFE0B9F">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 xml:space="preserve">      R为吊装幅度（</w:t>
      </w:r>
      <w:r>
        <w:rPr>
          <w:rFonts w:hint="eastAsia" w:ascii="Times New Roman" w:hAnsi="Times New Roman" w:eastAsia="仿宋"/>
          <w:b w:val="0"/>
          <w:color w:val="000000"/>
          <w:sz w:val="28"/>
          <w:lang w:val="en-US" w:eastAsia="zh-CN"/>
        </w:rPr>
        <w:t>12</w:t>
      </w:r>
      <w:r>
        <w:rPr>
          <w:rFonts w:hint="eastAsia" w:ascii="Times New Roman" w:hAnsi="Times New Roman" w:eastAsia="仿宋"/>
          <w:b w:val="0"/>
          <w:color w:val="000000"/>
          <w:sz w:val="28"/>
        </w:rPr>
        <w:t>m）;</w:t>
      </w:r>
    </w:p>
    <w:p w14:paraId="5F10B358">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 xml:space="preserve">      a为汽车吊支腿横向跨距</w:t>
      </w:r>
      <w:r>
        <w:rPr>
          <w:rFonts w:hint="eastAsia" w:ascii="Times New Roman" w:hAnsi="Times New Roman" w:eastAsia="仿宋"/>
          <w:b w:val="0"/>
          <w:color w:val="000000"/>
          <w:sz w:val="28"/>
          <w:lang w:val="en-US" w:eastAsia="zh-CN"/>
        </w:rPr>
        <w:t>6.4</w:t>
      </w:r>
      <w:r>
        <w:rPr>
          <w:rFonts w:hint="eastAsia" w:ascii="Times New Roman" w:hAnsi="Times New Roman" w:eastAsia="仿宋"/>
          <w:b w:val="0"/>
          <w:color w:val="000000"/>
          <w:sz w:val="28"/>
        </w:rPr>
        <w:t>m、b为汽车吊支腿纵向跨距</w:t>
      </w:r>
      <w:r>
        <w:rPr>
          <w:rFonts w:hint="eastAsia" w:ascii="Times New Roman" w:hAnsi="Times New Roman" w:eastAsia="仿宋"/>
          <w:b w:val="0"/>
          <w:color w:val="000000"/>
          <w:sz w:val="28"/>
          <w:lang w:val="en-US" w:eastAsia="zh-CN"/>
        </w:rPr>
        <w:t>5.18</w:t>
      </w:r>
      <w:r>
        <w:rPr>
          <w:rFonts w:hint="eastAsia" w:ascii="Times New Roman" w:hAnsi="Times New Roman" w:eastAsia="仿宋"/>
          <w:b w:val="0"/>
          <w:color w:val="000000"/>
          <w:sz w:val="28"/>
        </w:rPr>
        <w:t>m；</w:t>
      </w:r>
    </w:p>
    <w:p w14:paraId="1EBD15FB">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sz w:val="28"/>
        </w:rPr>
        <w:t>经计算</w:t>
      </w:r>
    </w:p>
    <w:p w14:paraId="5700FDF2">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color w:val="000000"/>
          <w:sz w:val="28"/>
        </w:rPr>
      </w:pPr>
      <w:r>
        <w:rPr>
          <w:rFonts w:hint="eastAsia" w:ascii="Times New Roman" w:hAnsi="Times New Roman" w:eastAsia="仿宋"/>
          <w:b w:val="0"/>
          <w:color w:val="000000"/>
          <w:position w:val="-28"/>
          <w:sz w:val="28"/>
        </w:rPr>
        <w:object>
          <v:shape id="_x0000_i1026" o:spt="75" type="#_x0000_t75" style="height:33.05pt;width:391.95pt;" o:ole="t" filled="f" o:preferrelative="t" stroked="f" coordsize="21600,21600">
            <v:path/>
            <v:fill on="f" focussize="0,0"/>
            <v:stroke on="f"/>
            <v:imagedata r:id="rId21" o:title=""/>
            <o:lock v:ext="edit" aspectratio="t"/>
            <w10:wrap type="none"/>
            <w10:anchorlock/>
          </v:shape>
          <o:OLEObject Type="Embed" ProgID="Equation.KSEE3" ShapeID="_x0000_i1026" DrawAspect="Content" ObjectID="_1468075726" r:id="rId20">
            <o:LockedField>false</o:LockedField>
          </o:OLEObject>
        </w:object>
      </w:r>
    </w:p>
    <w:p w14:paraId="75D2E9F4">
      <w:pPr>
        <w:pStyle w:val="4"/>
        <w:numPr>
          <w:ilvl w:val="2"/>
          <w:numId w:val="3"/>
        </w:numPr>
        <w:bidi w:val="0"/>
        <w:ind w:left="709" w:leftChars="0" w:hanging="709" w:firstLineChars="0"/>
        <w:rPr>
          <w:rFonts w:hint="eastAsia" w:ascii="Times New Roman" w:hAnsi="Times New Roman" w:eastAsia="仿宋" w:cs="Times New Roman"/>
          <w:b/>
          <w:bCs w:val="0"/>
          <w:sz w:val="28"/>
          <w:szCs w:val="28"/>
        </w:rPr>
      </w:pPr>
      <w:r>
        <w:rPr>
          <w:rFonts w:hint="eastAsia" w:ascii="Times New Roman" w:hAnsi="Times New Roman" w:eastAsia="仿宋" w:cs="Times New Roman"/>
          <w:b/>
          <w:bCs w:val="0"/>
          <w:sz w:val="28"/>
          <w:szCs w:val="28"/>
        </w:rPr>
        <w:t>地基基础验算</w:t>
      </w:r>
    </w:p>
    <w:p w14:paraId="6E771CEE">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000000"/>
          <w:sz w:val="28"/>
        </w:rPr>
      </w:pPr>
      <w:r>
        <w:rPr>
          <w:rFonts w:hint="eastAsia" w:ascii="Times New Roman" w:hAnsi="Times New Roman" w:eastAsia="仿宋"/>
          <w:b w:val="0"/>
          <w:color w:val="000000"/>
          <w:sz w:val="28"/>
        </w:rPr>
        <w:t>1、地基参数</w:t>
      </w:r>
    </w:p>
    <w:tbl>
      <w:tblPr>
        <w:tblStyle w:val="32"/>
        <w:tblW w:w="8927" w:type="dxa"/>
        <w:jc w:val="center"/>
        <w:shd w:val="clear" w:color="auto" w:fill="FFFFFF"/>
        <w:tblLayout w:type="autofit"/>
        <w:tblCellMar>
          <w:top w:w="45" w:type="dxa"/>
          <w:left w:w="45" w:type="dxa"/>
          <w:bottom w:w="45" w:type="dxa"/>
          <w:right w:w="45" w:type="dxa"/>
        </w:tblCellMar>
      </w:tblPr>
      <w:tblGrid>
        <w:gridCol w:w="2895"/>
        <w:gridCol w:w="1603"/>
        <w:gridCol w:w="1989"/>
        <w:gridCol w:w="2440"/>
      </w:tblGrid>
      <w:tr w14:paraId="58086FDE">
        <w:tblPrEx>
          <w:shd w:val="clear" w:color="auto" w:fill="FFFFFF"/>
          <w:tblCellMar>
            <w:top w:w="45" w:type="dxa"/>
            <w:left w:w="45" w:type="dxa"/>
            <w:bottom w:w="45" w:type="dxa"/>
            <w:right w:w="45" w:type="dxa"/>
          </w:tblCellMar>
        </w:tblPrEx>
        <w:trPr>
          <w:trHeight w:val="75" w:hRule="atLeast"/>
          <w:jc w:val="center"/>
        </w:trPr>
        <w:tc>
          <w:tcPr>
            <w:tcW w:w="2895" w:type="dxa"/>
            <w:tcBorders>
              <w:top w:val="single" w:color="auto" w:sz="6" w:space="0"/>
              <w:left w:val="single" w:color="auto" w:sz="6" w:space="0"/>
              <w:bottom w:val="single" w:color="auto" w:sz="6" w:space="0"/>
              <w:right w:val="single" w:color="auto" w:sz="6" w:space="0"/>
            </w:tcBorders>
            <w:shd w:val="clear" w:color="auto" w:fill="FFFFFF"/>
          </w:tcPr>
          <w:p w14:paraId="11F00465">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bCs w:val="0"/>
                <w:sz w:val="21"/>
              </w:rPr>
            </w:pPr>
            <w:bookmarkStart w:id="45" w:name="_Toc209188323"/>
            <w:r>
              <w:rPr>
                <w:rFonts w:hint="eastAsia" w:ascii="Times New Roman" w:hAnsi="Times New Roman" w:eastAsia="仿宋"/>
                <w:b w:val="0"/>
                <w:bCs w:val="0"/>
                <w:sz w:val="21"/>
              </w:rPr>
              <w:t>单根支腿受力面积Ad1(m2)</w:t>
            </w:r>
          </w:p>
        </w:tc>
        <w:tc>
          <w:tcPr>
            <w:tcW w:w="1603" w:type="dxa"/>
            <w:tcBorders>
              <w:top w:val="single" w:color="auto" w:sz="6" w:space="0"/>
              <w:left w:val="single" w:color="auto" w:sz="6" w:space="0"/>
              <w:bottom w:val="single" w:color="auto" w:sz="6" w:space="0"/>
              <w:right w:val="single" w:color="auto" w:sz="6" w:space="0"/>
            </w:tcBorders>
            <w:shd w:val="clear" w:color="auto" w:fill="FFFFFF"/>
          </w:tcPr>
          <w:p w14:paraId="2E05CE6D">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bCs w:val="0"/>
                <w:sz w:val="21"/>
              </w:rPr>
            </w:pPr>
            <w:r>
              <w:rPr>
                <w:rFonts w:hint="eastAsia" w:ascii="Times New Roman" w:hAnsi="Times New Roman" w:eastAsia="仿宋"/>
                <w:b w:val="0"/>
                <w:bCs w:val="0"/>
                <w:sz w:val="21"/>
              </w:rPr>
              <w:t>4</w:t>
            </w:r>
          </w:p>
        </w:tc>
        <w:tc>
          <w:tcPr>
            <w:tcW w:w="1989" w:type="dxa"/>
            <w:tcBorders>
              <w:top w:val="single" w:color="auto" w:sz="6" w:space="0"/>
              <w:left w:val="single" w:color="auto" w:sz="6" w:space="0"/>
              <w:bottom w:val="single" w:color="auto" w:sz="6" w:space="0"/>
              <w:right w:val="single" w:color="auto" w:sz="6" w:space="0"/>
            </w:tcBorders>
            <w:shd w:val="clear" w:color="auto" w:fill="FFFFFF"/>
          </w:tcPr>
          <w:p w14:paraId="14198822">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bCs w:val="0"/>
                <w:sz w:val="21"/>
              </w:rPr>
            </w:pPr>
            <w:r>
              <w:rPr>
                <w:rFonts w:hint="eastAsia" w:ascii="Times New Roman" w:hAnsi="Times New Roman" w:eastAsia="仿宋"/>
                <w:b w:val="0"/>
                <w:bCs w:val="0"/>
                <w:sz w:val="21"/>
              </w:rPr>
              <w:t>地基土类型</w:t>
            </w:r>
          </w:p>
        </w:tc>
        <w:tc>
          <w:tcPr>
            <w:tcW w:w="2440" w:type="dxa"/>
            <w:tcBorders>
              <w:top w:val="single" w:color="auto" w:sz="6" w:space="0"/>
              <w:left w:val="single" w:color="auto" w:sz="6" w:space="0"/>
              <w:bottom w:val="single" w:color="auto" w:sz="6" w:space="0"/>
              <w:right w:val="single" w:color="auto" w:sz="6" w:space="0"/>
            </w:tcBorders>
            <w:shd w:val="clear" w:color="auto" w:fill="FFFFFF"/>
          </w:tcPr>
          <w:p w14:paraId="60264CA8">
            <w:pPr>
              <w:keepLines w:val="0"/>
              <w:pageBreakBefore w:val="0"/>
              <w:kinsoku/>
              <w:wordWrap/>
              <w:overflowPunct/>
              <w:topLinePunct w:val="0"/>
              <w:bidi w:val="0"/>
              <w:spacing w:line="360" w:lineRule="auto"/>
              <w:ind w:left="0" w:leftChars="0" w:firstLine="0" w:firstLineChars="0"/>
              <w:jc w:val="center"/>
              <w:textAlignment w:val="auto"/>
              <w:outlineLvl w:val="9"/>
              <w:rPr>
                <w:rFonts w:hint="default" w:ascii="Times New Roman" w:hAnsi="Times New Roman" w:eastAsia="仿宋"/>
                <w:b w:val="0"/>
                <w:bCs w:val="0"/>
                <w:sz w:val="21"/>
                <w:lang w:val="en-US" w:eastAsia="zh-CN"/>
              </w:rPr>
            </w:pPr>
            <w:r>
              <w:rPr>
                <w:rFonts w:hint="eastAsia" w:ascii="Times New Roman" w:hAnsi="Times New Roman"/>
                <w:sz w:val="21"/>
                <w:szCs w:val="21"/>
              </w:rPr>
              <w:t>粉质黏土</w:t>
            </w:r>
          </w:p>
        </w:tc>
      </w:tr>
      <w:tr w14:paraId="5C65F690">
        <w:tblPrEx>
          <w:tblCellMar>
            <w:top w:w="45" w:type="dxa"/>
            <w:left w:w="45" w:type="dxa"/>
            <w:bottom w:w="45" w:type="dxa"/>
            <w:right w:w="45" w:type="dxa"/>
          </w:tblCellMar>
        </w:tblPrEx>
        <w:trPr>
          <w:trHeight w:val="75" w:hRule="atLeast"/>
          <w:jc w:val="center"/>
        </w:trPr>
        <w:tc>
          <w:tcPr>
            <w:tcW w:w="2895" w:type="dxa"/>
            <w:tcBorders>
              <w:top w:val="single" w:color="auto" w:sz="6" w:space="0"/>
              <w:left w:val="single" w:color="auto" w:sz="6" w:space="0"/>
              <w:bottom w:val="single" w:color="auto" w:sz="6" w:space="0"/>
              <w:right w:val="single" w:color="auto" w:sz="6" w:space="0"/>
            </w:tcBorders>
            <w:shd w:val="clear" w:color="auto" w:fill="FFFFFF"/>
          </w:tcPr>
          <w:p w14:paraId="25545223">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bCs w:val="0"/>
                <w:sz w:val="21"/>
                <w:highlight w:val="red"/>
              </w:rPr>
            </w:pPr>
            <w:r>
              <w:rPr>
                <w:rFonts w:hint="eastAsia" w:ascii="Times New Roman" w:hAnsi="Times New Roman" w:eastAsia="仿宋"/>
                <w:b w:val="0"/>
                <w:bCs w:val="0"/>
                <w:sz w:val="21"/>
                <w:highlight w:val="red"/>
              </w:rPr>
              <w:t>地基承载力特征值fak(kPa)</w:t>
            </w:r>
          </w:p>
        </w:tc>
        <w:tc>
          <w:tcPr>
            <w:tcW w:w="1603" w:type="dxa"/>
            <w:tcBorders>
              <w:top w:val="single" w:color="auto" w:sz="6" w:space="0"/>
              <w:left w:val="single" w:color="auto" w:sz="6" w:space="0"/>
              <w:bottom w:val="single" w:color="auto" w:sz="6" w:space="0"/>
              <w:right w:val="single" w:color="auto" w:sz="4" w:space="0"/>
            </w:tcBorders>
            <w:shd w:val="clear" w:color="auto" w:fill="FFFFFF"/>
          </w:tcPr>
          <w:p w14:paraId="292CB313">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bCs w:val="0"/>
                <w:sz w:val="21"/>
                <w:highlight w:val="red"/>
              </w:rPr>
            </w:pPr>
            <w:r>
              <w:rPr>
                <w:rFonts w:hint="eastAsia" w:ascii="Times New Roman" w:hAnsi="Times New Roman" w:eastAsia="仿宋"/>
                <w:b w:val="0"/>
                <w:bCs w:val="0"/>
                <w:sz w:val="21"/>
                <w:highlight w:val="red"/>
              </w:rPr>
              <w:t>120</w:t>
            </w:r>
          </w:p>
        </w:tc>
        <w:tc>
          <w:tcPr>
            <w:tcW w:w="1989" w:type="dxa"/>
            <w:tcBorders>
              <w:top w:val="single" w:color="auto" w:sz="6" w:space="0"/>
              <w:left w:val="single" w:color="auto" w:sz="4" w:space="0"/>
              <w:bottom w:val="single" w:color="auto" w:sz="6" w:space="0"/>
              <w:right w:val="single" w:color="auto" w:sz="4" w:space="0"/>
            </w:tcBorders>
            <w:shd w:val="clear" w:color="auto" w:fill="FFFFFF"/>
            <w:vAlign w:val="top"/>
          </w:tcPr>
          <w:p w14:paraId="09551418">
            <w:pPr>
              <w:spacing w:line="360" w:lineRule="auto"/>
              <w:ind w:firstLine="0" w:firstLineChars="0"/>
              <w:jc w:val="center"/>
              <w:rPr>
                <w:rFonts w:hint="eastAsia" w:ascii="Times New Roman" w:hAnsi="Times New Roman" w:eastAsia="仿宋"/>
                <w:b w:val="0"/>
                <w:bCs w:val="0"/>
                <w:sz w:val="21"/>
              </w:rPr>
            </w:pPr>
            <w:r>
              <w:rPr>
                <w:rFonts w:hint="eastAsia" w:ascii="Times New Roman" w:hAnsi="Times New Roman"/>
                <w:sz w:val="21"/>
                <w:szCs w:val="21"/>
              </w:rPr>
              <w:t>路基箱（㎡）</w:t>
            </w:r>
          </w:p>
        </w:tc>
        <w:tc>
          <w:tcPr>
            <w:tcW w:w="2440" w:type="dxa"/>
            <w:tcBorders>
              <w:top w:val="single" w:color="auto" w:sz="6" w:space="0"/>
              <w:left w:val="single" w:color="auto" w:sz="4" w:space="0"/>
              <w:bottom w:val="single" w:color="auto" w:sz="6" w:space="0"/>
              <w:right w:val="single" w:color="auto" w:sz="6" w:space="0"/>
            </w:tcBorders>
            <w:shd w:val="clear" w:color="auto" w:fill="FFFFFF"/>
            <w:vAlign w:val="top"/>
          </w:tcPr>
          <w:p w14:paraId="36614002">
            <w:pPr>
              <w:spacing w:line="360" w:lineRule="auto"/>
              <w:ind w:firstLine="0" w:firstLineChars="0"/>
              <w:jc w:val="center"/>
              <w:rPr>
                <w:rFonts w:hint="eastAsia" w:ascii="Times New Roman" w:hAnsi="Times New Roman" w:eastAsia="仿宋"/>
                <w:b w:val="0"/>
                <w:bCs w:val="0"/>
                <w:sz w:val="21"/>
              </w:rPr>
            </w:pPr>
            <w:r>
              <w:rPr>
                <w:rFonts w:hint="eastAsia" w:ascii="Times New Roman" w:hAnsi="Times New Roman"/>
                <w:sz w:val="21"/>
                <w:szCs w:val="21"/>
              </w:rPr>
              <w:t>2m×2m</w:t>
            </w:r>
          </w:p>
        </w:tc>
      </w:tr>
    </w:tbl>
    <w:p w14:paraId="5A8F34C3">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ascii="Times New Roman" w:hAnsi="Times New Roman"/>
          <w:highlight w:val="none"/>
        </w:rPr>
      </w:pPr>
      <w:r>
        <w:rPr>
          <w:rFonts w:hint="eastAsia" w:ascii="Times New Roman" w:hAnsi="Times New Roman"/>
          <w:highlight w:val="none"/>
        </w:rPr>
        <w:t>汽车吊支腿下垫路基箱，路基箱尺寸为</w:t>
      </w:r>
      <w:r>
        <w:rPr>
          <w:rFonts w:ascii="Times New Roman" w:hAnsi="Times New Roman"/>
          <w:highlight w:val="none"/>
        </w:rPr>
        <w:t>2×2m，根据现场实际情况，现场原状土为</w:t>
      </w:r>
      <w:r>
        <w:rPr>
          <w:rFonts w:ascii="Times New Roman" w:hAnsi="Times New Roman"/>
          <w:highlight w:val="red"/>
        </w:rPr>
        <w:t>粉质黏土</w:t>
      </w:r>
      <w:r>
        <w:rPr>
          <w:rFonts w:ascii="Times New Roman" w:hAnsi="Times New Roman"/>
          <w:highlight w:val="none"/>
        </w:rPr>
        <w:t>。</w:t>
      </w:r>
    </w:p>
    <w:p w14:paraId="146DA2E7">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000000" w:themeColor="text1"/>
          <w:sz w:val="28"/>
          <w:szCs w:val="22"/>
          <w14:textFill>
            <w14:solidFill>
              <w14:schemeClr w14:val="tx1"/>
            </w14:solidFill>
          </w14:textFill>
        </w:rPr>
      </w:pPr>
      <w:r>
        <w:rPr>
          <w:rFonts w:hint="eastAsia" w:ascii="Times New Roman" w:hAnsi="Times New Roman" w:eastAsia="仿宋"/>
          <w:b w:val="0"/>
          <w:color w:val="000000" w:themeColor="text1"/>
          <w:sz w:val="28"/>
          <w:szCs w:val="22"/>
          <w14:textFill>
            <w14:solidFill>
              <w14:schemeClr w14:val="tx1"/>
            </w14:solidFill>
          </w14:textFill>
        </w:rPr>
        <w:t>单个支腿传至路基箱顶面的轴向力标准值为：</w:t>
      </w:r>
    </w:p>
    <w:p w14:paraId="01F4A121">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ascii="Times New Roman" w:hAnsi="Times New Roman" w:eastAsia="仿宋"/>
          <w:b w:val="0"/>
          <w:color w:val="000000" w:themeColor="text1"/>
          <w:sz w:val="28"/>
          <w:szCs w:val="22"/>
          <w14:textFill>
            <w14:solidFill>
              <w14:schemeClr w14:val="tx1"/>
            </w14:solidFill>
          </w14:textFill>
        </w:rPr>
      </w:pPr>
      <w:r>
        <w:rPr>
          <w:rFonts w:hint="eastAsia" w:ascii="Times New Roman" w:hAnsi="Times New Roman" w:eastAsia="仿宋"/>
          <w:b w:val="0"/>
          <w:color w:val="000000" w:themeColor="text1"/>
          <w:sz w:val="28"/>
          <w:szCs w:val="22"/>
          <w14:textFill>
            <w14:solidFill>
              <w14:schemeClr w14:val="tx1"/>
            </w14:solidFill>
          </w14:textFill>
        </w:rPr>
        <w:t>N'=9.8×P=9.8×</w:t>
      </w:r>
      <w:r>
        <w:rPr>
          <w:rFonts w:hint="eastAsia" w:ascii="Times New Roman" w:hAnsi="Times New Roman"/>
          <w:b w:val="0"/>
          <w:color w:val="000000" w:themeColor="text1"/>
          <w:sz w:val="28"/>
          <w:szCs w:val="22"/>
          <w:lang w:val="en-US" w:eastAsia="zh-CN"/>
          <w14:textFill>
            <w14:solidFill>
              <w14:schemeClr w14:val="tx1"/>
            </w14:solidFill>
          </w14:textFill>
        </w:rPr>
        <w:t>20.98t</w:t>
      </w:r>
      <w:r>
        <w:rPr>
          <w:rFonts w:hint="eastAsia" w:ascii="Times New Roman" w:hAnsi="Times New Roman" w:eastAsia="仿宋"/>
          <w:b w:val="0"/>
          <w:color w:val="000000" w:themeColor="text1"/>
          <w:sz w:val="28"/>
          <w:szCs w:val="22"/>
          <w14:textFill>
            <w14:solidFill>
              <w14:schemeClr w14:val="tx1"/>
            </w14:solidFill>
          </w14:textFill>
        </w:rPr>
        <w:t>=</w:t>
      </w:r>
      <w:r>
        <w:rPr>
          <w:rFonts w:hint="eastAsia" w:ascii="Times New Roman" w:hAnsi="Times New Roman"/>
          <w:b w:val="0"/>
          <w:color w:val="000000" w:themeColor="text1"/>
          <w:sz w:val="28"/>
          <w:szCs w:val="22"/>
          <w:lang w:val="en-US" w:eastAsia="zh-CN"/>
          <w14:textFill>
            <w14:solidFill>
              <w14:schemeClr w14:val="tx1"/>
            </w14:solidFill>
          </w14:textFill>
        </w:rPr>
        <w:t>205.604</w:t>
      </w:r>
      <w:r>
        <w:rPr>
          <w:rFonts w:hint="eastAsia" w:ascii="Times New Roman" w:hAnsi="Times New Roman" w:eastAsia="仿宋"/>
          <w:b w:val="0"/>
          <w:color w:val="000000" w:themeColor="text1"/>
          <w:sz w:val="28"/>
          <w:szCs w:val="22"/>
          <w14:textFill>
            <w14:solidFill>
              <w14:schemeClr w14:val="tx1"/>
            </w14:solidFill>
          </w14:textFill>
        </w:rPr>
        <w:t>kN</w:t>
      </w:r>
    </w:p>
    <w:p w14:paraId="05A4C553">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000000" w:themeColor="text1"/>
          <w:sz w:val="28"/>
          <w:szCs w:val="22"/>
          <w:highlight w:val="red"/>
          <w:lang w:eastAsia="zh-CN"/>
          <w14:textFill>
            <w14:solidFill>
              <w14:schemeClr w14:val="tx1"/>
            </w14:solidFill>
          </w14:textFill>
        </w:rPr>
      </w:pPr>
      <w:r>
        <w:rPr>
          <w:rFonts w:hint="eastAsia" w:ascii="Times New Roman" w:hAnsi="Times New Roman" w:eastAsia="仿宋"/>
          <w:b w:val="0"/>
          <w:color w:val="000000" w:themeColor="text1"/>
          <w:sz w:val="28"/>
          <w:szCs w:val="22"/>
          <w:highlight w:val="red"/>
          <w14:textFill>
            <w14:solidFill>
              <w14:schemeClr w14:val="tx1"/>
            </w14:solidFill>
          </w14:textFill>
        </w:rPr>
        <w:t>单个支腿垫板对粉质粘土顶面的平均压力</w:t>
      </w:r>
      <w:r>
        <w:rPr>
          <w:rFonts w:hint="eastAsia" w:ascii="Times New Roman" w:hAnsi="Times New Roman"/>
          <w:b w:val="0"/>
          <w:color w:val="000000" w:themeColor="text1"/>
          <w:sz w:val="28"/>
          <w:szCs w:val="22"/>
          <w:highlight w:val="red"/>
          <w:lang w:eastAsia="zh-CN"/>
          <w14:textFill>
            <w14:solidFill>
              <w14:schemeClr w14:val="tx1"/>
            </w14:solidFill>
          </w14:textFill>
        </w:rPr>
        <w:t>：</w:t>
      </w:r>
    </w:p>
    <w:p w14:paraId="41619C42">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outlineLvl w:val="9"/>
        <w:rPr>
          <w:rFonts w:ascii="Times New Roman" w:hAnsi="Times New Roman" w:eastAsia="仿宋"/>
          <w:b w:val="0"/>
          <w:color w:val="000000" w:themeColor="text1"/>
          <w:sz w:val="28"/>
          <w:szCs w:val="22"/>
          <w:highlight w:val="none"/>
          <w14:textFill>
            <w14:solidFill>
              <w14:schemeClr w14:val="tx1"/>
            </w14:solidFill>
          </w14:textFill>
        </w:rPr>
      </w:pPr>
      <w:r>
        <w:rPr>
          <w:rFonts w:hint="eastAsia" w:ascii="Times New Roman" w:hAnsi="Times New Roman" w:eastAsia="仿宋"/>
          <w:b w:val="0"/>
          <w:color w:val="000000" w:themeColor="text1"/>
          <w:sz w:val="28"/>
          <w:szCs w:val="22"/>
          <w14:textFill>
            <w14:solidFill>
              <w14:schemeClr w14:val="tx1"/>
            </w14:solidFill>
          </w14:textFill>
        </w:rPr>
        <w:t>p=(N'+G)/S=(</w:t>
      </w:r>
      <w:r>
        <w:rPr>
          <w:rFonts w:hint="eastAsia" w:ascii="Times New Roman" w:hAnsi="Times New Roman"/>
          <w:b w:val="0"/>
          <w:color w:val="000000" w:themeColor="text1"/>
          <w:sz w:val="28"/>
          <w:szCs w:val="22"/>
          <w:lang w:val="en-US" w:eastAsia="zh-CN"/>
          <w14:textFill>
            <w14:solidFill>
              <w14:schemeClr w14:val="tx1"/>
            </w14:solidFill>
          </w14:textFill>
        </w:rPr>
        <w:t>205.604+</w:t>
      </w:r>
      <w:r>
        <w:rPr>
          <w:rFonts w:hint="eastAsia" w:ascii="Times New Roman" w:hAnsi="Times New Roman"/>
          <w:highlight w:val="none"/>
        </w:rPr>
        <w:t>2×2×0.2×24</w:t>
      </w:r>
      <w:r>
        <w:rPr>
          <w:rFonts w:hint="eastAsia" w:ascii="Times New Roman" w:hAnsi="Times New Roman" w:eastAsia="仿宋"/>
          <w:b w:val="0"/>
          <w:color w:val="000000" w:themeColor="text1"/>
          <w:sz w:val="28"/>
          <w:szCs w:val="22"/>
          <w:highlight w:val="none"/>
          <w14:textFill>
            <w14:solidFill>
              <w14:schemeClr w14:val="tx1"/>
            </w14:solidFill>
          </w14:textFill>
        </w:rPr>
        <w:t>)</w:t>
      </w:r>
      <w:r>
        <w:rPr>
          <w:rFonts w:ascii="Times New Roman" w:hAnsi="Times New Roman" w:eastAsia="仿宋"/>
          <w:b w:val="0"/>
          <w:color w:val="000000" w:themeColor="text1"/>
          <w:sz w:val="28"/>
          <w:szCs w:val="22"/>
          <w:highlight w:val="none"/>
          <w14:textFill>
            <w14:solidFill>
              <w14:schemeClr w14:val="tx1"/>
            </w14:solidFill>
          </w14:textFill>
        </w:rPr>
        <w:t>/4</w:t>
      </w:r>
      <w:r>
        <w:rPr>
          <w:rFonts w:hint="eastAsia" w:ascii="Times New Roman" w:hAnsi="Times New Roman" w:eastAsia="仿宋"/>
          <w:b w:val="0"/>
          <w:color w:val="000000" w:themeColor="text1"/>
          <w:sz w:val="28"/>
          <w:szCs w:val="22"/>
          <w:highlight w:val="none"/>
          <w14:textFill>
            <w14:solidFill>
              <w14:schemeClr w14:val="tx1"/>
            </w14:solidFill>
          </w14:textFill>
        </w:rPr>
        <w:t>=</w:t>
      </w:r>
      <w:r>
        <w:rPr>
          <w:rFonts w:hint="eastAsia" w:ascii="Times New Roman" w:hAnsi="Times New Roman"/>
          <w:b w:val="0"/>
          <w:color w:val="000000" w:themeColor="text1"/>
          <w:sz w:val="28"/>
          <w:szCs w:val="22"/>
          <w:highlight w:val="none"/>
          <w:lang w:val="en-US" w:eastAsia="zh-CN"/>
          <w14:textFill>
            <w14:solidFill>
              <w14:schemeClr w14:val="tx1"/>
            </w14:solidFill>
          </w14:textFill>
        </w:rPr>
        <w:t>56.201</w:t>
      </w:r>
      <w:r>
        <w:rPr>
          <w:rFonts w:hint="eastAsia" w:ascii="Times New Roman" w:hAnsi="Times New Roman" w:eastAsia="仿宋"/>
          <w:b w:val="0"/>
          <w:color w:val="000000" w:themeColor="text1"/>
          <w:sz w:val="28"/>
          <w:szCs w:val="22"/>
          <w:highlight w:val="none"/>
          <w14:textFill>
            <w14:solidFill>
              <w14:schemeClr w14:val="tx1"/>
            </w14:solidFill>
          </w14:textFill>
        </w:rPr>
        <w:t>kPa</w:t>
      </w:r>
    </w:p>
    <w:p w14:paraId="3ABCA40D">
      <w:pPr>
        <w:spacing w:line="360" w:lineRule="auto"/>
        <w:rPr>
          <w:rFonts w:ascii="Times New Roman" w:hAnsi="Times New Roman"/>
          <w:highlight w:val="red"/>
        </w:rPr>
      </w:pPr>
      <w:r>
        <w:rPr>
          <w:rFonts w:hint="eastAsia" w:ascii="Times New Roman" w:hAnsi="Times New Roman" w:eastAsia="仿宋"/>
          <w:b w:val="0"/>
          <w:color w:val="auto"/>
          <w:sz w:val="28"/>
          <w:highlight w:val="red"/>
          <w:lang w:eastAsia="zh-CN"/>
        </w:rPr>
        <w:t>航空渠框架桥1#</w:t>
      </w:r>
      <w:r>
        <w:rPr>
          <w:rFonts w:hint="eastAsia" w:ascii="Times New Roman" w:hAnsi="Times New Roman"/>
          <w:b w:val="0"/>
          <w:color w:val="auto"/>
          <w:sz w:val="28"/>
          <w:highlight w:val="red"/>
          <w:lang w:val="en-US" w:eastAsia="zh-CN"/>
        </w:rPr>
        <w:t>塔机</w:t>
      </w:r>
      <w:r>
        <w:rPr>
          <w:rFonts w:hint="eastAsia" w:ascii="Times New Roman" w:hAnsi="Times New Roman" w:eastAsia="仿宋"/>
          <w:b w:val="0"/>
          <w:bCs/>
          <w:sz w:val="28"/>
          <w:highlight w:val="red"/>
        </w:rPr>
        <w:t>汽车吊站位处，</w:t>
      </w:r>
      <w:r>
        <w:rPr>
          <w:rFonts w:hint="eastAsia" w:ascii="Times New Roman" w:hAnsi="Times New Roman"/>
          <w:highlight w:val="red"/>
        </w:rPr>
        <w:t>原状土基层为粉质黏土,地基承载力特征值</w:t>
      </w:r>
      <w:r>
        <w:rPr>
          <w:rFonts w:ascii="宋体" w:hAnsi="宋体" w:eastAsia="宋体" w:cs="宋体"/>
          <w:b/>
          <w:bCs w:val="0"/>
          <w:sz w:val="24"/>
          <w:szCs w:val="24"/>
          <w:highlight w:val="red"/>
        </w:rPr>
        <w:t>fak</w:t>
      </w:r>
      <w:r>
        <w:rPr>
          <w:rFonts w:hint="eastAsia" w:ascii="宋体" w:hAnsi="宋体" w:eastAsia="宋体" w:cs="宋体"/>
          <w:sz w:val="24"/>
          <w:szCs w:val="24"/>
          <w:highlight w:val="red"/>
        </w:rPr>
        <w:t>=</w:t>
      </w:r>
      <w:r>
        <w:rPr>
          <w:rFonts w:hint="eastAsia" w:ascii="Times New Roman" w:hAnsi="Times New Roman"/>
          <w:highlight w:val="red"/>
        </w:rPr>
        <w:t>1</w:t>
      </w:r>
      <w:r>
        <w:rPr>
          <w:rFonts w:hint="eastAsia" w:ascii="Times New Roman" w:hAnsi="Times New Roman"/>
          <w:highlight w:val="red"/>
          <w:lang w:val="en-US" w:eastAsia="zh-CN"/>
        </w:rPr>
        <w:t>20</w:t>
      </w:r>
      <w:r>
        <w:rPr>
          <w:rFonts w:hint="eastAsia" w:ascii="Times New Roman" w:hAnsi="Times New Roman"/>
          <w:highlight w:val="red"/>
        </w:rPr>
        <w:t>kpa</w:t>
      </w:r>
      <w:r>
        <w:rPr>
          <w:rFonts w:ascii="Times New Roman" w:hAnsi="Times New Roman" w:cs="Times New Roman"/>
          <w:highlight w:val="red"/>
        </w:rPr>
        <w:t>&gt;</w:t>
      </w:r>
      <w:r>
        <w:rPr>
          <w:rFonts w:hint="eastAsia" w:ascii="Times New Roman" w:hAnsi="Times New Roman" w:cs="Times New Roman"/>
          <w:highlight w:val="red"/>
          <w:lang w:val="en-US" w:eastAsia="zh-CN"/>
        </w:rPr>
        <w:t>56.201</w:t>
      </w:r>
      <w:r>
        <w:rPr>
          <w:rFonts w:hint="eastAsia" w:ascii="Times New Roman" w:hAnsi="Times New Roman"/>
          <w:highlight w:val="red"/>
        </w:rPr>
        <w:t>kPa，满足要求。</w:t>
      </w:r>
    </w:p>
    <w:bookmarkEnd w:id="45"/>
    <w:p w14:paraId="4EB33195">
      <w:pPr>
        <w:pStyle w:val="4"/>
        <w:numPr>
          <w:ilvl w:val="2"/>
          <w:numId w:val="3"/>
        </w:numPr>
        <w:bidi w:val="0"/>
        <w:ind w:left="709" w:leftChars="0" w:hanging="709" w:firstLineChars="0"/>
        <w:rPr>
          <w:rFonts w:hint="eastAsia" w:ascii="Times New Roman" w:hAnsi="Times New Roman" w:eastAsia="仿宋" w:cs="Times New Roman"/>
          <w:b/>
          <w:bCs w:val="0"/>
          <w:sz w:val="28"/>
          <w:szCs w:val="28"/>
        </w:rPr>
      </w:pPr>
      <w:r>
        <w:rPr>
          <w:rFonts w:hint="eastAsia" w:ascii="Times New Roman" w:hAnsi="Times New Roman" w:eastAsia="仿宋" w:cs="Times New Roman"/>
          <w:b/>
          <w:bCs w:val="0"/>
          <w:sz w:val="28"/>
          <w:szCs w:val="28"/>
        </w:rPr>
        <w:t>吊装吊索具验算</w:t>
      </w:r>
    </w:p>
    <w:p w14:paraId="4B820575">
      <w:pPr>
        <w:keepLines w:val="0"/>
        <w:pageBreakBefore w:val="0"/>
        <w:kinsoku/>
        <w:overflowPunct/>
        <w:topLinePunct w:val="0"/>
        <w:autoSpaceDE/>
        <w:autoSpaceDN/>
        <w:bidi w:val="0"/>
        <w:spacing w:line="360" w:lineRule="auto"/>
        <w:ind w:firstLine="562" w:firstLineChars="200"/>
        <w:jc w:val="both"/>
        <w:outlineLvl w:val="9"/>
        <w:rPr>
          <w:rFonts w:ascii="Times New Roman" w:hAnsi="Times New Roman" w:eastAsia="仿宋"/>
          <w:b/>
          <w:bCs w:val="0"/>
          <w:sz w:val="28"/>
        </w:rPr>
      </w:pPr>
      <w:r>
        <w:rPr>
          <w:rFonts w:hint="eastAsia" w:ascii="Times New Roman" w:hAnsi="Times New Roman" w:eastAsia="仿宋"/>
          <w:b/>
          <w:bCs w:val="0"/>
          <w:sz w:val="28"/>
        </w:rPr>
        <w:t>1、钢丝绳选型</w:t>
      </w:r>
    </w:p>
    <w:p w14:paraId="56183BA9">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根据起吊重量选择相对应的钢丝绳，选择采用6×19</w:t>
      </w:r>
      <w:r>
        <w:rPr>
          <w:rFonts w:hint="eastAsia" w:ascii="Times New Roman" w:hAnsi="Times New Roman"/>
          <w:b w:val="0"/>
          <w:sz w:val="28"/>
          <w:lang w:val="en-US" w:eastAsia="zh-CN"/>
        </w:rPr>
        <w:t>W</w:t>
      </w:r>
      <w:r>
        <w:rPr>
          <w:rFonts w:hint="eastAsia" w:ascii="Times New Roman" w:hAnsi="Times New Roman" w:eastAsia="仿宋"/>
          <w:b w:val="0"/>
          <w:sz w:val="28"/>
        </w:rPr>
        <w:t>+</w:t>
      </w:r>
      <w:r>
        <w:rPr>
          <w:rFonts w:hint="eastAsia" w:ascii="Times New Roman" w:hAnsi="Times New Roman"/>
          <w:b w:val="0"/>
          <w:sz w:val="28"/>
          <w:lang w:val="en-US" w:eastAsia="zh-CN"/>
        </w:rPr>
        <w:t>IWR</w:t>
      </w:r>
      <w:r>
        <w:rPr>
          <w:rFonts w:hint="eastAsia" w:ascii="Times New Roman" w:hAnsi="Times New Roman" w:eastAsia="仿宋"/>
          <w:b w:val="0"/>
          <w:sz w:val="28"/>
        </w:rPr>
        <w:t>-18-1870钢丝绳。</w:t>
      </w:r>
    </w:p>
    <w:p w14:paraId="0C28576F">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钢丝绳最小破断拉力按《重要用途钢丝绳》公式计算：</w:t>
      </w:r>
    </w:p>
    <w:p w14:paraId="07185DA7">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position w:val="-12"/>
          <w:sz w:val="28"/>
        </w:rPr>
        <w:object>
          <v:shape id="_x0000_i1027" o:spt="75" type="#_x0000_t75" style="height:19pt;width:119pt;" o:ole="t" filled="f" o:preferrelative="t" stroked="f" coordsize="21600,21600">
            <v:path/>
            <v:fill on="f" focussize="0,0"/>
            <v:stroke on="f"/>
            <v:imagedata r:id="rId23" o:title=""/>
            <o:lock v:ext="edit" aspectratio="t"/>
            <w10:wrap type="none"/>
            <w10:anchorlock/>
          </v:shape>
          <o:OLEObject Type="Embed" ProgID="Equation.KSEE3" ShapeID="_x0000_i1027" DrawAspect="Content" ObjectID="_1468075727" r:id="rId22">
            <o:LockedField>false</o:LockedField>
          </o:OLEObject>
        </w:object>
      </w:r>
    </w:p>
    <w:p w14:paraId="19A6627C">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式中：</w:t>
      </w:r>
    </w:p>
    <w:tbl>
      <w:tblPr>
        <w:tblStyle w:val="32"/>
        <w:tblW w:w="0" w:type="auto"/>
        <w:tblInd w:w="5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869"/>
      </w:tblGrid>
      <w:tr w14:paraId="2C47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6D2C06AB">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lang w:eastAsia="zh-CN"/>
              </w:rPr>
            </w:pPr>
            <w:r>
              <w:rPr>
                <w:rFonts w:hint="eastAsia" w:ascii="Times New Roman" w:hAnsi="Times New Roman" w:eastAsia="仿宋"/>
                <w:b w:val="0"/>
                <w:sz w:val="28"/>
              </w:rPr>
              <w:t>F</w:t>
            </w:r>
            <w:r>
              <w:rPr>
                <w:rFonts w:hint="eastAsia" w:ascii="Times New Roman" w:hAnsi="Times New Roman" w:eastAsia="仿宋"/>
                <w:b w:val="0"/>
                <w:i w:val="0"/>
                <w:sz w:val="28"/>
                <w:lang w:eastAsia="zh-CN"/>
              </w:rPr>
              <w:t>0</w:t>
            </w:r>
          </w:p>
        </w:tc>
        <w:tc>
          <w:tcPr>
            <w:tcW w:w="7869" w:type="dxa"/>
            <w:noWrap w:val="0"/>
            <w:vAlign w:val="top"/>
          </w:tcPr>
          <w:p w14:paraId="2FC2A712">
            <w:pPr>
              <w:keepLines w:val="0"/>
              <w:pageBreakBefore w:val="0"/>
              <w:widowControl w:val="0"/>
              <w:kinsoku/>
              <w:wordWrap/>
              <w:overflowPunct/>
              <w:topLinePunct w:val="0"/>
              <w:bidi w:val="0"/>
              <w:spacing w:line="360" w:lineRule="auto"/>
              <w:ind w:left="0" w:leftChars="0" w:firstLine="0" w:firstLineChars="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——钢丝绳最小破断拉力，单位为kN；</w:t>
            </w:r>
          </w:p>
        </w:tc>
      </w:tr>
      <w:tr w14:paraId="234C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74D4C238">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D</w:t>
            </w:r>
          </w:p>
        </w:tc>
        <w:tc>
          <w:tcPr>
            <w:tcW w:w="7869" w:type="dxa"/>
            <w:noWrap w:val="0"/>
            <w:vAlign w:val="top"/>
          </w:tcPr>
          <w:p w14:paraId="26D31032">
            <w:pPr>
              <w:keepLines w:val="0"/>
              <w:pageBreakBefore w:val="0"/>
              <w:widowControl w:val="0"/>
              <w:kinsoku/>
              <w:wordWrap/>
              <w:overflowPunct/>
              <w:topLinePunct w:val="0"/>
              <w:bidi w:val="0"/>
              <w:spacing w:line="360" w:lineRule="auto"/>
              <w:ind w:left="0" w:leftChars="0" w:firstLine="0" w:firstLineChars="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——钢丝绳公称直径，单位为mm；</w:t>
            </w:r>
          </w:p>
        </w:tc>
      </w:tr>
      <w:tr w14:paraId="5981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5E786B49">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lang w:eastAsia="zh-CN"/>
              </w:rPr>
            </w:pPr>
            <w:r>
              <w:rPr>
                <w:rFonts w:hint="eastAsia" w:ascii="Times New Roman" w:hAnsi="Times New Roman" w:eastAsia="仿宋"/>
                <w:b w:val="0"/>
                <w:sz w:val="28"/>
              </w:rPr>
              <w:t>R</w:t>
            </w:r>
            <w:r>
              <w:rPr>
                <w:rFonts w:hint="eastAsia" w:ascii="Times New Roman" w:hAnsi="Times New Roman" w:eastAsia="仿宋"/>
                <w:b w:val="0"/>
                <w:i w:val="0"/>
                <w:sz w:val="28"/>
                <w:lang w:eastAsia="zh-CN"/>
              </w:rPr>
              <w:t>0</w:t>
            </w:r>
          </w:p>
        </w:tc>
        <w:tc>
          <w:tcPr>
            <w:tcW w:w="7869" w:type="dxa"/>
            <w:noWrap w:val="0"/>
            <w:vAlign w:val="top"/>
          </w:tcPr>
          <w:p w14:paraId="498D48C1">
            <w:pPr>
              <w:keepLines w:val="0"/>
              <w:pageBreakBefore w:val="0"/>
              <w:widowControl w:val="0"/>
              <w:kinsoku/>
              <w:wordWrap/>
              <w:overflowPunct/>
              <w:topLinePunct w:val="0"/>
              <w:bidi w:val="0"/>
              <w:spacing w:line="360" w:lineRule="auto"/>
              <w:ind w:left="0" w:leftChars="0" w:firstLine="0" w:firstLineChars="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——钢丝绳公称抗拉强度，取</w:t>
            </w:r>
            <w:r>
              <w:rPr>
                <w:rFonts w:hint="eastAsia" w:ascii="Times New Roman" w:hAnsi="Times New Roman" w:eastAsia="仿宋"/>
                <w:b w:val="0"/>
                <w:i w:val="0"/>
                <w:sz w:val="28"/>
                <w:lang w:eastAsia="zh-CN"/>
              </w:rPr>
              <w:t>1870</w:t>
            </w:r>
            <w:r>
              <w:rPr>
                <w:rFonts w:hint="eastAsia" w:ascii="Times New Roman" w:hAnsi="Times New Roman" w:eastAsia="仿宋"/>
                <w:b w:val="0"/>
                <w:sz w:val="28"/>
              </w:rPr>
              <w:t>MPa；</w:t>
            </w:r>
          </w:p>
        </w:tc>
      </w:tr>
      <w:tr w14:paraId="78E6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792D4F62">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K’</w:t>
            </w:r>
          </w:p>
        </w:tc>
        <w:tc>
          <w:tcPr>
            <w:tcW w:w="7869" w:type="dxa"/>
            <w:noWrap w:val="0"/>
            <w:vAlign w:val="top"/>
          </w:tcPr>
          <w:p w14:paraId="60C9878E">
            <w:pPr>
              <w:keepLines w:val="0"/>
              <w:pageBreakBefore w:val="0"/>
              <w:widowControl w:val="0"/>
              <w:kinsoku/>
              <w:wordWrap/>
              <w:overflowPunct/>
              <w:topLinePunct w:val="0"/>
              <w:bidi w:val="0"/>
              <w:spacing w:line="360" w:lineRule="auto"/>
              <w:ind w:left="0" w:leftChars="0" w:firstLine="0" w:firstLineChars="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——钢丝绳的最小破断拉力系数，6×19</w:t>
            </w:r>
            <w:r>
              <w:rPr>
                <w:rFonts w:hint="eastAsia" w:ascii="Times New Roman" w:hAnsi="Times New Roman"/>
                <w:b w:val="0"/>
                <w:sz w:val="28"/>
                <w:lang w:val="en-US" w:eastAsia="zh-CN"/>
              </w:rPr>
              <w:t>W</w:t>
            </w:r>
            <w:r>
              <w:rPr>
                <w:rFonts w:hint="eastAsia" w:ascii="Times New Roman" w:hAnsi="Times New Roman" w:eastAsia="仿宋"/>
                <w:b w:val="0"/>
                <w:sz w:val="28"/>
              </w:rPr>
              <w:t>+</w:t>
            </w:r>
            <w:r>
              <w:rPr>
                <w:rFonts w:hint="eastAsia" w:ascii="Times New Roman" w:hAnsi="Times New Roman"/>
                <w:b w:val="0"/>
                <w:sz w:val="28"/>
                <w:lang w:val="en-US" w:eastAsia="zh-CN"/>
              </w:rPr>
              <w:t>IWR</w:t>
            </w:r>
            <w:r>
              <w:rPr>
                <w:rFonts w:hint="eastAsia" w:ascii="Times New Roman" w:hAnsi="Times New Roman" w:eastAsia="仿宋"/>
                <w:b w:val="0"/>
                <w:sz w:val="28"/>
              </w:rPr>
              <w:t>钢丝绳取</w:t>
            </w:r>
            <w:r>
              <w:rPr>
                <w:rFonts w:hint="eastAsia" w:ascii="Times New Roman" w:hAnsi="Times New Roman" w:eastAsia="仿宋"/>
                <w:b w:val="0"/>
                <w:i w:val="0"/>
                <w:sz w:val="28"/>
                <w:lang w:eastAsia="zh-CN"/>
              </w:rPr>
              <w:t>0</w:t>
            </w:r>
            <w:r>
              <w:rPr>
                <w:rFonts w:hint="eastAsia" w:ascii="Times New Roman" w:hAnsi="Times New Roman" w:eastAsia="仿宋"/>
                <w:b w:val="0"/>
                <w:sz w:val="28"/>
              </w:rPr>
              <w:t>.</w:t>
            </w:r>
            <w:r>
              <w:rPr>
                <w:rFonts w:hint="eastAsia" w:ascii="Times New Roman" w:hAnsi="Times New Roman" w:eastAsia="仿宋"/>
                <w:b w:val="0"/>
                <w:i w:val="0"/>
                <w:sz w:val="28"/>
                <w:lang w:eastAsia="zh-CN"/>
              </w:rPr>
              <w:t>356</w:t>
            </w:r>
            <w:r>
              <w:rPr>
                <w:rFonts w:hint="eastAsia" w:ascii="Times New Roman" w:hAnsi="Times New Roman" w:eastAsia="仿宋"/>
                <w:b w:val="0"/>
                <w:sz w:val="28"/>
              </w:rPr>
              <w:t>。</w:t>
            </w:r>
          </w:p>
        </w:tc>
      </w:tr>
    </w:tbl>
    <w:p w14:paraId="66409079">
      <w:pPr>
        <w:keepLines w:val="0"/>
        <w:pageBreakBefore w:val="0"/>
        <w:kinsoku/>
        <w:wordWrap/>
        <w:overflowPunct/>
        <w:topLinePunct w:val="0"/>
        <w:bidi w:val="0"/>
        <w:spacing w:line="360" w:lineRule="auto"/>
        <w:ind w:firstLine="560" w:firstLineChars="200"/>
        <w:jc w:val="both"/>
        <w:textAlignment w:val="auto"/>
        <w:outlineLvl w:val="9"/>
      </w:pPr>
      <w:r>
        <w:rPr>
          <w:rFonts w:hint="eastAsia" w:ascii="Times New Roman" w:hAnsi="Times New Roman" w:cs="Times New Roman"/>
          <w:position w:val="-20"/>
          <w:highlight w:val="none"/>
          <w:lang w:val="en-US" w:eastAsia="zh-CN"/>
        </w:rPr>
        <w:object>
          <v:shape id="_x0000_i1028" o:spt="75" type="#_x0000_t75" style="height:31.25pt;width:238.8pt;" o:ole="t" filled="f" o:preferrelative="t" stroked="f" coordsize="21600,21600">
            <v:path/>
            <v:fill on="f" focussize="0,0"/>
            <v:stroke on="f"/>
            <v:imagedata r:id="rId25" o:title=""/>
            <o:lock v:ext="edit" aspectratio="t"/>
            <w10:wrap type="none"/>
            <w10:anchorlock/>
          </v:shape>
          <o:OLEObject Type="Embed" ProgID="Equation.KSEE3" ShapeID="_x0000_i1028" DrawAspect="Content" ObjectID="_1468075728" r:id="rId24">
            <o:LockedField>false</o:LockedField>
          </o:OLEObject>
        </w:object>
      </w:r>
    </w:p>
    <w:p w14:paraId="3353C043">
      <w:pPr>
        <w:keepLines w:val="0"/>
        <w:pageBreakBefore w:val="0"/>
        <w:kinsoku/>
        <w:overflowPunct/>
        <w:topLinePunct w:val="0"/>
        <w:autoSpaceDE/>
        <w:autoSpaceDN/>
        <w:bidi w:val="0"/>
        <w:spacing w:line="360" w:lineRule="auto"/>
        <w:ind w:firstLine="560" w:firstLineChars="200"/>
        <w:jc w:val="both"/>
        <w:outlineLvl w:val="9"/>
        <w:rPr>
          <w:rFonts w:hint="default" w:ascii="Times New Roman" w:hAnsi="Times New Roman" w:eastAsia="仿宋"/>
          <w:b w:val="0"/>
          <w:sz w:val="28"/>
          <w:lang w:val="en-US" w:eastAsia="zh-CN"/>
        </w:rPr>
      </w:pPr>
      <w:r>
        <w:rPr>
          <w:rFonts w:hint="eastAsia" w:ascii="Times New Roman" w:hAnsi="Times New Roman" w:eastAsia="仿宋"/>
          <w:b w:val="0"/>
          <w:sz w:val="28"/>
          <w:lang w:val="en-US" w:eastAsia="zh-CN"/>
        </w:rPr>
        <w:t>同时查询钢丝绳性能参数表，最小破断力为216kN。根据计算和查询结果按21</w:t>
      </w:r>
      <w:r>
        <w:rPr>
          <w:rFonts w:hint="eastAsia" w:ascii="Times New Roman" w:hAnsi="Times New Roman"/>
          <w:b w:val="0"/>
          <w:sz w:val="28"/>
          <w:lang w:val="en-US" w:eastAsia="zh-CN"/>
        </w:rPr>
        <w:t>5.7</w:t>
      </w:r>
      <w:r>
        <w:rPr>
          <w:rFonts w:hint="eastAsia" w:ascii="Times New Roman" w:hAnsi="Times New Roman" w:eastAsia="仿宋"/>
          <w:b w:val="0"/>
          <w:sz w:val="28"/>
          <w:lang w:val="en-US" w:eastAsia="zh-CN"/>
        </w:rPr>
        <w:t>kN取值计算。</w:t>
      </w:r>
    </w:p>
    <w:p w14:paraId="746F84F9">
      <w:pPr>
        <w:spacing w:line="240" w:lineRule="auto"/>
        <w:ind w:left="0" w:leftChars="0" w:firstLine="0" w:firstLineChars="0"/>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表5.1-4 6×19</w:t>
      </w:r>
      <w:r>
        <w:rPr>
          <w:rFonts w:hint="eastAsia" w:cs="仿宋"/>
          <w:b/>
          <w:bCs/>
          <w:color w:val="auto"/>
          <w:kern w:val="2"/>
          <w:sz w:val="21"/>
          <w:szCs w:val="21"/>
          <w:lang w:val="en-US" w:eastAsia="zh-CN" w:bidi="ar-SA"/>
        </w:rPr>
        <w:t>W</w:t>
      </w:r>
      <w:r>
        <w:rPr>
          <w:rFonts w:hint="eastAsia" w:ascii="仿宋" w:hAnsi="仿宋" w:eastAsia="仿宋" w:cs="仿宋"/>
          <w:b/>
          <w:bCs/>
          <w:color w:val="auto"/>
          <w:kern w:val="2"/>
          <w:sz w:val="21"/>
          <w:szCs w:val="21"/>
          <w:lang w:val="en-US" w:eastAsia="zh-CN" w:bidi="ar-SA"/>
        </w:rPr>
        <w:t>+</w:t>
      </w:r>
      <w:r>
        <w:rPr>
          <w:rFonts w:hint="eastAsia" w:cs="仿宋"/>
          <w:b/>
          <w:bCs/>
          <w:color w:val="auto"/>
          <w:kern w:val="2"/>
          <w:sz w:val="21"/>
          <w:szCs w:val="21"/>
          <w:lang w:val="en-US" w:eastAsia="zh-CN" w:bidi="ar-SA"/>
        </w:rPr>
        <w:t>IWR</w:t>
      </w:r>
      <w:r>
        <w:rPr>
          <w:rFonts w:hint="eastAsia" w:ascii="仿宋" w:hAnsi="仿宋" w:eastAsia="仿宋" w:cs="仿宋"/>
          <w:b/>
          <w:bCs/>
          <w:color w:val="auto"/>
          <w:kern w:val="2"/>
          <w:sz w:val="21"/>
          <w:szCs w:val="21"/>
          <w:lang w:val="en-US" w:eastAsia="zh-CN" w:bidi="ar-SA"/>
        </w:rPr>
        <w:t>钢丝绳性能参数表</w:t>
      </w:r>
    </w:p>
    <w:p w14:paraId="6E4BC5AF">
      <w:pPr>
        <w:keepLines w:val="0"/>
        <w:pageBreakBefore w:val="0"/>
        <w:kinsoku/>
        <w:overflowPunct/>
        <w:topLinePunct w:val="0"/>
        <w:autoSpaceDE/>
        <w:autoSpaceDN/>
        <w:bidi w:val="0"/>
        <w:spacing w:line="360" w:lineRule="auto"/>
        <w:ind w:left="0" w:leftChars="0" w:firstLine="0" w:firstLineChars="0"/>
        <w:jc w:val="center"/>
        <w:outlineLvl w:val="9"/>
        <w:rPr>
          <w:rFonts w:hint="eastAsia" w:ascii="Times New Roman" w:hAnsi="Times New Roman" w:eastAsia="仿宋"/>
          <w:b w:val="0"/>
          <w:sz w:val="28"/>
          <w:lang w:eastAsia="zh-CN"/>
        </w:rPr>
      </w:pPr>
      <w:r>
        <w:rPr>
          <w:rFonts w:hint="eastAsia" w:ascii="Times New Roman" w:hAnsi="Times New Roman" w:eastAsia="仿宋"/>
          <w:b w:val="0"/>
          <w:sz w:val="28"/>
          <w:lang w:eastAsia="zh-CN"/>
        </w:rPr>
        <w:drawing>
          <wp:inline distT="0" distB="0" distL="114300" distR="114300">
            <wp:extent cx="5718175" cy="4564380"/>
            <wp:effectExtent l="0" t="0" r="15875" b="7620"/>
            <wp:docPr id="109" name="图片 109" descr="e02f8d21fcf55c7bf48a3a6bb8e5fa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e02f8d21fcf55c7bf48a3a6bb8e5faef"/>
                    <pic:cNvPicPr>
                      <a:picLocks noChangeAspect="1"/>
                    </pic:cNvPicPr>
                  </pic:nvPicPr>
                  <pic:blipFill>
                    <a:blip r:embed="rId26"/>
                    <a:stretch>
                      <a:fillRect/>
                    </a:stretch>
                  </pic:blipFill>
                  <pic:spPr>
                    <a:xfrm>
                      <a:off x="0" y="0"/>
                      <a:ext cx="5718175" cy="4564380"/>
                    </a:xfrm>
                    <a:prstGeom prst="rect">
                      <a:avLst/>
                    </a:prstGeom>
                  </pic:spPr>
                </pic:pic>
              </a:graphicData>
            </a:graphic>
          </wp:inline>
        </w:drawing>
      </w:r>
    </w:p>
    <w:p w14:paraId="1E4B7975">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有对称分布的与垂直方向具有相同角度的单肢吊索组成的多肢吊索的工作荷载按《一般用途钢丝绳吊索特性和技术条件》公式计算：</w:t>
      </w:r>
    </w:p>
    <w:p w14:paraId="7814F258">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position w:val="-12"/>
          <w:sz w:val="28"/>
        </w:rPr>
        <w:object>
          <v:shape id="_x0000_i1029" o:spt="75" type="#_x0000_t75" style="height:18pt;width:150pt;" o:ole="t" filled="f" o:preferrelative="t" stroked="f" coordsize="21600,21600">
            <v:path/>
            <v:fill on="f" focussize="0,0"/>
            <v:stroke on="f"/>
            <v:imagedata r:id="rId28" o:title=""/>
            <o:lock v:ext="edit" aspectratio="t"/>
            <w10:wrap type="none"/>
            <w10:anchorlock/>
          </v:shape>
          <o:OLEObject Type="Embed" ProgID="Equation.KSEE3" ShapeID="_x0000_i1029" DrawAspect="Content" ObjectID="_1468075729" r:id="rId27">
            <o:LockedField>false</o:LockedField>
          </o:OLEObject>
        </w:object>
      </w:r>
    </w:p>
    <w:p w14:paraId="0DA4F00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式中：</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7771"/>
      </w:tblGrid>
      <w:tr w14:paraId="762B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6360095B">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WLL</w:t>
            </w:r>
          </w:p>
        </w:tc>
        <w:tc>
          <w:tcPr>
            <w:tcW w:w="7771" w:type="dxa"/>
            <w:noWrap w:val="0"/>
            <w:vAlign w:val="top"/>
          </w:tcPr>
          <w:p w14:paraId="5437D554">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——吊索额定工作荷载，单位为t；</w:t>
            </w:r>
          </w:p>
        </w:tc>
      </w:tr>
      <w:tr w14:paraId="6F6D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73389FDC">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lang w:eastAsia="zh-CN"/>
              </w:rPr>
            </w:pPr>
            <w:r>
              <w:rPr>
                <w:rFonts w:hint="eastAsia" w:ascii="Times New Roman" w:hAnsi="Times New Roman" w:eastAsia="仿宋"/>
                <w:b w:val="0"/>
                <w:sz w:val="28"/>
              </w:rPr>
              <w:t>F</w:t>
            </w:r>
            <w:r>
              <w:rPr>
                <w:rFonts w:hint="eastAsia" w:ascii="Times New Roman" w:hAnsi="Times New Roman" w:eastAsia="仿宋"/>
                <w:b w:val="0"/>
                <w:i w:val="0"/>
                <w:sz w:val="28"/>
                <w:lang w:eastAsia="zh-CN"/>
              </w:rPr>
              <w:t>0</w:t>
            </w:r>
          </w:p>
        </w:tc>
        <w:tc>
          <w:tcPr>
            <w:tcW w:w="7771" w:type="dxa"/>
            <w:noWrap w:val="0"/>
            <w:vAlign w:val="top"/>
          </w:tcPr>
          <w:p w14:paraId="70FE0BC0">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——钢丝绳最小破断拉力，单位为kN；</w:t>
            </w:r>
          </w:p>
        </w:tc>
      </w:tr>
      <w:tr w14:paraId="742B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62E8F88D">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Ke</w:t>
            </w:r>
          </w:p>
        </w:tc>
        <w:tc>
          <w:tcPr>
            <w:tcW w:w="7771" w:type="dxa"/>
            <w:noWrap w:val="0"/>
            <w:vAlign w:val="top"/>
          </w:tcPr>
          <w:p w14:paraId="55F6053B">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——接头形式效能近似系数，压制接头取</w:t>
            </w:r>
            <w:r>
              <w:rPr>
                <w:rFonts w:hint="eastAsia" w:ascii="Times New Roman" w:hAnsi="Times New Roman" w:eastAsia="仿宋"/>
                <w:b w:val="0"/>
                <w:i w:val="0"/>
                <w:sz w:val="28"/>
                <w:lang w:eastAsia="zh-CN"/>
              </w:rPr>
              <w:t>0</w:t>
            </w:r>
            <w:r>
              <w:rPr>
                <w:rFonts w:hint="eastAsia" w:ascii="Times New Roman" w:hAnsi="Times New Roman" w:eastAsia="仿宋"/>
                <w:b w:val="0"/>
                <w:sz w:val="28"/>
              </w:rPr>
              <w:t>.</w:t>
            </w:r>
            <w:r>
              <w:rPr>
                <w:rFonts w:hint="eastAsia" w:ascii="Times New Roman" w:hAnsi="Times New Roman" w:eastAsia="仿宋"/>
                <w:b w:val="0"/>
                <w:i w:val="0"/>
                <w:sz w:val="28"/>
                <w:lang w:eastAsia="zh-CN"/>
              </w:rPr>
              <w:t>9</w:t>
            </w:r>
            <w:r>
              <w:rPr>
                <w:rFonts w:hint="eastAsia" w:ascii="Times New Roman" w:hAnsi="Times New Roman" w:eastAsia="仿宋"/>
                <w:b w:val="0"/>
                <w:sz w:val="28"/>
              </w:rPr>
              <w:t>，插编接头取</w:t>
            </w:r>
            <w:r>
              <w:rPr>
                <w:rFonts w:hint="eastAsia" w:ascii="Times New Roman" w:hAnsi="Times New Roman" w:eastAsia="仿宋"/>
                <w:b w:val="0"/>
                <w:i w:val="0"/>
                <w:sz w:val="28"/>
                <w:lang w:eastAsia="zh-CN"/>
              </w:rPr>
              <w:t>0</w:t>
            </w:r>
            <w:r>
              <w:rPr>
                <w:rFonts w:hint="eastAsia" w:ascii="Times New Roman" w:hAnsi="Times New Roman" w:eastAsia="仿宋"/>
                <w:b w:val="0"/>
                <w:sz w:val="28"/>
              </w:rPr>
              <w:t>.</w:t>
            </w:r>
            <w:r>
              <w:rPr>
                <w:rFonts w:hint="eastAsia" w:ascii="Times New Roman" w:hAnsi="Times New Roman" w:eastAsia="仿宋"/>
                <w:b w:val="0"/>
                <w:i w:val="0"/>
                <w:sz w:val="28"/>
                <w:lang w:eastAsia="zh-CN"/>
              </w:rPr>
              <w:t>75</w:t>
            </w:r>
            <w:r>
              <w:rPr>
                <w:rFonts w:hint="eastAsia" w:ascii="Times New Roman" w:hAnsi="Times New Roman" w:eastAsia="仿宋"/>
                <w:b w:val="0"/>
                <w:sz w:val="28"/>
              </w:rPr>
              <w:t>；</w:t>
            </w:r>
          </w:p>
        </w:tc>
      </w:tr>
      <w:tr w14:paraId="4607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5BB0189A">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K</w:t>
            </w:r>
          </w:p>
        </w:tc>
        <w:tc>
          <w:tcPr>
            <w:tcW w:w="7771" w:type="dxa"/>
            <w:noWrap w:val="0"/>
            <w:vAlign w:val="top"/>
          </w:tcPr>
          <w:p w14:paraId="23D4A45A">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——肢的数量与垂直方向角度的相关系数，两肢吊索取</w:t>
            </w:r>
            <w:r>
              <w:rPr>
                <w:rFonts w:hint="eastAsia" w:ascii="Times New Roman" w:hAnsi="Times New Roman" w:eastAsia="仿宋"/>
                <w:b w:val="0"/>
                <w:i w:val="0"/>
                <w:sz w:val="28"/>
                <w:lang w:eastAsia="zh-CN"/>
              </w:rPr>
              <w:t>1</w:t>
            </w:r>
            <w:r>
              <w:rPr>
                <w:rFonts w:hint="eastAsia" w:ascii="Times New Roman" w:hAnsi="Times New Roman" w:eastAsia="仿宋"/>
                <w:b w:val="0"/>
                <w:sz w:val="28"/>
              </w:rPr>
              <w:t>.</w:t>
            </w: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hint="eastAsia" w:ascii="Times New Roman" w:hAnsi="Times New Roman" w:eastAsia="仿宋"/>
                <w:b w:val="0"/>
                <w:i w:val="0"/>
                <w:sz w:val="28"/>
                <w:lang w:eastAsia="zh-CN"/>
              </w:rPr>
              <w:t>3</w:t>
            </w:r>
            <w:r>
              <w:rPr>
                <w:rFonts w:hint="eastAsia" w:ascii="Times New Roman" w:hAnsi="Times New Roman" w:eastAsia="仿宋"/>
                <w:b w:val="0"/>
                <w:sz w:val="28"/>
              </w:rPr>
              <w:t>～</w:t>
            </w:r>
            <w:r>
              <w:rPr>
                <w:rFonts w:hint="eastAsia" w:ascii="Times New Roman" w:hAnsi="Times New Roman" w:eastAsia="仿宋"/>
                <w:b w:val="0"/>
                <w:i w:val="0"/>
                <w:sz w:val="28"/>
                <w:lang w:eastAsia="zh-CN"/>
              </w:rPr>
              <w:t>4</w:t>
            </w:r>
            <w:r>
              <w:rPr>
                <w:rFonts w:hint="eastAsia" w:ascii="Times New Roman" w:hAnsi="Times New Roman" w:eastAsia="仿宋"/>
                <w:b w:val="0"/>
                <w:sz w:val="28"/>
              </w:rPr>
              <w:t>肢吊索取</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w:t>
            </w:r>
            <w:r>
              <w:rPr>
                <w:rFonts w:hint="eastAsia" w:ascii="Times New Roman" w:hAnsi="Times New Roman" w:eastAsia="仿宋"/>
                <w:b w:val="0"/>
                <w:sz w:val="28"/>
              </w:rPr>
              <w:t>；</w:t>
            </w:r>
          </w:p>
        </w:tc>
      </w:tr>
      <w:tr w14:paraId="45D3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52506688">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Ku</w:t>
            </w:r>
          </w:p>
        </w:tc>
        <w:tc>
          <w:tcPr>
            <w:tcW w:w="7771" w:type="dxa"/>
            <w:noWrap w:val="0"/>
            <w:vAlign w:val="top"/>
          </w:tcPr>
          <w:p w14:paraId="105BBE8F">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——安全系数，取</w:t>
            </w:r>
            <w:r>
              <w:rPr>
                <w:rFonts w:hint="eastAsia" w:ascii="Times New Roman" w:hAnsi="Times New Roman" w:eastAsia="仿宋"/>
                <w:b w:val="0"/>
                <w:i w:val="0"/>
                <w:sz w:val="28"/>
                <w:lang w:eastAsia="zh-CN"/>
              </w:rPr>
              <w:t>6</w:t>
            </w:r>
            <w:r>
              <w:rPr>
                <w:rFonts w:hint="eastAsia" w:ascii="Times New Roman" w:hAnsi="Times New Roman" w:eastAsia="仿宋"/>
                <w:b w:val="0"/>
                <w:sz w:val="28"/>
              </w:rPr>
              <w:t>；</w:t>
            </w:r>
          </w:p>
        </w:tc>
      </w:tr>
      <w:tr w14:paraId="6AAD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noWrap w:val="0"/>
            <w:vAlign w:val="top"/>
          </w:tcPr>
          <w:p w14:paraId="178360CE">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Km</w:t>
            </w:r>
          </w:p>
        </w:tc>
        <w:tc>
          <w:tcPr>
            <w:tcW w:w="7771" w:type="dxa"/>
            <w:noWrap w:val="0"/>
            <w:vAlign w:val="top"/>
          </w:tcPr>
          <w:p w14:paraId="7B4F22BD">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——质量与力的转换系数，取值为</w:t>
            </w:r>
            <w:r>
              <w:rPr>
                <w:rFonts w:hint="eastAsia" w:ascii="Times New Roman" w:hAnsi="Times New Roman" w:eastAsia="仿宋"/>
                <w:b w:val="0"/>
                <w:i w:val="0"/>
                <w:sz w:val="28"/>
                <w:lang w:eastAsia="zh-CN"/>
              </w:rPr>
              <w:t>9</w:t>
            </w:r>
            <w:r>
              <w:rPr>
                <w:rFonts w:hint="eastAsia" w:ascii="Times New Roman" w:hAnsi="Times New Roman" w:eastAsia="仿宋"/>
                <w:b w:val="0"/>
                <w:sz w:val="28"/>
              </w:rPr>
              <w:t>.</w:t>
            </w:r>
            <w:r>
              <w:rPr>
                <w:rFonts w:hint="eastAsia" w:ascii="Times New Roman" w:hAnsi="Times New Roman" w:eastAsia="仿宋"/>
                <w:b w:val="0"/>
                <w:i w:val="0"/>
                <w:sz w:val="28"/>
                <w:lang w:eastAsia="zh-CN"/>
              </w:rPr>
              <w:t>80665</w:t>
            </w:r>
            <w:r>
              <w:rPr>
                <w:rFonts w:hint="eastAsia" w:ascii="Times New Roman" w:hAnsi="Times New Roman" w:eastAsia="仿宋"/>
                <w:b w:val="0"/>
                <w:sz w:val="28"/>
              </w:rPr>
              <w:t>。</w:t>
            </w:r>
          </w:p>
        </w:tc>
      </w:tr>
    </w:tbl>
    <w:p w14:paraId="339638E3">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bCs/>
          <w:sz w:val="28"/>
          <w:lang w:val="en-US" w:eastAsia="zh-CN"/>
        </w:rPr>
      </w:pPr>
      <w:r>
        <w:rPr>
          <w:rFonts w:hint="eastAsia" w:ascii="Times New Roman" w:hAnsi="Times New Roman" w:eastAsia="仿宋"/>
          <w:b w:val="0"/>
          <w:bCs/>
          <w:sz w:val="28"/>
          <w:lang w:val="en-US" w:eastAsia="zh-CN"/>
        </w:rPr>
        <w:t>四</w:t>
      </w:r>
      <w:r>
        <w:rPr>
          <w:rFonts w:hint="eastAsia" w:ascii="Times New Roman" w:hAnsi="Times New Roman" w:eastAsia="仿宋"/>
          <w:b w:val="0"/>
          <w:bCs/>
          <w:sz w:val="28"/>
        </w:rPr>
        <w:t>肢吊索额定工作荷载</w:t>
      </w:r>
      <w:r>
        <w:rPr>
          <w:rFonts w:hint="eastAsia" w:ascii="Times New Roman" w:hAnsi="Times New Roman" w:eastAsia="仿宋"/>
          <w:b w:val="0"/>
          <w:bCs/>
          <w:sz w:val="28"/>
          <w:lang w:val="en-US" w:eastAsia="zh-CN"/>
        </w:rPr>
        <w:t>:</w:t>
      </w:r>
    </w:p>
    <w:p w14:paraId="58B86AE7">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bCs/>
          <w:sz w:val="28"/>
        </w:rPr>
      </w:pPr>
      <w:r>
        <w:rPr>
          <w:rFonts w:hint="eastAsia" w:ascii="Times New Roman" w:hAnsi="Times New Roman" w:eastAsia="仿宋"/>
          <w:b w:val="0"/>
          <w:bCs/>
          <w:position w:val="-10"/>
          <w:sz w:val="28"/>
        </w:rPr>
        <w:object>
          <v:shape id="_x0000_i1030" o:spt="75" type="#_x0000_t75" style="height:18.15pt;width:251.9pt;" o:ole="t" filled="f" o:preferrelative="t" stroked="f" coordsize="21600,21600">
            <v:path/>
            <v:fill on="f" focussize="0,0"/>
            <v:stroke on="f"/>
            <v:imagedata r:id="rId30" o:title=""/>
            <o:lock v:ext="edit" aspectratio="t"/>
            <w10:wrap type="none"/>
            <w10:anchorlock/>
          </v:shape>
          <o:OLEObject Type="Embed" ProgID="Equation.KSEE3" ShapeID="_x0000_i1030" DrawAspect="Content" ObjectID="_1468075730" r:id="rId29">
            <o:LockedField>false</o:LockedField>
          </o:OLEObject>
        </w:object>
      </w:r>
    </w:p>
    <w:p w14:paraId="62BD0C35">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bCs/>
          <w:sz w:val="28"/>
          <w:lang w:val="en-US" w:eastAsia="zh-CN"/>
        </w:rPr>
      </w:pPr>
      <w:r>
        <w:rPr>
          <w:rFonts w:hint="eastAsia" w:ascii="Times New Roman" w:hAnsi="Times New Roman" w:eastAsia="仿宋"/>
          <w:b w:val="0"/>
          <w:bCs/>
          <w:sz w:val="28"/>
          <w:lang w:val="en-US" w:eastAsia="zh-CN"/>
        </w:rPr>
        <w:t>两</w:t>
      </w:r>
      <w:r>
        <w:rPr>
          <w:rFonts w:hint="eastAsia" w:ascii="Times New Roman" w:hAnsi="Times New Roman" w:eastAsia="仿宋"/>
          <w:b w:val="0"/>
          <w:bCs/>
          <w:sz w:val="28"/>
        </w:rPr>
        <w:t>肢吊索额定工作荷载</w:t>
      </w:r>
      <w:r>
        <w:rPr>
          <w:rFonts w:hint="eastAsia" w:ascii="Times New Roman" w:hAnsi="Times New Roman" w:eastAsia="仿宋"/>
          <w:b w:val="0"/>
          <w:bCs/>
          <w:sz w:val="28"/>
          <w:lang w:val="en-US" w:eastAsia="zh-CN"/>
        </w:rPr>
        <w:t>:</w:t>
      </w:r>
    </w:p>
    <w:p w14:paraId="0F0ECAAE">
      <w:pPr>
        <w:keepLines w:val="0"/>
        <w:pageBreakBefore w:val="0"/>
        <w:widowControl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bCs/>
          <w:sz w:val="28"/>
        </w:rPr>
      </w:pPr>
      <w:r>
        <w:rPr>
          <w:rFonts w:hint="eastAsia" w:ascii="Times New Roman" w:hAnsi="Times New Roman" w:eastAsia="仿宋"/>
          <w:b w:val="0"/>
          <w:bCs/>
          <w:position w:val="-10"/>
          <w:sz w:val="28"/>
        </w:rPr>
        <w:object>
          <v:shape id="_x0000_i1031" o:spt="75" type="#_x0000_t75" style="height:18.15pt;width:251.9pt;" o:ole="t" filled="f" o:preferrelative="t" stroked="f" coordsize="21600,21600">
            <v:path/>
            <v:fill on="f" focussize="0,0"/>
            <v:stroke on="f"/>
            <v:imagedata r:id="rId32" o:title=""/>
            <o:lock v:ext="edit" aspectratio="t"/>
            <w10:wrap type="none"/>
            <w10:anchorlock/>
          </v:shape>
          <o:OLEObject Type="Embed" ProgID="Equation.KSEE3" ShapeID="_x0000_i1031" DrawAspect="Content" ObjectID="_1468075731" r:id="rId31">
            <o:LockedField>false</o:LockedField>
          </o:OLEObject>
        </w:object>
      </w:r>
    </w:p>
    <w:p w14:paraId="53C195A7">
      <w:pPr>
        <w:keepLines w:val="0"/>
        <w:pageBreakBefore w:val="0"/>
        <w:numPr>
          <w:ilvl w:val="0"/>
          <w:numId w:val="4"/>
        </w:numPr>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sz w:val="28"/>
        </w:rPr>
      </w:pPr>
      <w:r>
        <w:rPr>
          <w:rFonts w:hint="eastAsia" w:ascii="Times New Roman" w:hAnsi="Times New Roman" w:eastAsia="仿宋"/>
          <w:b w:val="0"/>
          <w:sz w:val="28"/>
          <w:highlight w:val="none"/>
        </w:rPr>
        <w:t>采用四点吊的塔式起重机主要部件中最大重量为</w:t>
      </w:r>
      <w:r>
        <w:rPr>
          <w:rFonts w:hint="eastAsia" w:ascii="Times New Roman" w:hAnsi="Times New Roman"/>
          <w:b w:val="0"/>
          <w:sz w:val="28"/>
          <w:highlight w:val="none"/>
          <w:lang w:val="en-US" w:eastAsia="zh-CN"/>
        </w:rPr>
        <w:t>爬升架单元总成</w:t>
      </w:r>
      <w:r>
        <w:rPr>
          <w:rFonts w:hint="eastAsia" w:ascii="Times New Roman" w:hAnsi="Times New Roman" w:eastAsia="仿宋"/>
          <w:b w:val="0"/>
          <w:sz w:val="28"/>
          <w:highlight w:val="none"/>
        </w:rPr>
        <w:t>，</w:t>
      </w:r>
      <w:r>
        <w:rPr>
          <w:rFonts w:hint="eastAsia" w:ascii="Times New Roman" w:hAnsi="Times New Roman"/>
          <w:b w:val="0"/>
          <w:sz w:val="28"/>
          <w:highlight w:val="none"/>
          <w:lang w:val="en-US" w:eastAsia="zh-CN"/>
        </w:rPr>
        <w:t>最大</w:t>
      </w:r>
      <w:r>
        <w:rPr>
          <w:rFonts w:hint="eastAsia" w:ascii="Times New Roman" w:hAnsi="Times New Roman" w:eastAsia="仿宋"/>
          <w:b w:val="0"/>
          <w:sz w:val="28"/>
          <w:highlight w:val="none"/>
        </w:rPr>
        <w:t>重量</w:t>
      </w:r>
      <w:r>
        <w:rPr>
          <w:rFonts w:hint="eastAsia" w:ascii="Times New Roman" w:hAnsi="Times New Roman" w:eastAsia="仿宋"/>
          <w:b w:val="0"/>
          <w:sz w:val="28"/>
        </w:rPr>
        <w:t>约</w:t>
      </w:r>
      <w:r>
        <w:rPr>
          <w:rFonts w:hint="eastAsia" w:ascii="Times New Roman" w:hAnsi="Times New Roman"/>
          <w:b w:val="0"/>
          <w:sz w:val="28"/>
          <w:lang w:val="en-US" w:eastAsia="zh-CN"/>
        </w:rPr>
        <w:t>4.381（3.881+0.5</w:t>
      </w:r>
      <w:r>
        <w:rPr>
          <w:rFonts w:hint="eastAsia" w:ascii="Times New Roman" w:hAnsi="Times New Roman" w:eastAsia="仿宋"/>
          <w:b w:val="0"/>
          <w:sz w:val="28"/>
          <w:highlight w:val="none"/>
        </w:rPr>
        <w:t>t</w:t>
      </w:r>
      <w:r>
        <w:rPr>
          <w:rFonts w:hint="eastAsia" w:ascii="Times New Roman" w:hAnsi="Times New Roman"/>
          <w:b w:val="0"/>
          <w:sz w:val="28"/>
          <w:highlight w:val="none"/>
          <w:lang w:eastAsia="zh-CN"/>
        </w:rPr>
        <w:t>）</w:t>
      </w:r>
      <w:r>
        <w:rPr>
          <w:rFonts w:hint="eastAsia" w:ascii="Times New Roman" w:hAnsi="Times New Roman" w:eastAsia="仿宋"/>
          <w:b w:val="0"/>
          <w:sz w:val="28"/>
          <w:highlight w:val="none"/>
        </w:rPr>
        <w:t>，</w:t>
      </w:r>
      <w:r>
        <w:rPr>
          <w:rFonts w:hint="eastAsia" w:ascii="Times New Roman" w:hAnsi="Times New Roman" w:eastAsia="仿宋"/>
          <w:b w:val="0"/>
          <w:sz w:val="28"/>
        </w:rPr>
        <w:t>钢丝绳与平衡臂吊点成60°夹角，以平衡臂顶部四个销轴孔作为吊装孔，钢丝绳采用压制接头。</w:t>
      </w:r>
    </w:p>
    <w:p w14:paraId="24F5CC14">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按《一般用途钢丝绳吊索特性和技术条件》</w:t>
      </w:r>
      <w:r>
        <w:rPr>
          <w:rFonts w:hint="eastAsia" w:ascii="Times New Roman" w:hAnsi="Times New Roman" w:eastAsia="仿宋"/>
          <w:b w:val="0"/>
          <w:sz w:val="28"/>
          <w:lang w:val="en-US" w:eastAsia="zh-CN"/>
        </w:rPr>
        <w:t>中</w:t>
      </w:r>
      <w:r>
        <w:rPr>
          <w:rFonts w:hint="eastAsia" w:ascii="Times New Roman" w:hAnsi="Times New Roman" w:eastAsia="仿宋"/>
          <w:b w:val="0"/>
          <w:sz w:val="28"/>
        </w:rPr>
        <w:t>有对称分布的与垂直方向具有相同角度的单肢吊索组成的多肢吊索的工作荷载公式</w:t>
      </w:r>
      <w:r>
        <w:rPr>
          <w:rFonts w:hint="eastAsia" w:ascii="Times New Roman" w:hAnsi="Times New Roman" w:eastAsia="仿宋"/>
          <w:b w:val="0"/>
          <w:sz w:val="28"/>
          <w:lang w:val="en-US" w:eastAsia="zh-CN"/>
        </w:rPr>
        <w:t>可知</w:t>
      </w:r>
      <w:r>
        <w:rPr>
          <w:rFonts w:hint="eastAsia" w:ascii="Times New Roman" w:hAnsi="Times New Roman" w:eastAsia="仿宋"/>
          <w:b w:val="0"/>
          <w:sz w:val="28"/>
        </w:rPr>
        <w:t>：</w:t>
      </w:r>
    </w:p>
    <w:p w14:paraId="4497009C">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每根钢丝绳实际拉力：</w:t>
      </w:r>
    </w:p>
    <w:p w14:paraId="6FFF2B73">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position w:val="-30"/>
          <w:sz w:val="28"/>
        </w:rPr>
        <w:object>
          <v:shape id="_x0000_i1032" o:spt="75" type="#_x0000_t75" style="height:34pt;width:368pt;" o:ole="t" filled="f" o:preferrelative="t" stroked="f" coordsize="21600,21600">
            <v:path/>
            <v:fill on="f" focussize="0,0"/>
            <v:stroke on="f"/>
            <v:imagedata r:id="rId34" o:title=""/>
            <o:lock v:ext="edit" aspectratio="t"/>
            <w10:wrap type="none"/>
            <w10:anchorlock/>
          </v:shape>
          <o:OLEObject Type="Embed" ProgID="Equation.KSEE3" ShapeID="_x0000_i1032" DrawAspect="Content" ObjectID="_1468075732" r:id="rId33">
            <o:LockedField>false</o:LockedField>
          </o:OLEObject>
        </w:object>
      </w:r>
    </w:p>
    <w:p w14:paraId="506B8C94">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式中：</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7961"/>
      </w:tblGrid>
      <w:tr w14:paraId="799B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47" w:type="dxa"/>
            <w:vAlign w:val="center"/>
          </w:tcPr>
          <w:p w14:paraId="79422D2B">
            <w:pPr>
              <w:keepLines w:val="0"/>
              <w:pageBreakBefore w:val="0"/>
              <w:kinsoku/>
              <w:overflowPunct/>
              <w:topLinePunct w:val="0"/>
              <w:autoSpaceDE/>
              <w:autoSpaceDN/>
              <w:bidi w:val="0"/>
              <w:spacing w:line="360" w:lineRule="auto"/>
              <w:ind w:left="0" w:leftChars="0" w:firstLine="0" w:firstLineChars="0"/>
              <w:jc w:val="center"/>
              <w:outlineLvl w:val="9"/>
              <w:rPr>
                <w:rFonts w:hint="eastAsia" w:ascii="Times New Roman" w:hAnsi="Times New Roman" w:eastAsia="仿宋"/>
                <w:b w:val="0"/>
                <w:color w:val="000000" w:themeColor="text1"/>
                <w:sz w:val="28"/>
                <w:lang w:val="en-US" w:eastAsia="zh-CN"/>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WLL</w:t>
            </w:r>
            <w:r>
              <w:rPr>
                <w:rFonts w:hint="eastAsia" w:ascii="Times New Roman" w:hAnsi="Times New Roman" w:eastAsia="仿宋"/>
                <w:b w:val="0"/>
                <w:color w:val="000000" w:themeColor="text1"/>
                <w:sz w:val="28"/>
                <w:vertAlign w:val="subscript"/>
                <w:lang w:val="en-US" w:eastAsia="zh-CN"/>
                <w14:textFill>
                  <w14:solidFill>
                    <w14:schemeClr w14:val="tx1"/>
                  </w14:solidFill>
                </w14:textFill>
              </w:rPr>
              <w:t>1</w:t>
            </w:r>
          </w:p>
        </w:tc>
        <w:tc>
          <w:tcPr>
            <w:tcW w:w="7961" w:type="dxa"/>
            <w:vAlign w:val="center"/>
          </w:tcPr>
          <w:p w14:paraId="11B790C4">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——吊索</w:t>
            </w:r>
            <w:r>
              <w:rPr>
                <w:rFonts w:hint="eastAsia" w:ascii="Times New Roman" w:hAnsi="Times New Roman" w:eastAsia="仿宋"/>
                <w:b w:val="0"/>
                <w:color w:val="000000" w:themeColor="text1"/>
                <w:sz w:val="28"/>
                <w:lang w:val="en-US" w:eastAsia="zh-CN"/>
                <w14:textFill>
                  <w14:solidFill>
                    <w14:schemeClr w14:val="tx1"/>
                  </w14:solidFill>
                </w14:textFill>
              </w:rPr>
              <w:t>实际最大</w:t>
            </w:r>
            <w:r>
              <w:rPr>
                <w:rFonts w:hint="eastAsia" w:ascii="Times New Roman" w:hAnsi="Times New Roman" w:eastAsia="仿宋"/>
                <w:b w:val="0"/>
                <w:color w:val="000000" w:themeColor="text1"/>
                <w:sz w:val="28"/>
                <w14:textFill>
                  <w14:solidFill>
                    <w14:schemeClr w14:val="tx1"/>
                  </w14:solidFill>
                </w14:textFill>
              </w:rPr>
              <w:t>工作荷载，单位为t；</w:t>
            </w:r>
          </w:p>
        </w:tc>
      </w:tr>
      <w:tr w14:paraId="2256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6EECE96">
            <w:pPr>
              <w:keepLines w:val="0"/>
              <w:pageBreakBefore w:val="0"/>
              <w:kinsoku/>
              <w:overflowPunct/>
              <w:topLinePunct w:val="0"/>
              <w:autoSpaceDE/>
              <w:autoSpaceDN/>
              <w:bidi w:val="0"/>
              <w:spacing w:line="360" w:lineRule="auto"/>
              <w:ind w:left="0" w:leftChars="0" w:firstLine="0" w:firstLineChars="0"/>
              <w:jc w:val="center"/>
              <w:outlineLvl w:val="9"/>
              <w:rPr>
                <w:rFonts w:hint="eastAsia" w:ascii="Times New Roman" w:hAnsi="Times New Roman" w:eastAsia="仿宋"/>
                <w:b w:val="0"/>
                <w:color w:val="000000" w:themeColor="text1"/>
                <w:sz w:val="28"/>
                <w:lang w:eastAsia="zh-CN"/>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F</w:t>
            </w:r>
            <w:r>
              <w:rPr>
                <w:rFonts w:hint="eastAsia" w:ascii="Times New Roman" w:hAnsi="Times New Roman" w:eastAsia="仿宋"/>
                <w:b w:val="0"/>
                <w:color w:val="000000" w:themeColor="text1"/>
                <w:sz w:val="28"/>
                <w:vertAlign w:val="subscript"/>
                <w:lang w:val="en-US" w:eastAsia="zh-CN"/>
                <w14:textFill>
                  <w14:solidFill>
                    <w14:schemeClr w14:val="tx1"/>
                  </w14:solidFill>
                </w14:textFill>
              </w:rPr>
              <w:t>1</w:t>
            </w:r>
          </w:p>
        </w:tc>
        <w:tc>
          <w:tcPr>
            <w:tcW w:w="7961" w:type="dxa"/>
            <w:vAlign w:val="center"/>
          </w:tcPr>
          <w:p w14:paraId="440A44F8">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——钢丝绳拉力，单位为kN；</w:t>
            </w:r>
          </w:p>
        </w:tc>
      </w:tr>
      <w:tr w14:paraId="282C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035E7D4">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Ke</w:t>
            </w:r>
          </w:p>
        </w:tc>
        <w:tc>
          <w:tcPr>
            <w:tcW w:w="7961" w:type="dxa"/>
            <w:vAlign w:val="center"/>
          </w:tcPr>
          <w:p w14:paraId="03247A89">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——接头形式效能近似系数，压制接头取0.9，插编接头取0.75；</w:t>
            </w:r>
          </w:p>
        </w:tc>
      </w:tr>
      <w:tr w14:paraId="0BCE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097FDE85">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w:t>
            </w:r>
          </w:p>
        </w:tc>
        <w:tc>
          <w:tcPr>
            <w:tcW w:w="7961" w:type="dxa"/>
            <w:vAlign w:val="center"/>
          </w:tcPr>
          <w:p w14:paraId="79033D47">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——肢的数量与垂直方向角度的相关系数，两肢吊索取1.4，3～4肢吊索取2.1；</w:t>
            </w:r>
          </w:p>
        </w:tc>
      </w:tr>
      <w:tr w14:paraId="400D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5B4B451">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Ku</w:t>
            </w:r>
          </w:p>
        </w:tc>
        <w:tc>
          <w:tcPr>
            <w:tcW w:w="7961" w:type="dxa"/>
            <w:vAlign w:val="center"/>
          </w:tcPr>
          <w:p w14:paraId="4FC33D97">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——安全系数，取</w:t>
            </w:r>
            <w:r>
              <w:rPr>
                <w:rFonts w:hint="eastAsia" w:ascii="Times New Roman" w:hAnsi="Times New Roman"/>
                <w:b w:val="0"/>
                <w:color w:val="000000" w:themeColor="text1"/>
                <w:sz w:val="28"/>
                <w:lang w:val="en-US" w:eastAsia="zh-CN"/>
                <w14:textFill>
                  <w14:solidFill>
                    <w14:schemeClr w14:val="tx1"/>
                  </w14:solidFill>
                </w14:textFill>
              </w:rPr>
              <w:t>6</w:t>
            </w:r>
            <w:r>
              <w:rPr>
                <w:rFonts w:hint="eastAsia" w:ascii="Times New Roman" w:hAnsi="Times New Roman" w:eastAsia="仿宋"/>
                <w:b w:val="0"/>
                <w:color w:val="000000" w:themeColor="text1"/>
                <w:sz w:val="28"/>
                <w14:textFill>
                  <w14:solidFill>
                    <w14:schemeClr w14:val="tx1"/>
                  </w14:solidFill>
                </w14:textFill>
              </w:rPr>
              <w:t>；</w:t>
            </w:r>
          </w:p>
        </w:tc>
      </w:tr>
      <w:tr w14:paraId="37C4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2E63959">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Km</w:t>
            </w:r>
          </w:p>
        </w:tc>
        <w:tc>
          <w:tcPr>
            <w:tcW w:w="7961" w:type="dxa"/>
            <w:vAlign w:val="center"/>
          </w:tcPr>
          <w:p w14:paraId="3AF0BD01">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——质量与力的转换系数，取值为9.80665。</w:t>
            </w:r>
          </w:p>
        </w:tc>
      </w:tr>
    </w:tbl>
    <w:p w14:paraId="2EA91C4B">
      <w:pPr>
        <w:keepLines w:val="0"/>
        <w:pageBreakBefore w:val="0"/>
        <w:kinsoku/>
        <w:overflowPunct/>
        <w:topLinePunct w:val="0"/>
        <w:autoSpaceDE/>
        <w:autoSpaceDN/>
        <w:bidi w:val="0"/>
        <w:spacing w:before="156" w:beforeLines="50" w:line="360" w:lineRule="auto"/>
        <w:ind w:firstLine="560" w:firstLineChars="200"/>
        <w:jc w:val="both"/>
        <w:outlineLvl w:val="9"/>
        <w:rPr>
          <w:rFonts w:ascii="Times New Roman" w:hAnsi="Times New Roman" w:eastAsia="仿宋"/>
          <w:b w:val="0"/>
          <w:sz w:val="28"/>
        </w:rPr>
      </w:pPr>
      <w:bookmarkStart w:id="46" w:name="_Toc132535969"/>
      <w:r>
        <w:rPr>
          <w:rFonts w:hint="eastAsia" w:ascii="Times New Roman" w:hAnsi="Times New Roman" w:eastAsia="仿宋"/>
          <w:b w:val="0"/>
          <w:sz w:val="28"/>
          <w:lang w:eastAsia="zh-CN"/>
        </w:rPr>
        <w:t>（</w:t>
      </w:r>
      <w:r>
        <w:rPr>
          <w:rFonts w:hint="eastAsia" w:ascii="Times New Roman" w:hAnsi="Times New Roman" w:eastAsia="仿宋"/>
          <w:b w:val="0"/>
          <w:sz w:val="28"/>
          <w:lang w:val="en-US" w:eastAsia="zh-CN"/>
        </w:rPr>
        <w:t>2</w:t>
      </w:r>
      <w:r>
        <w:rPr>
          <w:rFonts w:hint="eastAsia" w:ascii="Times New Roman" w:hAnsi="Times New Roman" w:eastAsia="仿宋"/>
          <w:b w:val="0"/>
          <w:sz w:val="28"/>
          <w:lang w:eastAsia="zh-CN"/>
        </w:rPr>
        <w:t>）</w:t>
      </w:r>
      <w:r>
        <w:rPr>
          <w:rFonts w:hint="eastAsia" w:ascii="Times New Roman" w:hAnsi="Times New Roman" w:eastAsia="仿宋"/>
          <w:b w:val="0"/>
          <w:sz w:val="28"/>
        </w:rPr>
        <w:t>采用两点吊的塔式起重机主要部件中最大重量为平衡重，平衡重最大重量约</w:t>
      </w:r>
      <w:r>
        <w:rPr>
          <w:rFonts w:hint="eastAsia" w:ascii="Times New Roman" w:hAnsi="Times New Roman" w:eastAsia="仿宋"/>
          <w:b w:val="0"/>
          <w:sz w:val="28"/>
          <w:highlight w:val="none"/>
          <w:lang w:val="en-US" w:eastAsia="zh-CN"/>
        </w:rPr>
        <w:t>3.</w:t>
      </w:r>
      <w:r>
        <w:rPr>
          <w:rFonts w:hint="eastAsia" w:ascii="Times New Roman" w:hAnsi="Times New Roman"/>
          <w:b w:val="0"/>
          <w:sz w:val="28"/>
          <w:highlight w:val="none"/>
          <w:lang w:val="en-US" w:eastAsia="zh-CN"/>
        </w:rPr>
        <w:t>7</w:t>
      </w:r>
      <w:r>
        <w:rPr>
          <w:rFonts w:hint="eastAsia" w:ascii="Times New Roman" w:hAnsi="Times New Roman" w:eastAsia="仿宋"/>
          <w:b w:val="0"/>
          <w:sz w:val="28"/>
          <w:highlight w:val="none"/>
        </w:rPr>
        <w:t>t</w:t>
      </w:r>
      <w:r>
        <w:rPr>
          <w:rFonts w:hint="eastAsia" w:ascii="Times New Roman" w:hAnsi="Times New Roman"/>
          <w:b w:val="0"/>
          <w:sz w:val="28"/>
          <w:highlight w:val="none"/>
          <w:lang w:eastAsia="zh-CN"/>
        </w:rPr>
        <w:t>（</w:t>
      </w:r>
      <w:r>
        <w:rPr>
          <w:rFonts w:hint="eastAsia" w:ascii="Times New Roman" w:hAnsi="Times New Roman"/>
          <w:b w:val="0"/>
          <w:sz w:val="28"/>
          <w:highlight w:val="none"/>
          <w:lang w:val="en-US" w:eastAsia="zh-CN"/>
        </w:rPr>
        <w:t>3.2+0.5t）</w:t>
      </w:r>
      <w:r>
        <w:rPr>
          <w:rFonts w:hint="eastAsia" w:ascii="Times New Roman" w:hAnsi="Times New Roman" w:eastAsia="仿宋"/>
          <w:b w:val="0"/>
          <w:sz w:val="28"/>
        </w:rPr>
        <w:t>，钢丝绳与平衡重成60°夹角，平衡重吊装采用两点吊，在平衡重上设置2个吊点，钢丝绳采用压制接头。</w:t>
      </w:r>
    </w:p>
    <w:p w14:paraId="28AF275D">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每根钢丝绳拉力：</w:t>
      </w:r>
    </w:p>
    <w:p w14:paraId="6285E48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jc w:val="both"/>
        <w:textAlignment w:val="auto"/>
        <w:outlineLvl w:val="9"/>
        <w:rPr>
          <w:rFonts w:hint="eastAsia" w:ascii="Times New Roman" w:hAnsi="Times New Roman" w:eastAsia="仿宋"/>
          <w:b w:val="0"/>
          <w:position w:val="-30"/>
          <w:sz w:val="28"/>
        </w:rPr>
      </w:pPr>
      <w:r>
        <w:rPr>
          <w:rFonts w:hint="eastAsia" w:ascii="Times New Roman" w:hAnsi="Times New Roman" w:eastAsia="仿宋"/>
          <w:b w:val="0"/>
          <w:position w:val="-30"/>
          <w:sz w:val="28"/>
        </w:rPr>
        <w:object>
          <v:shape id="_x0000_i1033" o:spt="75" type="#_x0000_t75" style="height:34pt;width:355.95pt;" o:ole="t" filled="f" o:preferrelative="t" stroked="f" coordsize="21600,21600">
            <v:path/>
            <v:fill on="f" focussize="0,0"/>
            <v:stroke on="f"/>
            <v:imagedata r:id="rId36" o:title=""/>
            <o:lock v:ext="edit" aspectratio="t"/>
            <w10:wrap type="none"/>
            <w10:anchorlock/>
          </v:shape>
          <o:OLEObject Type="Embed" ProgID="Equation.KSEE3" ShapeID="_x0000_i1033" DrawAspect="Content" ObjectID="_1468075733" r:id="rId35">
            <o:LockedField>false</o:LockedField>
          </o:OLEObject>
        </w:object>
      </w:r>
    </w:p>
    <w:p w14:paraId="00D0FADA">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式中：</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7961"/>
      </w:tblGrid>
      <w:tr w14:paraId="1F37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47" w:type="dxa"/>
            <w:vAlign w:val="center"/>
          </w:tcPr>
          <w:p w14:paraId="3E116197">
            <w:pPr>
              <w:keepLines w:val="0"/>
              <w:pageBreakBefore w:val="0"/>
              <w:kinsoku/>
              <w:overflowPunct/>
              <w:topLinePunct w:val="0"/>
              <w:autoSpaceDE/>
              <w:autoSpaceDN/>
              <w:bidi w:val="0"/>
              <w:spacing w:line="360" w:lineRule="auto"/>
              <w:ind w:left="0" w:leftChars="0" w:firstLine="0" w:firstLineChars="0"/>
              <w:jc w:val="center"/>
              <w:outlineLvl w:val="9"/>
              <w:rPr>
                <w:rFonts w:hint="eastAsia" w:ascii="Times New Roman" w:hAnsi="Times New Roman" w:eastAsia="仿宋"/>
                <w:b w:val="0"/>
                <w:color w:val="000000" w:themeColor="text1"/>
                <w:sz w:val="28"/>
                <w:lang w:val="en-US" w:eastAsia="zh-CN"/>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WLL</w:t>
            </w:r>
            <w:r>
              <w:rPr>
                <w:rFonts w:hint="eastAsia" w:ascii="Times New Roman" w:hAnsi="Times New Roman" w:eastAsia="仿宋"/>
                <w:b w:val="0"/>
                <w:color w:val="000000" w:themeColor="text1"/>
                <w:sz w:val="28"/>
                <w:vertAlign w:val="subscript"/>
                <w:lang w:val="en-US" w:eastAsia="zh-CN"/>
                <w14:textFill>
                  <w14:solidFill>
                    <w14:schemeClr w14:val="tx1"/>
                  </w14:solidFill>
                </w14:textFill>
              </w:rPr>
              <w:t>1</w:t>
            </w:r>
          </w:p>
        </w:tc>
        <w:tc>
          <w:tcPr>
            <w:tcW w:w="7961" w:type="dxa"/>
            <w:vAlign w:val="center"/>
          </w:tcPr>
          <w:p w14:paraId="4594F4E0">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——吊索</w:t>
            </w:r>
            <w:r>
              <w:rPr>
                <w:rFonts w:hint="eastAsia" w:ascii="Times New Roman" w:hAnsi="Times New Roman" w:eastAsia="仿宋"/>
                <w:b w:val="0"/>
                <w:color w:val="000000" w:themeColor="text1"/>
                <w:sz w:val="28"/>
                <w:lang w:val="en-US" w:eastAsia="zh-CN"/>
                <w14:textFill>
                  <w14:solidFill>
                    <w14:schemeClr w14:val="tx1"/>
                  </w14:solidFill>
                </w14:textFill>
              </w:rPr>
              <w:t>实际最大</w:t>
            </w:r>
            <w:r>
              <w:rPr>
                <w:rFonts w:hint="eastAsia" w:ascii="Times New Roman" w:hAnsi="Times New Roman" w:eastAsia="仿宋"/>
                <w:b w:val="0"/>
                <w:color w:val="000000" w:themeColor="text1"/>
                <w:sz w:val="28"/>
                <w14:textFill>
                  <w14:solidFill>
                    <w14:schemeClr w14:val="tx1"/>
                  </w14:solidFill>
                </w14:textFill>
              </w:rPr>
              <w:t>工作荷载，单位为t；</w:t>
            </w:r>
          </w:p>
        </w:tc>
      </w:tr>
      <w:tr w14:paraId="042D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007225F">
            <w:pPr>
              <w:keepLines w:val="0"/>
              <w:pageBreakBefore w:val="0"/>
              <w:kinsoku/>
              <w:overflowPunct/>
              <w:topLinePunct w:val="0"/>
              <w:autoSpaceDE/>
              <w:autoSpaceDN/>
              <w:bidi w:val="0"/>
              <w:spacing w:line="360" w:lineRule="auto"/>
              <w:ind w:left="0" w:leftChars="0" w:firstLine="0" w:firstLineChars="0"/>
              <w:jc w:val="center"/>
              <w:outlineLvl w:val="9"/>
              <w:rPr>
                <w:rFonts w:hint="eastAsia" w:ascii="Times New Roman" w:hAnsi="Times New Roman" w:eastAsia="仿宋"/>
                <w:b w:val="0"/>
                <w:color w:val="000000" w:themeColor="text1"/>
                <w:sz w:val="28"/>
                <w:lang w:eastAsia="zh-CN"/>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F</w:t>
            </w:r>
            <w:r>
              <w:rPr>
                <w:rFonts w:hint="eastAsia" w:ascii="Times New Roman" w:hAnsi="Times New Roman" w:eastAsia="仿宋"/>
                <w:b w:val="0"/>
                <w:color w:val="000000" w:themeColor="text1"/>
                <w:sz w:val="28"/>
                <w:vertAlign w:val="subscript"/>
                <w:lang w:val="en-US" w:eastAsia="zh-CN"/>
                <w14:textFill>
                  <w14:solidFill>
                    <w14:schemeClr w14:val="tx1"/>
                  </w14:solidFill>
                </w14:textFill>
              </w:rPr>
              <w:t>1</w:t>
            </w:r>
          </w:p>
        </w:tc>
        <w:tc>
          <w:tcPr>
            <w:tcW w:w="7961" w:type="dxa"/>
            <w:vAlign w:val="center"/>
          </w:tcPr>
          <w:p w14:paraId="43CC9877">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——钢丝绳拉力，单位为kN；</w:t>
            </w:r>
          </w:p>
        </w:tc>
      </w:tr>
      <w:tr w14:paraId="5D93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9EC2D49">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Ke</w:t>
            </w:r>
          </w:p>
        </w:tc>
        <w:tc>
          <w:tcPr>
            <w:tcW w:w="7961" w:type="dxa"/>
            <w:vAlign w:val="center"/>
          </w:tcPr>
          <w:p w14:paraId="5162EDEC">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——接头形式效能近似系数，压制接头取0.9，插编接头取0.75；</w:t>
            </w:r>
          </w:p>
        </w:tc>
      </w:tr>
      <w:tr w14:paraId="2C67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6BA7274">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w:t>
            </w:r>
          </w:p>
        </w:tc>
        <w:tc>
          <w:tcPr>
            <w:tcW w:w="7961" w:type="dxa"/>
            <w:vAlign w:val="center"/>
          </w:tcPr>
          <w:p w14:paraId="5B39D4E4">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——肢的数量与垂直方向角度的相关系数，两肢吊索取1.4，3～4肢吊索取2.1；</w:t>
            </w:r>
          </w:p>
        </w:tc>
      </w:tr>
      <w:tr w14:paraId="63DC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1453F4A">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Ku</w:t>
            </w:r>
          </w:p>
        </w:tc>
        <w:tc>
          <w:tcPr>
            <w:tcW w:w="7961" w:type="dxa"/>
            <w:vAlign w:val="center"/>
          </w:tcPr>
          <w:p w14:paraId="2BC4DF09">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——安全系数，取</w:t>
            </w:r>
            <w:r>
              <w:rPr>
                <w:rFonts w:hint="eastAsia" w:ascii="Times New Roman" w:hAnsi="Times New Roman"/>
                <w:b w:val="0"/>
                <w:color w:val="000000" w:themeColor="text1"/>
                <w:sz w:val="28"/>
                <w:lang w:val="en-US" w:eastAsia="zh-CN"/>
                <w14:textFill>
                  <w14:solidFill>
                    <w14:schemeClr w14:val="tx1"/>
                  </w14:solidFill>
                </w14:textFill>
              </w:rPr>
              <w:t>6</w:t>
            </w:r>
            <w:r>
              <w:rPr>
                <w:rFonts w:hint="eastAsia" w:ascii="Times New Roman" w:hAnsi="Times New Roman" w:eastAsia="仿宋"/>
                <w:b w:val="0"/>
                <w:color w:val="000000" w:themeColor="text1"/>
                <w:sz w:val="28"/>
                <w14:textFill>
                  <w14:solidFill>
                    <w14:schemeClr w14:val="tx1"/>
                  </w14:solidFill>
                </w14:textFill>
              </w:rPr>
              <w:t>；</w:t>
            </w:r>
          </w:p>
        </w:tc>
      </w:tr>
      <w:tr w14:paraId="16C2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912558E">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Km</w:t>
            </w:r>
          </w:p>
        </w:tc>
        <w:tc>
          <w:tcPr>
            <w:tcW w:w="7961" w:type="dxa"/>
            <w:vAlign w:val="center"/>
          </w:tcPr>
          <w:p w14:paraId="57B93AED">
            <w:pPr>
              <w:keepLines w:val="0"/>
              <w:pageBreakBefore w:val="0"/>
              <w:kinsoku/>
              <w:overflowPunct/>
              <w:topLinePunct w:val="0"/>
              <w:autoSpaceDE/>
              <w:autoSpaceDN/>
              <w:bidi w:val="0"/>
              <w:spacing w:line="360" w:lineRule="auto"/>
              <w:ind w:left="0" w:leftChars="0" w:firstLine="0" w:firstLineChars="0"/>
              <w:jc w:val="both"/>
              <w:outlineLvl w:val="9"/>
              <w:rPr>
                <w:rFonts w:ascii="Times New Roman" w:hAnsi="Times New Roman" w:eastAsia="仿宋"/>
                <w:b w:val="0"/>
                <w:color w:val="000000" w:themeColor="text1"/>
                <w:sz w:val="28"/>
                <w14:textFill>
                  <w14:solidFill>
                    <w14:schemeClr w14:val="tx1"/>
                  </w14:solidFill>
                </w14:textFill>
              </w:rPr>
            </w:pPr>
            <w:r>
              <w:rPr>
                <w:rFonts w:hint="eastAsia" w:ascii="Times New Roman" w:hAnsi="Times New Roman" w:eastAsia="仿宋"/>
                <w:b w:val="0"/>
                <w:color w:val="000000" w:themeColor="text1"/>
                <w:sz w:val="28"/>
                <w14:textFill>
                  <w14:solidFill>
                    <w14:schemeClr w14:val="tx1"/>
                  </w14:solidFill>
                </w14:textFill>
              </w:rPr>
              <w:t>——质量与力的转换系数，取值为9.80665。</w:t>
            </w:r>
          </w:p>
        </w:tc>
      </w:tr>
    </w:tbl>
    <w:p w14:paraId="459C6B9A">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lang w:val="en-US" w:eastAsia="zh-CN"/>
        </w:rPr>
        <w:t>经计算，</w:t>
      </w:r>
      <w:r>
        <w:rPr>
          <w:rFonts w:hint="eastAsia" w:ascii="Times New Roman" w:hAnsi="Times New Roman" w:eastAsia="仿宋"/>
          <w:b w:val="0"/>
          <w:sz w:val="28"/>
        </w:rPr>
        <w:t>采用</w:t>
      </w:r>
      <w:r>
        <w:rPr>
          <w:rFonts w:hint="eastAsia" w:ascii="Times New Roman" w:hAnsi="Times New Roman" w:eastAsia="仿宋"/>
          <w:b w:val="0"/>
          <w:sz w:val="28"/>
          <w:lang w:eastAsia="zh-CN"/>
        </w:rPr>
        <w:t>6×19W+IWR-18-1870</w:t>
      </w:r>
      <w:r>
        <w:rPr>
          <w:rFonts w:hint="eastAsia" w:ascii="Times New Roman" w:hAnsi="Times New Roman" w:eastAsia="仿宋"/>
          <w:b w:val="0"/>
          <w:sz w:val="28"/>
        </w:rPr>
        <w:t>钢丝绳可满足要求。</w:t>
      </w:r>
    </w:p>
    <w:p w14:paraId="1CD8D002">
      <w:pPr>
        <w:keepLines w:val="0"/>
        <w:pageBreakBefore w:val="0"/>
        <w:kinsoku/>
        <w:overflowPunct/>
        <w:topLinePunct w:val="0"/>
        <w:autoSpaceDE/>
        <w:autoSpaceDN/>
        <w:bidi w:val="0"/>
        <w:spacing w:line="360" w:lineRule="auto"/>
        <w:ind w:firstLine="562" w:firstLineChars="200"/>
        <w:jc w:val="both"/>
        <w:outlineLvl w:val="9"/>
        <w:rPr>
          <w:rFonts w:ascii="Times New Roman" w:hAnsi="Times New Roman" w:eastAsia="仿宋"/>
          <w:b/>
          <w:bCs w:val="0"/>
          <w:sz w:val="28"/>
        </w:rPr>
      </w:pPr>
      <w:r>
        <w:rPr>
          <w:rFonts w:hint="eastAsia" w:ascii="Times New Roman" w:hAnsi="Times New Roman" w:eastAsia="仿宋"/>
          <w:b/>
          <w:bCs w:val="0"/>
          <w:sz w:val="28"/>
          <w:lang w:val="en-US" w:eastAsia="zh-CN"/>
        </w:rPr>
        <w:t>2、</w:t>
      </w:r>
      <w:r>
        <w:rPr>
          <w:rFonts w:hint="eastAsia" w:ascii="Times New Roman" w:hAnsi="Times New Roman" w:eastAsia="仿宋"/>
          <w:b/>
          <w:bCs w:val="0"/>
          <w:sz w:val="28"/>
        </w:rPr>
        <w:t>卸扣选型</w:t>
      </w:r>
      <w:bookmarkEnd w:id="46"/>
      <w:r>
        <w:rPr>
          <w:rFonts w:hint="eastAsia" w:ascii="Times New Roman" w:hAnsi="Times New Roman" w:eastAsia="仿宋"/>
          <w:b/>
          <w:bCs w:val="0"/>
          <w:sz w:val="28"/>
        </w:rPr>
        <w:t>：</w:t>
      </w:r>
    </w:p>
    <w:p w14:paraId="44B0A721">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卸扣根据《一般起重用D形和弓形锻造卸扣》（GB/T25854-2010）的规定选用。</w:t>
      </w:r>
    </w:p>
    <w:p w14:paraId="09E2BC40">
      <w:pPr>
        <w:keepLines w:val="0"/>
        <w:pageBreakBefore w:val="0"/>
        <w:widowControl w:val="0"/>
        <w:kinsoku/>
        <w:wordWrap/>
        <w:overflowPunct/>
        <w:topLinePunct w:val="0"/>
        <w:bidi w:val="0"/>
        <w:spacing w:line="360" w:lineRule="auto"/>
        <w:ind w:firstLine="422" w:firstLineChars="200"/>
        <w:jc w:val="center"/>
        <w:textAlignment w:val="auto"/>
        <w:outlineLvl w:val="9"/>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表</w:t>
      </w:r>
      <w:r>
        <w:rPr>
          <w:rFonts w:hint="eastAsia" w:cs="仿宋"/>
          <w:b/>
          <w:bCs/>
          <w:color w:val="auto"/>
          <w:kern w:val="2"/>
          <w:sz w:val="21"/>
          <w:szCs w:val="21"/>
          <w:lang w:val="en-US" w:eastAsia="zh-CN" w:bidi="ar-SA"/>
        </w:rPr>
        <w:t>5.1</w:t>
      </w:r>
      <w:r>
        <w:rPr>
          <w:rFonts w:hint="eastAsia" w:ascii="仿宋" w:hAnsi="仿宋" w:eastAsia="仿宋" w:cs="仿宋"/>
          <w:b/>
          <w:bCs/>
          <w:color w:val="auto"/>
          <w:kern w:val="2"/>
          <w:sz w:val="21"/>
          <w:szCs w:val="21"/>
          <w:lang w:val="en-US" w:eastAsia="zh-CN" w:bidi="ar-SA"/>
        </w:rPr>
        <w:t>-</w:t>
      </w:r>
      <w:r>
        <w:rPr>
          <w:rFonts w:hint="eastAsia" w:cs="仿宋"/>
          <w:b/>
          <w:bCs/>
          <w:color w:val="auto"/>
          <w:kern w:val="2"/>
          <w:sz w:val="21"/>
          <w:szCs w:val="21"/>
          <w:lang w:val="en-US" w:eastAsia="zh-CN" w:bidi="ar-SA"/>
        </w:rPr>
        <w:t>5</w:t>
      </w:r>
      <w:r>
        <w:rPr>
          <w:rFonts w:hint="eastAsia" w:ascii="仿宋" w:hAnsi="仿宋" w:eastAsia="仿宋" w:cs="仿宋"/>
          <w:b/>
          <w:bCs/>
          <w:color w:val="auto"/>
          <w:kern w:val="2"/>
          <w:sz w:val="21"/>
          <w:szCs w:val="21"/>
          <w:lang w:val="en-US" w:eastAsia="zh-CN" w:bidi="ar-SA"/>
        </w:rPr>
        <w:t xml:space="preserve">  D形卸扣尺寸</w:t>
      </w:r>
    </w:p>
    <w:tbl>
      <w:tblPr>
        <w:tblStyle w:val="32"/>
        <w:tblW w:w="5016"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245"/>
        <w:gridCol w:w="1245"/>
        <w:gridCol w:w="1249"/>
        <w:gridCol w:w="1109"/>
        <w:gridCol w:w="1109"/>
        <w:gridCol w:w="1269"/>
        <w:gridCol w:w="1047"/>
        <w:gridCol w:w="1141"/>
      </w:tblGrid>
      <w:tr w14:paraId="269F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3739" w:type="dxa"/>
            <w:gridSpan w:val="3"/>
            <w:shd w:val="clear" w:color="auto" w:fill="4472C4"/>
            <w:vAlign w:val="center"/>
          </w:tcPr>
          <w:p w14:paraId="5A5C8AA9">
            <w:pPr>
              <w:spacing w:line="240" w:lineRule="auto"/>
              <w:ind w:firstLine="0" w:firstLineChars="0"/>
              <w:jc w:val="center"/>
              <w:rPr>
                <w:rFonts w:ascii="Times New Roman" w:hAnsi="Times New Roman" w:eastAsia="仿宋"/>
                <w:b w:val="0"/>
                <w:kern w:val="0"/>
                <w:sz w:val="28"/>
              </w:rPr>
            </w:pPr>
            <w:r>
              <w:rPr>
                <w:rFonts w:hint="eastAsia"/>
                <w:b/>
                <w:kern w:val="0"/>
                <w:sz w:val="21"/>
              </w:rPr>
              <w:t>极限工作荷载WLL</w:t>
            </w:r>
          </w:p>
        </w:tc>
        <w:tc>
          <w:tcPr>
            <w:tcW w:w="1109" w:type="dxa"/>
            <w:vMerge w:val="restart"/>
            <w:shd w:val="clear" w:color="auto" w:fill="4472C4"/>
            <w:vAlign w:val="center"/>
          </w:tcPr>
          <w:p w14:paraId="645777F7">
            <w:pPr>
              <w:spacing w:line="240" w:lineRule="auto"/>
              <w:ind w:firstLine="0" w:firstLineChars="0"/>
              <w:jc w:val="center"/>
              <w:rPr>
                <w:b/>
                <w:kern w:val="0"/>
                <w:sz w:val="21"/>
              </w:rPr>
            </w:pPr>
            <w:r>
              <w:rPr>
                <w:rFonts w:hint="eastAsia"/>
                <w:b/>
                <w:kern w:val="0"/>
                <w:sz w:val="21"/>
              </w:rPr>
              <w:t>d</w:t>
            </w:r>
            <w:r>
              <w:rPr>
                <w:rFonts w:hint="eastAsia"/>
                <w:b/>
                <w:kern w:val="0"/>
                <w:sz w:val="21"/>
                <w:vertAlign w:val="superscript"/>
              </w:rPr>
              <w:t>a</w:t>
            </w:r>
          </w:p>
          <w:p w14:paraId="4FC365F4">
            <w:pPr>
              <w:spacing w:line="240" w:lineRule="auto"/>
              <w:ind w:firstLine="0" w:firstLineChars="0"/>
              <w:jc w:val="center"/>
              <w:rPr>
                <w:rFonts w:ascii="Times New Roman" w:hAnsi="Times New Roman" w:eastAsia="仿宋"/>
                <w:b w:val="0"/>
                <w:kern w:val="0"/>
                <w:sz w:val="28"/>
              </w:rPr>
            </w:pPr>
            <w:r>
              <w:rPr>
                <w:rFonts w:hint="eastAsia"/>
                <w:b/>
                <w:kern w:val="0"/>
                <w:sz w:val="21"/>
              </w:rPr>
              <w:t>max</w:t>
            </w:r>
          </w:p>
        </w:tc>
        <w:tc>
          <w:tcPr>
            <w:tcW w:w="1109" w:type="dxa"/>
            <w:vMerge w:val="restart"/>
            <w:shd w:val="clear" w:color="auto" w:fill="4472C4"/>
            <w:vAlign w:val="center"/>
          </w:tcPr>
          <w:p w14:paraId="52AF8FFA">
            <w:pPr>
              <w:spacing w:line="240" w:lineRule="auto"/>
              <w:ind w:firstLine="0" w:firstLineChars="0"/>
              <w:jc w:val="center"/>
              <w:rPr>
                <w:b/>
                <w:kern w:val="0"/>
                <w:sz w:val="21"/>
              </w:rPr>
            </w:pPr>
            <w:r>
              <w:rPr>
                <w:rFonts w:hint="eastAsia"/>
                <w:b/>
                <w:kern w:val="0"/>
                <w:sz w:val="21"/>
              </w:rPr>
              <w:t>D</w:t>
            </w:r>
            <w:r>
              <w:rPr>
                <w:rFonts w:hint="eastAsia"/>
                <w:b/>
                <w:kern w:val="0"/>
                <w:sz w:val="21"/>
                <w:vertAlign w:val="superscript"/>
              </w:rPr>
              <w:t>b</w:t>
            </w:r>
          </w:p>
          <w:p w14:paraId="608B60CD">
            <w:pPr>
              <w:spacing w:line="240" w:lineRule="auto"/>
              <w:ind w:firstLine="0" w:firstLineChars="0"/>
              <w:jc w:val="center"/>
              <w:rPr>
                <w:rFonts w:ascii="Times New Roman" w:hAnsi="Times New Roman" w:eastAsia="仿宋"/>
                <w:b w:val="0"/>
                <w:kern w:val="0"/>
                <w:sz w:val="28"/>
              </w:rPr>
            </w:pPr>
            <w:r>
              <w:rPr>
                <w:rFonts w:hint="eastAsia"/>
                <w:b/>
                <w:kern w:val="0"/>
                <w:sz w:val="21"/>
              </w:rPr>
              <w:t>max</w:t>
            </w:r>
          </w:p>
        </w:tc>
        <w:tc>
          <w:tcPr>
            <w:tcW w:w="1269" w:type="dxa"/>
            <w:vMerge w:val="restart"/>
            <w:shd w:val="clear" w:color="auto" w:fill="4472C4"/>
            <w:vAlign w:val="center"/>
          </w:tcPr>
          <w:p w14:paraId="1A6D29E8">
            <w:pPr>
              <w:spacing w:line="240" w:lineRule="auto"/>
              <w:ind w:firstLine="0" w:firstLineChars="0"/>
              <w:jc w:val="center"/>
              <w:rPr>
                <w:b/>
                <w:kern w:val="0"/>
                <w:sz w:val="21"/>
                <w:vertAlign w:val="superscript"/>
              </w:rPr>
            </w:pPr>
            <w:r>
              <w:rPr>
                <w:rFonts w:hint="eastAsia"/>
                <w:b/>
                <w:kern w:val="0"/>
                <w:sz w:val="21"/>
              </w:rPr>
              <w:t>e</w:t>
            </w:r>
            <w:r>
              <w:rPr>
                <w:rFonts w:hint="eastAsia"/>
                <w:b/>
                <w:kern w:val="0"/>
                <w:sz w:val="21"/>
                <w:vertAlign w:val="superscript"/>
              </w:rPr>
              <w:t>c</w:t>
            </w:r>
          </w:p>
          <w:p w14:paraId="69930832">
            <w:pPr>
              <w:spacing w:line="240" w:lineRule="auto"/>
              <w:ind w:firstLine="0" w:firstLineChars="0"/>
              <w:jc w:val="center"/>
              <w:rPr>
                <w:rFonts w:ascii="Times New Roman" w:hAnsi="Times New Roman" w:eastAsia="仿宋"/>
                <w:b w:val="0"/>
                <w:kern w:val="0"/>
                <w:sz w:val="28"/>
              </w:rPr>
            </w:pPr>
            <w:r>
              <w:rPr>
                <w:rFonts w:hint="eastAsia"/>
                <w:b/>
                <w:kern w:val="0"/>
                <w:sz w:val="21"/>
              </w:rPr>
              <w:t>max</w:t>
            </w:r>
          </w:p>
        </w:tc>
        <w:tc>
          <w:tcPr>
            <w:tcW w:w="1047" w:type="dxa"/>
            <w:vMerge w:val="restart"/>
            <w:shd w:val="clear" w:color="auto" w:fill="4472C4"/>
            <w:vAlign w:val="center"/>
          </w:tcPr>
          <w:p w14:paraId="2A83C627">
            <w:pPr>
              <w:spacing w:line="240" w:lineRule="auto"/>
              <w:ind w:firstLine="0" w:firstLineChars="0"/>
              <w:jc w:val="center"/>
              <w:rPr>
                <w:b/>
                <w:kern w:val="0"/>
                <w:sz w:val="21"/>
              </w:rPr>
            </w:pPr>
            <w:r>
              <w:rPr>
                <w:rFonts w:hint="eastAsia"/>
                <w:b/>
                <w:kern w:val="0"/>
                <w:sz w:val="21"/>
              </w:rPr>
              <w:t>S</w:t>
            </w:r>
            <w:r>
              <w:rPr>
                <w:rFonts w:hint="eastAsia"/>
                <w:b/>
                <w:kern w:val="0"/>
                <w:sz w:val="21"/>
                <w:vertAlign w:val="superscript"/>
              </w:rPr>
              <w:t>d</w:t>
            </w:r>
          </w:p>
          <w:p w14:paraId="561FC3B8">
            <w:pPr>
              <w:spacing w:line="240" w:lineRule="auto"/>
              <w:ind w:firstLine="0" w:firstLineChars="0"/>
              <w:jc w:val="center"/>
              <w:rPr>
                <w:rFonts w:ascii="Times New Roman" w:hAnsi="Times New Roman" w:eastAsia="仿宋"/>
                <w:b w:val="0"/>
                <w:kern w:val="0"/>
                <w:sz w:val="28"/>
              </w:rPr>
            </w:pPr>
            <w:r>
              <w:rPr>
                <w:rFonts w:hint="eastAsia"/>
                <w:b/>
                <w:kern w:val="0"/>
                <w:sz w:val="21"/>
              </w:rPr>
              <w:t>min</w:t>
            </w:r>
          </w:p>
        </w:tc>
        <w:tc>
          <w:tcPr>
            <w:tcW w:w="1141" w:type="dxa"/>
            <w:vMerge w:val="restart"/>
            <w:shd w:val="clear" w:color="auto" w:fill="4472C4"/>
            <w:vAlign w:val="center"/>
          </w:tcPr>
          <w:p w14:paraId="35014797">
            <w:pPr>
              <w:spacing w:line="240" w:lineRule="auto"/>
              <w:ind w:firstLine="0" w:firstLineChars="0"/>
              <w:jc w:val="center"/>
              <w:rPr>
                <w:b/>
                <w:kern w:val="0"/>
                <w:sz w:val="21"/>
                <w:vertAlign w:val="superscript"/>
              </w:rPr>
            </w:pPr>
            <w:r>
              <w:rPr>
                <w:rFonts w:hint="eastAsia"/>
                <w:b/>
                <w:kern w:val="0"/>
                <w:sz w:val="21"/>
              </w:rPr>
              <w:t>W</w:t>
            </w:r>
            <w:r>
              <w:rPr>
                <w:rFonts w:hint="eastAsia"/>
                <w:b/>
                <w:kern w:val="0"/>
                <w:sz w:val="21"/>
                <w:vertAlign w:val="superscript"/>
              </w:rPr>
              <w:t>b</w:t>
            </w:r>
          </w:p>
          <w:p w14:paraId="3DD550E2">
            <w:pPr>
              <w:spacing w:line="240" w:lineRule="auto"/>
              <w:ind w:firstLine="0" w:firstLineChars="0"/>
              <w:jc w:val="center"/>
              <w:rPr>
                <w:rFonts w:ascii="Times New Roman" w:hAnsi="Times New Roman" w:eastAsia="仿宋"/>
                <w:b w:val="0"/>
                <w:kern w:val="0"/>
                <w:sz w:val="28"/>
              </w:rPr>
            </w:pPr>
            <w:r>
              <w:rPr>
                <w:rFonts w:hint="eastAsia"/>
                <w:b/>
                <w:kern w:val="0"/>
                <w:sz w:val="21"/>
              </w:rPr>
              <w:t>min</w:t>
            </w:r>
          </w:p>
        </w:tc>
      </w:tr>
      <w:tr w14:paraId="5073F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45" w:type="dxa"/>
            <w:shd w:val="clear" w:color="auto" w:fill="4472C4"/>
            <w:vAlign w:val="center"/>
          </w:tcPr>
          <w:p w14:paraId="474E331D">
            <w:pPr>
              <w:spacing w:line="240" w:lineRule="auto"/>
              <w:ind w:firstLine="0" w:firstLineChars="0"/>
              <w:jc w:val="center"/>
              <w:rPr>
                <w:rFonts w:ascii="Times New Roman" w:hAnsi="Times New Roman" w:eastAsia="仿宋"/>
                <w:b w:val="0"/>
                <w:kern w:val="0"/>
                <w:sz w:val="28"/>
              </w:rPr>
            </w:pPr>
            <w:r>
              <w:rPr>
                <w:rFonts w:hint="eastAsia"/>
                <w:b/>
                <w:kern w:val="0"/>
                <w:sz w:val="21"/>
              </w:rPr>
              <w:t>4级</w:t>
            </w:r>
          </w:p>
        </w:tc>
        <w:tc>
          <w:tcPr>
            <w:tcW w:w="1245" w:type="dxa"/>
            <w:shd w:val="clear" w:color="auto" w:fill="4472C4"/>
            <w:vAlign w:val="center"/>
          </w:tcPr>
          <w:p w14:paraId="1E0BBEB2">
            <w:pPr>
              <w:spacing w:line="240" w:lineRule="auto"/>
              <w:ind w:firstLine="0" w:firstLineChars="0"/>
              <w:jc w:val="center"/>
              <w:rPr>
                <w:rFonts w:ascii="Times New Roman" w:hAnsi="Times New Roman" w:eastAsia="仿宋"/>
                <w:b w:val="0"/>
                <w:kern w:val="0"/>
                <w:sz w:val="28"/>
              </w:rPr>
            </w:pPr>
            <w:r>
              <w:rPr>
                <w:rFonts w:hint="eastAsia"/>
                <w:b/>
                <w:kern w:val="0"/>
                <w:sz w:val="21"/>
              </w:rPr>
              <w:t>6级</w:t>
            </w:r>
          </w:p>
        </w:tc>
        <w:tc>
          <w:tcPr>
            <w:tcW w:w="1249" w:type="dxa"/>
            <w:shd w:val="clear" w:color="auto" w:fill="4472C4"/>
            <w:vAlign w:val="center"/>
          </w:tcPr>
          <w:p w14:paraId="439F805D">
            <w:pPr>
              <w:spacing w:line="240" w:lineRule="auto"/>
              <w:ind w:firstLine="0" w:firstLineChars="0"/>
              <w:jc w:val="center"/>
              <w:rPr>
                <w:rFonts w:ascii="Times New Roman" w:hAnsi="Times New Roman" w:eastAsia="仿宋"/>
                <w:b w:val="0"/>
                <w:kern w:val="0"/>
                <w:sz w:val="28"/>
              </w:rPr>
            </w:pPr>
            <w:r>
              <w:rPr>
                <w:rFonts w:hint="eastAsia"/>
                <w:b/>
                <w:kern w:val="0"/>
                <w:sz w:val="21"/>
              </w:rPr>
              <w:t>8级</w:t>
            </w:r>
          </w:p>
        </w:tc>
        <w:tc>
          <w:tcPr>
            <w:tcW w:w="1109" w:type="dxa"/>
            <w:vMerge w:val="continue"/>
            <w:vAlign w:val="center"/>
          </w:tcPr>
          <w:p w14:paraId="590C577C">
            <w:pPr>
              <w:spacing w:line="240" w:lineRule="auto"/>
              <w:ind w:firstLine="0" w:firstLineChars="0"/>
              <w:jc w:val="center"/>
              <w:rPr>
                <w:rFonts w:ascii="Times New Roman" w:hAnsi="Times New Roman" w:eastAsia="仿宋"/>
                <w:b w:val="0"/>
                <w:kern w:val="0"/>
                <w:sz w:val="28"/>
              </w:rPr>
            </w:pPr>
          </w:p>
        </w:tc>
        <w:tc>
          <w:tcPr>
            <w:tcW w:w="1109" w:type="dxa"/>
            <w:vMerge w:val="continue"/>
            <w:vAlign w:val="center"/>
          </w:tcPr>
          <w:p w14:paraId="498518DF">
            <w:pPr>
              <w:spacing w:line="240" w:lineRule="auto"/>
              <w:ind w:firstLine="0" w:firstLineChars="0"/>
              <w:jc w:val="center"/>
              <w:rPr>
                <w:rFonts w:ascii="Times New Roman" w:hAnsi="Times New Roman" w:eastAsia="仿宋"/>
                <w:b w:val="0"/>
                <w:kern w:val="0"/>
                <w:sz w:val="28"/>
              </w:rPr>
            </w:pPr>
          </w:p>
        </w:tc>
        <w:tc>
          <w:tcPr>
            <w:tcW w:w="1269" w:type="dxa"/>
            <w:vMerge w:val="continue"/>
            <w:vAlign w:val="center"/>
          </w:tcPr>
          <w:p w14:paraId="12180146">
            <w:pPr>
              <w:spacing w:line="240" w:lineRule="auto"/>
              <w:ind w:firstLine="0" w:firstLineChars="0"/>
              <w:jc w:val="center"/>
              <w:rPr>
                <w:rFonts w:ascii="Times New Roman" w:hAnsi="Times New Roman" w:eastAsia="仿宋"/>
                <w:b w:val="0"/>
                <w:kern w:val="0"/>
                <w:sz w:val="28"/>
              </w:rPr>
            </w:pPr>
          </w:p>
        </w:tc>
        <w:tc>
          <w:tcPr>
            <w:tcW w:w="1047" w:type="dxa"/>
            <w:vMerge w:val="continue"/>
            <w:vAlign w:val="center"/>
          </w:tcPr>
          <w:p w14:paraId="3DF5A13D">
            <w:pPr>
              <w:spacing w:line="240" w:lineRule="auto"/>
              <w:ind w:firstLine="0" w:firstLineChars="0"/>
              <w:jc w:val="center"/>
              <w:rPr>
                <w:rFonts w:ascii="Times New Roman" w:hAnsi="Times New Roman" w:eastAsia="仿宋"/>
                <w:b w:val="0"/>
                <w:kern w:val="0"/>
                <w:sz w:val="28"/>
              </w:rPr>
            </w:pPr>
          </w:p>
        </w:tc>
        <w:tc>
          <w:tcPr>
            <w:tcW w:w="1141" w:type="dxa"/>
            <w:vMerge w:val="continue"/>
            <w:vAlign w:val="center"/>
          </w:tcPr>
          <w:p w14:paraId="13376D97">
            <w:pPr>
              <w:spacing w:line="240" w:lineRule="auto"/>
              <w:ind w:firstLine="0" w:firstLineChars="0"/>
              <w:jc w:val="center"/>
              <w:rPr>
                <w:rFonts w:ascii="Times New Roman" w:hAnsi="Times New Roman" w:eastAsia="仿宋"/>
                <w:b w:val="0"/>
                <w:kern w:val="0"/>
                <w:sz w:val="28"/>
              </w:rPr>
            </w:pPr>
          </w:p>
        </w:tc>
      </w:tr>
      <w:tr w14:paraId="60A622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739" w:type="dxa"/>
            <w:gridSpan w:val="3"/>
            <w:vAlign w:val="center"/>
          </w:tcPr>
          <w:p w14:paraId="0BF71573">
            <w:pPr>
              <w:spacing w:line="240" w:lineRule="auto"/>
              <w:ind w:firstLine="0" w:firstLineChars="0"/>
              <w:jc w:val="center"/>
              <w:rPr>
                <w:rFonts w:ascii="Times New Roman" w:hAnsi="Times New Roman" w:eastAsia="仿宋"/>
                <w:b w:val="0"/>
                <w:kern w:val="0"/>
                <w:sz w:val="28"/>
              </w:rPr>
            </w:pPr>
            <w:r>
              <w:rPr>
                <w:rFonts w:hint="eastAsia"/>
                <w:kern w:val="0"/>
                <w:sz w:val="21"/>
              </w:rPr>
              <w:t>t</w:t>
            </w:r>
          </w:p>
        </w:tc>
        <w:tc>
          <w:tcPr>
            <w:tcW w:w="5675" w:type="dxa"/>
            <w:gridSpan w:val="5"/>
            <w:vAlign w:val="center"/>
          </w:tcPr>
          <w:p w14:paraId="20FE8E4F">
            <w:pPr>
              <w:spacing w:line="240" w:lineRule="auto"/>
              <w:ind w:firstLine="0" w:firstLineChars="0"/>
              <w:jc w:val="center"/>
              <w:rPr>
                <w:rFonts w:ascii="Times New Roman" w:hAnsi="Times New Roman" w:eastAsia="仿宋"/>
                <w:b w:val="0"/>
                <w:kern w:val="0"/>
                <w:sz w:val="28"/>
              </w:rPr>
            </w:pPr>
            <w:r>
              <w:rPr>
                <w:rFonts w:hint="eastAsia"/>
                <w:kern w:val="0"/>
                <w:sz w:val="21"/>
              </w:rPr>
              <w:t>mm</w:t>
            </w:r>
          </w:p>
        </w:tc>
      </w:tr>
      <w:tr w14:paraId="610AA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45" w:type="dxa"/>
            <w:vAlign w:val="center"/>
          </w:tcPr>
          <w:p w14:paraId="608C0BC0">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3.2</w:t>
            </w:r>
          </w:p>
        </w:tc>
        <w:tc>
          <w:tcPr>
            <w:tcW w:w="1245" w:type="dxa"/>
            <w:vAlign w:val="center"/>
          </w:tcPr>
          <w:p w14:paraId="77ABAF98">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5</w:t>
            </w:r>
          </w:p>
        </w:tc>
        <w:tc>
          <w:tcPr>
            <w:tcW w:w="1249" w:type="dxa"/>
            <w:vAlign w:val="center"/>
          </w:tcPr>
          <w:p w14:paraId="107C5B2C">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6.3</w:t>
            </w:r>
          </w:p>
        </w:tc>
        <w:tc>
          <w:tcPr>
            <w:tcW w:w="1109" w:type="dxa"/>
            <w:vAlign w:val="center"/>
          </w:tcPr>
          <w:p w14:paraId="0DC271B1">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25</w:t>
            </w:r>
          </w:p>
        </w:tc>
        <w:tc>
          <w:tcPr>
            <w:tcW w:w="1109" w:type="dxa"/>
            <w:vAlign w:val="center"/>
          </w:tcPr>
          <w:p w14:paraId="77904A72">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28</w:t>
            </w:r>
          </w:p>
        </w:tc>
        <w:tc>
          <w:tcPr>
            <w:tcW w:w="1269" w:type="dxa"/>
            <w:vAlign w:val="center"/>
          </w:tcPr>
          <w:p w14:paraId="7584EBA0">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61.8</w:t>
            </w:r>
          </w:p>
        </w:tc>
        <w:tc>
          <w:tcPr>
            <w:tcW w:w="1047" w:type="dxa"/>
            <w:vAlign w:val="center"/>
          </w:tcPr>
          <w:p w14:paraId="07504ED7">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56</w:t>
            </w:r>
          </w:p>
        </w:tc>
        <w:tc>
          <w:tcPr>
            <w:tcW w:w="1141" w:type="dxa"/>
            <w:vAlign w:val="center"/>
          </w:tcPr>
          <w:p w14:paraId="2EED4F5F">
            <w:pPr>
              <w:spacing w:line="240" w:lineRule="auto"/>
              <w:ind w:firstLine="0" w:firstLineChars="0"/>
              <w:jc w:val="center"/>
              <w:rPr>
                <w:rFonts w:hint="default" w:ascii="Times New Roman" w:hAnsi="Times New Roman" w:eastAsia="仿宋"/>
                <w:b w:val="0"/>
                <w:kern w:val="0"/>
                <w:sz w:val="28"/>
                <w:lang w:val="en-US" w:eastAsia="zh-CN"/>
              </w:rPr>
            </w:pPr>
            <w:r>
              <w:rPr>
                <w:rFonts w:hint="eastAsia"/>
                <w:kern w:val="0"/>
                <w:sz w:val="21"/>
                <w:lang w:val="en-US" w:eastAsia="zh-CN"/>
              </w:rPr>
              <w:t>28</w:t>
            </w:r>
          </w:p>
        </w:tc>
      </w:tr>
      <w:tr w14:paraId="74DFE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714F27BE">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4</w:t>
            </w:r>
          </w:p>
        </w:tc>
        <w:tc>
          <w:tcPr>
            <w:tcW w:w="1200" w:type="dxa"/>
            <w:vAlign w:val="center"/>
          </w:tcPr>
          <w:p w14:paraId="04B490D3">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6.3</w:t>
            </w:r>
          </w:p>
        </w:tc>
        <w:tc>
          <w:tcPr>
            <w:tcW w:w="1203" w:type="dxa"/>
            <w:vAlign w:val="center"/>
          </w:tcPr>
          <w:p w14:paraId="1E24983D">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8</w:t>
            </w:r>
          </w:p>
        </w:tc>
        <w:tc>
          <w:tcPr>
            <w:tcW w:w="1069" w:type="dxa"/>
            <w:vAlign w:val="center"/>
          </w:tcPr>
          <w:p w14:paraId="7CF12EBA">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28</w:t>
            </w:r>
          </w:p>
        </w:tc>
        <w:tc>
          <w:tcPr>
            <w:tcW w:w="1069" w:type="dxa"/>
            <w:vAlign w:val="center"/>
          </w:tcPr>
          <w:p w14:paraId="4B9A9C37">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31.5</w:t>
            </w:r>
          </w:p>
        </w:tc>
        <w:tc>
          <w:tcPr>
            <w:tcW w:w="1223" w:type="dxa"/>
            <w:vAlign w:val="center"/>
          </w:tcPr>
          <w:p w14:paraId="0567D38F">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69.3</w:t>
            </w:r>
          </w:p>
        </w:tc>
        <w:tc>
          <w:tcPr>
            <w:tcW w:w="1009" w:type="dxa"/>
            <w:vAlign w:val="center"/>
          </w:tcPr>
          <w:p w14:paraId="7B2BC5CD">
            <w:pPr>
              <w:spacing w:line="240" w:lineRule="auto"/>
              <w:ind w:firstLine="0" w:firstLineChars="0"/>
              <w:jc w:val="center"/>
              <w:rPr>
                <w:rFonts w:ascii="Times New Roman" w:hAnsi="Times New Roman" w:eastAsia="仿宋"/>
                <w:b w:val="0"/>
                <w:kern w:val="0"/>
                <w:sz w:val="28"/>
              </w:rPr>
            </w:pPr>
            <w:r>
              <w:rPr>
                <w:rFonts w:hint="eastAsia"/>
                <w:kern w:val="0"/>
                <w:sz w:val="21"/>
                <w:lang w:val="en-US" w:eastAsia="zh-CN"/>
              </w:rPr>
              <w:t>63</w:t>
            </w:r>
          </w:p>
        </w:tc>
        <w:tc>
          <w:tcPr>
            <w:tcW w:w="1101" w:type="dxa"/>
            <w:vAlign w:val="center"/>
          </w:tcPr>
          <w:p w14:paraId="595033CB">
            <w:pPr>
              <w:spacing w:line="240" w:lineRule="auto"/>
              <w:ind w:firstLine="0" w:firstLineChars="0"/>
              <w:jc w:val="center"/>
              <w:rPr>
                <w:rFonts w:ascii="Times New Roman" w:hAnsi="Times New Roman" w:eastAsia="仿宋"/>
                <w:b w:val="0"/>
                <w:kern w:val="0"/>
                <w:sz w:val="28"/>
              </w:rPr>
            </w:pPr>
            <w:r>
              <w:rPr>
                <w:rFonts w:hint="eastAsia"/>
                <w:kern w:val="0"/>
                <w:sz w:val="21"/>
              </w:rPr>
              <w:t>3</w:t>
            </w:r>
            <w:r>
              <w:rPr>
                <w:rFonts w:hint="eastAsia"/>
                <w:kern w:val="0"/>
                <w:sz w:val="21"/>
                <w:lang w:val="en-US" w:eastAsia="zh-CN"/>
              </w:rPr>
              <w:t>1</w:t>
            </w:r>
            <w:r>
              <w:rPr>
                <w:rFonts w:hint="eastAsia"/>
                <w:kern w:val="0"/>
                <w:sz w:val="21"/>
              </w:rPr>
              <w:t>.5</w:t>
            </w:r>
          </w:p>
        </w:tc>
      </w:tr>
      <w:tr w14:paraId="21A25A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4D083681">
            <w:pPr>
              <w:spacing w:line="240" w:lineRule="auto"/>
              <w:ind w:firstLine="0" w:firstLineChars="0"/>
              <w:jc w:val="center"/>
              <w:rPr>
                <w:rFonts w:ascii="Times New Roman" w:hAnsi="Times New Roman" w:eastAsia="仿宋"/>
                <w:b w:val="0"/>
                <w:kern w:val="0"/>
                <w:sz w:val="28"/>
              </w:rPr>
            </w:pPr>
            <w:r>
              <w:rPr>
                <w:rFonts w:hint="eastAsia"/>
                <w:kern w:val="0"/>
                <w:sz w:val="21"/>
              </w:rPr>
              <w:t>5</w:t>
            </w:r>
          </w:p>
        </w:tc>
        <w:tc>
          <w:tcPr>
            <w:tcW w:w="1200" w:type="dxa"/>
            <w:vAlign w:val="center"/>
          </w:tcPr>
          <w:p w14:paraId="4F1FC2D0">
            <w:pPr>
              <w:spacing w:line="240" w:lineRule="auto"/>
              <w:ind w:firstLine="0" w:firstLineChars="0"/>
              <w:jc w:val="center"/>
              <w:rPr>
                <w:rFonts w:ascii="Times New Roman" w:hAnsi="Times New Roman" w:eastAsia="仿宋"/>
                <w:b w:val="0"/>
                <w:kern w:val="0"/>
                <w:sz w:val="28"/>
              </w:rPr>
            </w:pPr>
            <w:r>
              <w:rPr>
                <w:rFonts w:hint="eastAsia"/>
                <w:kern w:val="0"/>
                <w:sz w:val="21"/>
              </w:rPr>
              <w:t>8</w:t>
            </w:r>
          </w:p>
        </w:tc>
        <w:tc>
          <w:tcPr>
            <w:tcW w:w="1203" w:type="dxa"/>
            <w:vAlign w:val="center"/>
          </w:tcPr>
          <w:p w14:paraId="10817823">
            <w:pPr>
              <w:spacing w:line="240" w:lineRule="auto"/>
              <w:ind w:firstLine="0" w:firstLineChars="0"/>
              <w:jc w:val="center"/>
              <w:rPr>
                <w:rFonts w:ascii="Times New Roman" w:hAnsi="Times New Roman" w:eastAsia="仿宋"/>
                <w:b w:val="0"/>
                <w:kern w:val="0"/>
                <w:sz w:val="28"/>
              </w:rPr>
            </w:pPr>
            <w:r>
              <w:rPr>
                <w:rFonts w:hint="eastAsia"/>
                <w:kern w:val="0"/>
                <w:sz w:val="21"/>
              </w:rPr>
              <w:t>10</w:t>
            </w:r>
          </w:p>
        </w:tc>
        <w:tc>
          <w:tcPr>
            <w:tcW w:w="1069" w:type="dxa"/>
            <w:vAlign w:val="center"/>
          </w:tcPr>
          <w:p w14:paraId="51EA90A2">
            <w:pPr>
              <w:spacing w:line="240" w:lineRule="auto"/>
              <w:ind w:firstLine="0" w:firstLineChars="0"/>
              <w:jc w:val="center"/>
              <w:rPr>
                <w:rFonts w:ascii="Times New Roman" w:hAnsi="Times New Roman" w:eastAsia="仿宋"/>
                <w:b w:val="0"/>
                <w:kern w:val="0"/>
                <w:sz w:val="28"/>
              </w:rPr>
            </w:pPr>
            <w:r>
              <w:rPr>
                <w:rFonts w:hint="eastAsia"/>
                <w:kern w:val="0"/>
                <w:sz w:val="21"/>
              </w:rPr>
              <w:t>31.5</w:t>
            </w:r>
          </w:p>
        </w:tc>
        <w:tc>
          <w:tcPr>
            <w:tcW w:w="1069" w:type="dxa"/>
            <w:vAlign w:val="center"/>
          </w:tcPr>
          <w:p w14:paraId="2EBB805A">
            <w:pPr>
              <w:spacing w:line="240" w:lineRule="auto"/>
              <w:ind w:firstLine="0" w:firstLineChars="0"/>
              <w:jc w:val="center"/>
              <w:rPr>
                <w:rFonts w:ascii="Times New Roman" w:hAnsi="Times New Roman" w:eastAsia="仿宋"/>
                <w:b w:val="0"/>
                <w:kern w:val="0"/>
                <w:sz w:val="28"/>
              </w:rPr>
            </w:pPr>
            <w:r>
              <w:rPr>
                <w:rFonts w:hint="eastAsia"/>
                <w:kern w:val="0"/>
                <w:sz w:val="21"/>
              </w:rPr>
              <w:t>35.5</w:t>
            </w:r>
          </w:p>
        </w:tc>
        <w:tc>
          <w:tcPr>
            <w:tcW w:w="1223" w:type="dxa"/>
            <w:vAlign w:val="center"/>
          </w:tcPr>
          <w:p w14:paraId="6A37CCF1">
            <w:pPr>
              <w:spacing w:line="240" w:lineRule="auto"/>
              <w:ind w:firstLine="0" w:firstLineChars="0"/>
              <w:jc w:val="center"/>
              <w:rPr>
                <w:rFonts w:ascii="Times New Roman" w:hAnsi="Times New Roman" w:eastAsia="仿宋"/>
                <w:b w:val="0"/>
                <w:kern w:val="0"/>
                <w:sz w:val="28"/>
              </w:rPr>
            </w:pPr>
            <w:r>
              <w:rPr>
                <w:rFonts w:hint="eastAsia"/>
                <w:kern w:val="0"/>
                <w:sz w:val="21"/>
              </w:rPr>
              <w:t>78.1</w:t>
            </w:r>
          </w:p>
        </w:tc>
        <w:tc>
          <w:tcPr>
            <w:tcW w:w="1009" w:type="dxa"/>
            <w:vAlign w:val="center"/>
          </w:tcPr>
          <w:p w14:paraId="79BE27FE">
            <w:pPr>
              <w:spacing w:line="240" w:lineRule="auto"/>
              <w:ind w:firstLine="0" w:firstLineChars="0"/>
              <w:jc w:val="center"/>
              <w:rPr>
                <w:rFonts w:ascii="Times New Roman" w:hAnsi="Times New Roman" w:eastAsia="仿宋"/>
                <w:b w:val="0"/>
                <w:kern w:val="0"/>
                <w:sz w:val="28"/>
              </w:rPr>
            </w:pPr>
            <w:r>
              <w:rPr>
                <w:rFonts w:hint="eastAsia"/>
                <w:kern w:val="0"/>
                <w:sz w:val="21"/>
              </w:rPr>
              <w:t>71</w:t>
            </w:r>
          </w:p>
        </w:tc>
        <w:tc>
          <w:tcPr>
            <w:tcW w:w="1101" w:type="dxa"/>
            <w:vAlign w:val="center"/>
          </w:tcPr>
          <w:p w14:paraId="0F113170">
            <w:pPr>
              <w:spacing w:line="240" w:lineRule="auto"/>
              <w:ind w:firstLine="0" w:firstLineChars="0"/>
              <w:jc w:val="center"/>
              <w:rPr>
                <w:rFonts w:ascii="Times New Roman" w:hAnsi="Times New Roman" w:eastAsia="仿宋"/>
                <w:b w:val="0"/>
                <w:kern w:val="0"/>
                <w:sz w:val="28"/>
              </w:rPr>
            </w:pPr>
            <w:r>
              <w:rPr>
                <w:rFonts w:hint="eastAsia"/>
                <w:kern w:val="0"/>
                <w:sz w:val="21"/>
              </w:rPr>
              <w:t>35.5</w:t>
            </w:r>
          </w:p>
        </w:tc>
      </w:tr>
      <w:tr w14:paraId="08499E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6C72C42F">
            <w:pPr>
              <w:spacing w:line="240" w:lineRule="auto"/>
              <w:ind w:firstLine="0" w:firstLineChars="0"/>
              <w:jc w:val="center"/>
              <w:rPr>
                <w:rFonts w:ascii="Times New Roman" w:hAnsi="Times New Roman" w:eastAsia="仿宋"/>
                <w:b w:val="0"/>
                <w:kern w:val="0"/>
                <w:sz w:val="28"/>
              </w:rPr>
            </w:pPr>
            <w:r>
              <w:rPr>
                <w:rFonts w:hint="eastAsia"/>
                <w:kern w:val="0"/>
                <w:sz w:val="21"/>
              </w:rPr>
              <w:t>6.3</w:t>
            </w:r>
          </w:p>
        </w:tc>
        <w:tc>
          <w:tcPr>
            <w:tcW w:w="1200" w:type="dxa"/>
            <w:vAlign w:val="center"/>
          </w:tcPr>
          <w:p w14:paraId="09DD23B5">
            <w:pPr>
              <w:spacing w:line="240" w:lineRule="auto"/>
              <w:ind w:firstLine="0" w:firstLineChars="0"/>
              <w:jc w:val="center"/>
              <w:rPr>
                <w:rFonts w:ascii="Times New Roman" w:hAnsi="Times New Roman" w:eastAsia="仿宋"/>
                <w:b w:val="0"/>
                <w:kern w:val="0"/>
                <w:sz w:val="28"/>
              </w:rPr>
            </w:pPr>
            <w:r>
              <w:rPr>
                <w:rFonts w:hint="eastAsia"/>
                <w:kern w:val="0"/>
                <w:sz w:val="21"/>
              </w:rPr>
              <w:t>10</w:t>
            </w:r>
          </w:p>
        </w:tc>
        <w:tc>
          <w:tcPr>
            <w:tcW w:w="1203" w:type="dxa"/>
            <w:vAlign w:val="center"/>
          </w:tcPr>
          <w:p w14:paraId="03AF8823">
            <w:pPr>
              <w:spacing w:line="240" w:lineRule="auto"/>
              <w:ind w:firstLine="0" w:firstLineChars="0"/>
              <w:jc w:val="center"/>
              <w:rPr>
                <w:rFonts w:ascii="Times New Roman" w:hAnsi="Times New Roman" w:eastAsia="仿宋"/>
                <w:b w:val="0"/>
                <w:kern w:val="0"/>
                <w:sz w:val="28"/>
              </w:rPr>
            </w:pPr>
            <w:r>
              <w:rPr>
                <w:rFonts w:hint="eastAsia"/>
                <w:kern w:val="0"/>
                <w:sz w:val="21"/>
              </w:rPr>
              <w:t>12.5</w:t>
            </w:r>
          </w:p>
        </w:tc>
        <w:tc>
          <w:tcPr>
            <w:tcW w:w="1069" w:type="dxa"/>
            <w:vAlign w:val="center"/>
          </w:tcPr>
          <w:p w14:paraId="00064EBB">
            <w:pPr>
              <w:spacing w:line="240" w:lineRule="auto"/>
              <w:ind w:firstLine="0" w:firstLineChars="0"/>
              <w:jc w:val="center"/>
              <w:rPr>
                <w:rFonts w:ascii="Times New Roman" w:hAnsi="Times New Roman" w:eastAsia="仿宋"/>
                <w:b w:val="0"/>
                <w:kern w:val="0"/>
                <w:sz w:val="28"/>
              </w:rPr>
            </w:pPr>
            <w:r>
              <w:rPr>
                <w:rFonts w:hint="eastAsia"/>
                <w:kern w:val="0"/>
                <w:sz w:val="21"/>
              </w:rPr>
              <w:t>35.5</w:t>
            </w:r>
          </w:p>
        </w:tc>
        <w:tc>
          <w:tcPr>
            <w:tcW w:w="1069" w:type="dxa"/>
            <w:vAlign w:val="center"/>
          </w:tcPr>
          <w:p w14:paraId="0D070F43">
            <w:pPr>
              <w:spacing w:line="240" w:lineRule="auto"/>
              <w:ind w:firstLine="0" w:firstLineChars="0"/>
              <w:jc w:val="center"/>
              <w:rPr>
                <w:rFonts w:ascii="Times New Roman" w:hAnsi="Times New Roman" w:eastAsia="仿宋"/>
                <w:b w:val="0"/>
                <w:kern w:val="0"/>
                <w:sz w:val="28"/>
              </w:rPr>
            </w:pPr>
            <w:r>
              <w:rPr>
                <w:rFonts w:hint="eastAsia"/>
                <w:kern w:val="0"/>
                <w:sz w:val="21"/>
              </w:rPr>
              <w:t>40</w:t>
            </w:r>
          </w:p>
        </w:tc>
        <w:tc>
          <w:tcPr>
            <w:tcW w:w="1223" w:type="dxa"/>
            <w:vAlign w:val="center"/>
          </w:tcPr>
          <w:p w14:paraId="62E14113">
            <w:pPr>
              <w:spacing w:line="240" w:lineRule="auto"/>
              <w:ind w:firstLine="0" w:firstLineChars="0"/>
              <w:jc w:val="center"/>
              <w:rPr>
                <w:rFonts w:ascii="Times New Roman" w:hAnsi="Times New Roman" w:eastAsia="仿宋"/>
                <w:b w:val="0"/>
                <w:kern w:val="0"/>
                <w:sz w:val="28"/>
              </w:rPr>
            </w:pPr>
            <w:r>
              <w:rPr>
                <w:rFonts w:hint="eastAsia"/>
                <w:kern w:val="0"/>
                <w:sz w:val="21"/>
              </w:rPr>
              <w:t>88</w:t>
            </w:r>
          </w:p>
        </w:tc>
        <w:tc>
          <w:tcPr>
            <w:tcW w:w="1009" w:type="dxa"/>
            <w:vAlign w:val="center"/>
          </w:tcPr>
          <w:p w14:paraId="768A6530">
            <w:pPr>
              <w:spacing w:line="240" w:lineRule="auto"/>
              <w:ind w:firstLine="0" w:firstLineChars="0"/>
              <w:jc w:val="center"/>
              <w:rPr>
                <w:rFonts w:ascii="Times New Roman" w:hAnsi="Times New Roman" w:eastAsia="仿宋"/>
                <w:b w:val="0"/>
                <w:kern w:val="0"/>
                <w:sz w:val="28"/>
              </w:rPr>
            </w:pPr>
            <w:r>
              <w:rPr>
                <w:rFonts w:hint="eastAsia"/>
                <w:kern w:val="0"/>
                <w:sz w:val="21"/>
              </w:rPr>
              <w:t>80</w:t>
            </w:r>
          </w:p>
        </w:tc>
        <w:tc>
          <w:tcPr>
            <w:tcW w:w="1101" w:type="dxa"/>
            <w:vAlign w:val="center"/>
          </w:tcPr>
          <w:p w14:paraId="3658D0A8">
            <w:pPr>
              <w:spacing w:line="240" w:lineRule="auto"/>
              <w:ind w:firstLine="0" w:firstLineChars="0"/>
              <w:jc w:val="center"/>
              <w:rPr>
                <w:rFonts w:ascii="Times New Roman" w:hAnsi="Times New Roman" w:eastAsia="仿宋"/>
                <w:b w:val="0"/>
                <w:kern w:val="0"/>
                <w:sz w:val="28"/>
              </w:rPr>
            </w:pPr>
            <w:r>
              <w:rPr>
                <w:rFonts w:hint="eastAsia"/>
                <w:kern w:val="0"/>
                <w:sz w:val="21"/>
              </w:rPr>
              <w:t>40</w:t>
            </w:r>
          </w:p>
        </w:tc>
      </w:tr>
      <w:tr w14:paraId="37524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0B4D2DC1">
            <w:pPr>
              <w:spacing w:line="240" w:lineRule="auto"/>
              <w:ind w:firstLine="0" w:firstLineChars="0"/>
              <w:jc w:val="center"/>
              <w:rPr>
                <w:rFonts w:ascii="Times New Roman" w:hAnsi="Times New Roman" w:eastAsia="仿宋"/>
                <w:b w:val="0"/>
                <w:kern w:val="0"/>
                <w:sz w:val="28"/>
              </w:rPr>
            </w:pPr>
            <w:r>
              <w:rPr>
                <w:rFonts w:hint="eastAsia"/>
                <w:kern w:val="0"/>
                <w:sz w:val="21"/>
              </w:rPr>
              <w:t>8</w:t>
            </w:r>
          </w:p>
        </w:tc>
        <w:tc>
          <w:tcPr>
            <w:tcW w:w="1200" w:type="dxa"/>
            <w:vAlign w:val="center"/>
          </w:tcPr>
          <w:p w14:paraId="2AE10208">
            <w:pPr>
              <w:spacing w:line="240" w:lineRule="auto"/>
              <w:ind w:firstLine="0" w:firstLineChars="0"/>
              <w:jc w:val="center"/>
              <w:rPr>
                <w:rFonts w:ascii="Times New Roman" w:hAnsi="Times New Roman" w:eastAsia="仿宋"/>
                <w:b w:val="0"/>
                <w:kern w:val="0"/>
                <w:sz w:val="28"/>
              </w:rPr>
            </w:pPr>
            <w:r>
              <w:rPr>
                <w:rFonts w:hint="eastAsia"/>
                <w:kern w:val="0"/>
                <w:sz w:val="21"/>
              </w:rPr>
              <w:t>12.5</w:t>
            </w:r>
          </w:p>
        </w:tc>
        <w:tc>
          <w:tcPr>
            <w:tcW w:w="1203" w:type="dxa"/>
            <w:vAlign w:val="center"/>
          </w:tcPr>
          <w:p w14:paraId="1517BA3C">
            <w:pPr>
              <w:spacing w:line="240" w:lineRule="auto"/>
              <w:ind w:firstLine="0" w:firstLineChars="0"/>
              <w:jc w:val="center"/>
              <w:rPr>
                <w:rFonts w:ascii="Times New Roman" w:hAnsi="Times New Roman" w:eastAsia="仿宋"/>
                <w:b w:val="0"/>
                <w:kern w:val="0"/>
                <w:sz w:val="28"/>
              </w:rPr>
            </w:pPr>
            <w:r>
              <w:rPr>
                <w:rFonts w:hint="eastAsia"/>
                <w:kern w:val="0"/>
                <w:sz w:val="21"/>
              </w:rPr>
              <w:t>16</w:t>
            </w:r>
          </w:p>
        </w:tc>
        <w:tc>
          <w:tcPr>
            <w:tcW w:w="1069" w:type="dxa"/>
            <w:vAlign w:val="center"/>
          </w:tcPr>
          <w:p w14:paraId="4A5054A8">
            <w:pPr>
              <w:spacing w:line="240" w:lineRule="auto"/>
              <w:ind w:firstLine="0" w:firstLineChars="0"/>
              <w:jc w:val="center"/>
              <w:rPr>
                <w:rFonts w:ascii="Times New Roman" w:hAnsi="Times New Roman" w:eastAsia="仿宋"/>
                <w:b w:val="0"/>
                <w:kern w:val="0"/>
                <w:sz w:val="28"/>
              </w:rPr>
            </w:pPr>
            <w:r>
              <w:rPr>
                <w:rFonts w:hint="eastAsia"/>
                <w:kern w:val="0"/>
                <w:sz w:val="21"/>
              </w:rPr>
              <w:t>40</w:t>
            </w:r>
          </w:p>
        </w:tc>
        <w:tc>
          <w:tcPr>
            <w:tcW w:w="1069" w:type="dxa"/>
            <w:vAlign w:val="center"/>
          </w:tcPr>
          <w:p w14:paraId="06CC881A">
            <w:pPr>
              <w:spacing w:line="240" w:lineRule="auto"/>
              <w:ind w:firstLine="0" w:firstLineChars="0"/>
              <w:jc w:val="center"/>
              <w:rPr>
                <w:rFonts w:ascii="Times New Roman" w:hAnsi="Times New Roman" w:eastAsia="仿宋"/>
                <w:b w:val="0"/>
                <w:kern w:val="0"/>
                <w:sz w:val="28"/>
              </w:rPr>
            </w:pPr>
            <w:r>
              <w:rPr>
                <w:rFonts w:hint="eastAsia"/>
                <w:kern w:val="0"/>
                <w:sz w:val="21"/>
              </w:rPr>
              <w:t>45</w:t>
            </w:r>
          </w:p>
        </w:tc>
        <w:tc>
          <w:tcPr>
            <w:tcW w:w="1223" w:type="dxa"/>
            <w:vAlign w:val="center"/>
          </w:tcPr>
          <w:p w14:paraId="6F8E0377">
            <w:pPr>
              <w:spacing w:line="240" w:lineRule="auto"/>
              <w:ind w:firstLine="0" w:firstLineChars="0"/>
              <w:jc w:val="center"/>
              <w:rPr>
                <w:rFonts w:ascii="Times New Roman" w:hAnsi="Times New Roman" w:eastAsia="仿宋"/>
                <w:b w:val="0"/>
                <w:kern w:val="0"/>
                <w:sz w:val="28"/>
              </w:rPr>
            </w:pPr>
            <w:r>
              <w:rPr>
                <w:rFonts w:hint="eastAsia"/>
                <w:kern w:val="0"/>
                <w:sz w:val="21"/>
              </w:rPr>
              <w:t>99</w:t>
            </w:r>
          </w:p>
        </w:tc>
        <w:tc>
          <w:tcPr>
            <w:tcW w:w="1009" w:type="dxa"/>
            <w:vAlign w:val="center"/>
          </w:tcPr>
          <w:p w14:paraId="3627EB03">
            <w:pPr>
              <w:spacing w:line="240" w:lineRule="auto"/>
              <w:ind w:firstLine="0" w:firstLineChars="0"/>
              <w:jc w:val="center"/>
              <w:rPr>
                <w:rFonts w:ascii="Times New Roman" w:hAnsi="Times New Roman" w:eastAsia="仿宋"/>
                <w:b w:val="0"/>
                <w:kern w:val="0"/>
                <w:sz w:val="28"/>
              </w:rPr>
            </w:pPr>
            <w:r>
              <w:rPr>
                <w:rFonts w:hint="eastAsia"/>
                <w:kern w:val="0"/>
                <w:sz w:val="21"/>
              </w:rPr>
              <w:t>90</w:t>
            </w:r>
          </w:p>
        </w:tc>
        <w:tc>
          <w:tcPr>
            <w:tcW w:w="1101" w:type="dxa"/>
            <w:vAlign w:val="center"/>
          </w:tcPr>
          <w:p w14:paraId="346F9274">
            <w:pPr>
              <w:spacing w:line="240" w:lineRule="auto"/>
              <w:ind w:firstLine="0" w:firstLineChars="0"/>
              <w:jc w:val="center"/>
              <w:rPr>
                <w:rFonts w:ascii="Times New Roman" w:hAnsi="Times New Roman" w:eastAsia="仿宋"/>
                <w:b w:val="0"/>
                <w:kern w:val="0"/>
                <w:sz w:val="28"/>
              </w:rPr>
            </w:pPr>
            <w:r>
              <w:rPr>
                <w:rFonts w:hint="eastAsia"/>
                <w:kern w:val="0"/>
                <w:sz w:val="21"/>
              </w:rPr>
              <w:t>45</w:t>
            </w:r>
          </w:p>
        </w:tc>
      </w:tr>
      <w:tr w14:paraId="05C18E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6A7E9DEA">
            <w:pPr>
              <w:spacing w:line="240" w:lineRule="auto"/>
              <w:ind w:firstLine="0" w:firstLineChars="0"/>
              <w:jc w:val="center"/>
              <w:rPr>
                <w:rFonts w:ascii="Times New Roman" w:hAnsi="Times New Roman" w:eastAsia="仿宋"/>
                <w:b w:val="0"/>
                <w:kern w:val="0"/>
                <w:sz w:val="28"/>
              </w:rPr>
            </w:pPr>
            <w:r>
              <w:rPr>
                <w:rFonts w:hint="eastAsia"/>
                <w:kern w:val="0"/>
                <w:sz w:val="21"/>
              </w:rPr>
              <w:t>10</w:t>
            </w:r>
          </w:p>
        </w:tc>
        <w:tc>
          <w:tcPr>
            <w:tcW w:w="1200" w:type="dxa"/>
            <w:vAlign w:val="center"/>
          </w:tcPr>
          <w:p w14:paraId="167D0250">
            <w:pPr>
              <w:spacing w:line="240" w:lineRule="auto"/>
              <w:ind w:firstLine="0" w:firstLineChars="0"/>
              <w:jc w:val="center"/>
              <w:rPr>
                <w:rFonts w:ascii="Times New Roman" w:hAnsi="Times New Roman" w:eastAsia="仿宋"/>
                <w:b w:val="0"/>
                <w:kern w:val="0"/>
                <w:sz w:val="28"/>
              </w:rPr>
            </w:pPr>
            <w:r>
              <w:rPr>
                <w:rFonts w:hint="eastAsia"/>
                <w:kern w:val="0"/>
                <w:sz w:val="21"/>
              </w:rPr>
              <w:t>16</w:t>
            </w:r>
          </w:p>
        </w:tc>
        <w:tc>
          <w:tcPr>
            <w:tcW w:w="1203" w:type="dxa"/>
            <w:vAlign w:val="center"/>
          </w:tcPr>
          <w:p w14:paraId="54CE648B">
            <w:pPr>
              <w:spacing w:line="240" w:lineRule="auto"/>
              <w:ind w:firstLine="0" w:firstLineChars="0"/>
              <w:jc w:val="center"/>
              <w:rPr>
                <w:rFonts w:ascii="Times New Roman" w:hAnsi="Times New Roman" w:eastAsia="仿宋"/>
                <w:b w:val="0"/>
                <w:kern w:val="0"/>
                <w:sz w:val="28"/>
              </w:rPr>
            </w:pPr>
            <w:r>
              <w:rPr>
                <w:rFonts w:hint="eastAsia"/>
                <w:kern w:val="0"/>
                <w:sz w:val="21"/>
              </w:rPr>
              <w:t>20</w:t>
            </w:r>
          </w:p>
        </w:tc>
        <w:tc>
          <w:tcPr>
            <w:tcW w:w="1069" w:type="dxa"/>
            <w:vAlign w:val="center"/>
          </w:tcPr>
          <w:p w14:paraId="0CF40C27">
            <w:pPr>
              <w:spacing w:line="240" w:lineRule="auto"/>
              <w:ind w:firstLine="0" w:firstLineChars="0"/>
              <w:jc w:val="center"/>
              <w:rPr>
                <w:rFonts w:ascii="Times New Roman" w:hAnsi="Times New Roman" w:eastAsia="仿宋"/>
                <w:b w:val="0"/>
                <w:kern w:val="0"/>
                <w:sz w:val="28"/>
              </w:rPr>
            </w:pPr>
            <w:r>
              <w:rPr>
                <w:rFonts w:hint="eastAsia"/>
                <w:kern w:val="0"/>
                <w:sz w:val="21"/>
              </w:rPr>
              <w:t>45</w:t>
            </w:r>
          </w:p>
        </w:tc>
        <w:tc>
          <w:tcPr>
            <w:tcW w:w="1069" w:type="dxa"/>
            <w:vAlign w:val="center"/>
          </w:tcPr>
          <w:p w14:paraId="0982FDFA">
            <w:pPr>
              <w:spacing w:line="240" w:lineRule="auto"/>
              <w:ind w:firstLine="0" w:firstLineChars="0"/>
              <w:jc w:val="center"/>
              <w:rPr>
                <w:rFonts w:ascii="Times New Roman" w:hAnsi="Times New Roman" w:eastAsia="仿宋"/>
                <w:b w:val="0"/>
                <w:kern w:val="0"/>
                <w:sz w:val="28"/>
              </w:rPr>
            </w:pPr>
            <w:r>
              <w:rPr>
                <w:rFonts w:hint="eastAsia"/>
                <w:kern w:val="0"/>
                <w:sz w:val="21"/>
              </w:rPr>
              <w:t>50</w:t>
            </w:r>
          </w:p>
        </w:tc>
        <w:tc>
          <w:tcPr>
            <w:tcW w:w="1223" w:type="dxa"/>
            <w:vAlign w:val="center"/>
          </w:tcPr>
          <w:p w14:paraId="01561014">
            <w:pPr>
              <w:spacing w:line="240" w:lineRule="auto"/>
              <w:ind w:firstLine="0" w:firstLineChars="0"/>
              <w:jc w:val="center"/>
              <w:rPr>
                <w:rFonts w:ascii="Times New Roman" w:hAnsi="Times New Roman" w:eastAsia="仿宋"/>
                <w:b w:val="0"/>
                <w:kern w:val="0"/>
                <w:sz w:val="28"/>
              </w:rPr>
            </w:pPr>
            <w:r>
              <w:rPr>
                <w:rFonts w:hint="eastAsia"/>
                <w:kern w:val="0"/>
                <w:sz w:val="21"/>
              </w:rPr>
              <w:t>110</w:t>
            </w:r>
          </w:p>
        </w:tc>
        <w:tc>
          <w:tcPr>
            <w:tcW w:w="1009" w:type="dxa"/>
            <w:vAlign w:val="center"/>
          </w:tcPr>
          <w:p w14:paraId="5DB381D7">
            <w:pPr>
              <w:spacing w:line="240" w:lineRule="auto"/>
              <w:ind w:firstLine="0" w:firstLineChars="0"/>
              <w:jc w:val="center"/>
              <w:rPr>
                <w:rFonts w:ascii="Times New Roman" w:hAnsi="Times New Roman" w:eastAsia="仿宋"/>
                <w:b w:val="0"/>
                <w:kern w:val="0"/>
                <w:sz w:val="28"/>
              </w:rPr>
            </w:pPr>
            <w:r>
              <w:rPr>
                <w:rFonts w:hint="eastAsia"/>
                <w:kern w:val="0"/>
                <w:sz w:val="21"/>
              </w:rPr>
              <w:t>100</w:t>
            </w:r>
          </w:p>
        </w:tc>
        <w:tc>
          <w:tcPr>
            <w:tcW w:w="1101" w:type="dxa"/>
            <w:vAlign w:val="center"/>
          </w:tcPr>
          <w:p w14:paraId="4A89063F">
            <w:pPr>
              <w:spacing w:line="240" w:lineRule="auto"/>
              <w:ind w:firstLine="0" w:firstLineChars="0"/>
              <w:jc w:val="center"/>
              <w:rPr>
                <w:rFonts w:ascii="Times New Roman" w:hAnsi="Times New Roman" w:eastAsia="仿宋"/>
                <w:b w:val="0"/>
                <w:kern w:val="0"/>
                <w:sz w:val="28"/>
              </w:rPr>
            </w:pPr>
            <w:r>
              <w:rPr>
                <w:rFonts w:hint="eastAsia"/>
                <w:kern w:val="0"/>
                <w:sz w:val="21"/>
              </w:rPr>
              <w:t>50</w:t>
            </w:r>
          </w:p>
        </w:tc>
      </w:tr>
      <w:tr w14:paraId="0BB804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6D914317">
            <w:pPr>
              <w:spacing w:line="240" w:lineRule="auto"/>
              <w:ind w:firstLine="0" w:firstLineChars="0"/>
              <w:jc w:val="center"/>
              <w:rPr>
                <w:rFonts w:ascii="Times New Roman" w:hAnsi="Times New Roman" w:eastAsia="仿宋"/>
                <w:b w:val="0"/>
                <w:kern w:val="0"/>
                <w:sz w:val="28"/>
              </w:rPr>
            </w:pPr>
            <w:r>
              <w:rPr>
                <w:rFonts w:hint="eastAsia"/>
                <w:kern w:val="0"/>
                <w:sz w:val="21"/>
              </w:rPr>
              <w:t>12.5</w:t>
            </w:r>
          </w:p>
        </w:tc>
        <w:tc>
          <w:tcPr>
            <w:tcW w:w="1200" w:type="dxa"/>
            <w:vAlign w:val="center"/>
          </w:tcPr>
          <w:p w14:paraId="78C7AEA8">
            <w:pPr>
              <w:spacing w:line="240" w:lineRule="auto"/>
              <w:ind w:firstLine="0" w:firstLineChars="0"/>
              <w:jc w:val="center"/>
              <w:rPr>
                <w:rFonts w:ascii="Times New Roman" w:hAnsi="Times New Roman" w:eastAsia="仿宋"/>
                <w:b w:val="0"/>
                <w:kern w:val="0"/>
                <w:sz w:val="28"/>
              </w:rPr>
            </w:pPr>
            <w:r>
              <w:rPr>
                <w:rFonts w:hint="eastAsia"/>
                <w:kern w:val="0"/>
                <w:sz w:val="21"/>
              </w:rPr>
              <w:t>20</w:t>
            </w:r>
          </w:p>
        </w:tc>
        <w:tc>
          <w:tcPr>
            <w:tcW w:w="1203" w:type="dxa"/>
            <w:vAlign w:val="center"/>
          </w:tcPr>
          <w:p w14:paraId="1F84530D">
            <w:pPr>
              <w:spacing w:line="240" w:lineRule="auto"/>
              <w:ind w:firstLine="0" w:firstLineChars="0"/>
              <w:jc w:val="center"/>
              <w:rPr>
                <w:rFonts w:ascii="Times New Roman" w:hAnsi="Times New Roman" w:eastAsia="仿宋"/>
                <w:b w:val="0"/>
                <w:kern w:val="0"/>
                <w:sz w:val="28"/>
              </w:rPr>
            </w:pPr>
            <w:r>
              <w:rPr>
                <w:rFonts w:hint="eastAsia"/>
                <w:kern w:val="0"/>
                <w:sz w:val="21"/>
              </w:rPr>
              <w:t>25</w:t>
            </w:r>
          </w:p>
        </w:tc>
        <w:tc>
          <w:tcPr>
            <w:tcW w:w="1069" w:type="dxa"/>
            <w:vAlign w:val="center"/>
          </w:tcPr>
          <w:p w14:paraId="3272E27B">
            <w:pPr>
              <w:spacing w:line="240" w:lineRule="auto"/>
              <w:ind w:firstLine="0" w:firstLineChars="0"/>
              <w:jc w:val="center"/>
              <w:rPr>
                <w:rFonts w:ascii="Times New Roman" w:hAnsi="Times New Roman" w:eastAsia="仿宋"/>
                <w:b w:val="0"/>
                <w:kern w:val="0"/>
                <w:sz w:val="28"/>
              </w:rPr>
            </w:pPr>
            <w:r>
              <w:rPr>
                <w:rFonts w:hint="eastAsia"/>
                <w:kern w:val="0"/>
                <w:sz w:val="21"/>
              </w:rPr>
              <w:t>50</w:t>
            </w:r>
          </w:p>
        </w:tc>
        <w:tc>
          <w:tcPr>
            <w:tcW w:w="1069" w:type="dxa"/>
            <w:vAlign w:val="center"/>
          </w:tcPr>
          <w:p w14:paraId="7C674A78">
            <w:pPr>
              <w:spacing w:line="240" w:lineRule="auto"/>
              <w:ind w:firstLine="0" w:firstLineChars="0"/>
              <w:jc w:val="center"/>
              <w:rPr>
                <w:rFonts w:ascii="Times New Roman" w:hAnsi="Times New Roman" w:eastAsia="仿宋"/>
                <w:b w:val="0"/>
                <w:kern w:val="0"/>
                <w:sz w:val="28"/>
              </w:rPr>
            </w:pPr>
            <w:r>
              <w:rPr>
                <w:rFonts w:hint="eastAsia"/>
                <w:kern w:val="0"/>
                <w:sz w:val="21"/>
              </w:rPr>
              <w:t>56</w:t>
            </w:r>
          </w:p>
        </w:tc>
        <w:tc>
          <w:tcPr>
            <w:tcW w:w="1223" w:type="dxa"/>
            <w:vAlign w:val="center"/>
          </w:tcPr>
          <w:p w14:paraId="21A0C9DE">
            <w:pPr>
              <w:spacing w:line="240" w:lineRule="auto"/>
              <w:ind w:firstLine="0" w:firstLineChars="0"/>
              <w:jc w:val="center"/>
              <w:rPr>
                <w:rFonts w:ascii="Times New Roman" w:hAnsi="Times New Roman" w:eastAsia="仿宋"/>
                <w:b w:val="0"/>
                <w:kern w:val="0"/>
                <w:sz w:val="28"/>
              </w:rPr>
            </w:pPr>
            <w:r>
              <w:rPr>
                <w:rFonts w:hint="eastAsia"/>
                <w:kern w:val="0"/>
                <w:sz w:val="21"/>
              </w:rPr>
              <w:t>123.2</w:t>
            </w:r>
          </w:p>
        </w:tc>
        <w:tc>
          <w:tcPr>
            <w:tcW w:w="1009" w:type="dxa"/>
            <w:vAlign w:val="center"/>
          </w:tcPr>
          <w:p w14:paraId="306D0F42">
            <w:pPr>
              <w:spacing w:line="240" w:lineRule="auto"/>
              <w:ind w:firstLine="0" w:firstLineChars="0"/>
              <w:jc w:val="center"/>
              <w:rPr>
                <w:rFonts w:ascii="Times New Roman" w:hAnsi="Times New Roman" w:eastAsia="仿宋"/>
                <w:b w:val="0"/>
                <w:kern w:val="0"/>
                <w:sz w:val="28"/>
              </w:rPr>
            </w:pPr>
            <w:r>
              <w:rPr>
                <w:rFonts w:hint="eastAsia"/>
                <w:kern w:val="0"/>
                <w:sz w:val="21"/>
              </w:rPr>
              <w:t>112</w:t>
            </w:r>
          </w:p>
        </w:tc>
        <w:tc>
          <w:tcPr>
            <w:tcW w:w="1101" w:type="dxa"/>
            <w:vAlign w:val="center"/>
          </w:tcPr>
          <w:p w14:paraId="62EF2700">
            <w:pPr>
              <w:spacing w:line="240" w:lineRule="auto"/>
              <w:ind w:firstLine="0" w:firstLineChars="0"/>
              <w:jc w:val="center"/>
              <w:rPr>
                <w:rFonts w:ascii="Times New Roman" w:hAnsi="Times New Roman" w:eastAsia="仿宋"/>
                <w:b w:val="0"/>
                <w:kern w:val="0"/>
                <w:sz w:val="28"/>
              </w:rPr>
            </w:pPr>
            <w:r>
              <w:rPr>
                <w:rFonts w:hint="eastAsia"/>
                <w:kern w:val="0"/>
                <w:sz w:val="21"/>
              </w:rPr>
              <w:t>56</w:t>
            </w:r>
          </w:p>
        </w:tc>
      </w:tr>
      <w:tr w14:paraId="4FE62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2D92FE4C">
            <w:pPr>
              <w:spacing w:line="240" w:lineRule="auto"/>
              <w:ind w:firstLine="0" w:firstLineChars="0"/>
              <w:jc w:val="center"/>
              <w:rPr>
                <w:rFonts w:ascii="Times New Roman" w:hAnsi="Times New Roman" w:eastAsia="仿宋"/>
                <w:b w:val="0"/>
                <w:kern w:val="0"/>
                <w:sz w:val="28"/>
              </w:rPr>
            </w:pPr>
            <w:r>
              <w:rPr>
                <w:rFonts w:hint="eastAsia"/>
                <w:kern w:val="0"/>
                <w:sz w:val="21"/>
              </w:rPr>
              <w:t>16</w:t>
            </w:r>
          </w:p>
        </w:tc>
        <w:tc>
          <w:tcPr>
            <w:tcW w:w="1200" w:type="dxa"/>
            <w:vAlign w:val="center"/>
          </w:tcPr>
          <w:p w14:paraId="7B326D1E">
            <w:pPr>
              <w:spacing w:line="240" w:lineRule="auto"/>
              <w:ind w:firstLine="0" w:firstLineChars="0"/>
              <w:jc w:val="center"/>
              <w:rPr>
                <w:rFonts w:ascii="Times New Roman" w:hAnsi="Times New Roman" w:eastAsia="仿宋"/>
                <w:b w:val="0"/>
                <w:kern w:val="0"/>
                <w:sz w:val="28"/>
              </w:rPr>
            </w:pPr>
            <w:r>
              <w:rPr>
                <w:rFonts w:hint="eastAsia"/>
                <w:kern w:val="0"/>
                <w:sz w:val="21"/>
              </w:rPr>
              <w:t>25</w:t>
            </w:r>
          </w:p>
        </w:tc>
        <w:tc>
          <w:tcPr>
            <w:tcW w:w="1203" w:type="dxa"/>
            <w:vAlign w:val="center"/>
          </w:tcPr>
          <w:p w14:paraId="58910AFD">
            <w:pPr>
              <w:spacing w:line="240" w:lineRule="auto"/>
              <w:ind w:firstLine="0" w:firstLineChars="0"/>
              <w:jc w:val="center"/>
              <w:rPr>
                <w:rFonts w:ascii="Times New Roman" w:hAnsi="Times New Roman" w:eastAsia="仿宋"/>
                <w:b w:val="0"/>
                <w:kern w:val="0"/>
                <w:sz w:val="28"/>
              </w:rPr>
            </w:pPr>
            <w:r>
              <w:rPr>
                <w:rFonts w:hint="eastAsia"/>
                <w:kern w:val="0"/>
                <w:sz w:val="21"/>
              </w:rPr>
              <w:t>32</w:t>
            </w:r>
          </w:p>
        </w:tc>
        <w:tc>
          <w:tcPr>
            <w:tcW w:w="1069" w:type="dxa"/>
            <w:vAlign w:val="center"/>
          </w:tcPr>
          <w:p w14:paraId="4F5F65C0">
            <w:pPr>
              <w:spacing w:line="240" w:lineRule="auto"/>
              <w:ind w:firstLine="0" w:firstLineChars="0"/>
              <w:jc w:val="center"/>
              <w:rPr>
                <w:rFonts w:ascii="Times New Roman" w:hAnsi="Times New Roman" w:eastAsia="仿宋"/>
                <w:b w:val="0"/>
                <w:kern w:val="0"/>
                <w:sz w:val="28"/>
              </w:rPr>
            </w:pPr>
            <w:r>
              <w:rPr>
                <w:rFonts w:hint="eastAsia"/>
                <w:kern w:val="0"/>
                <w:sz w:val="21"/>
              </w:rPr>
              <w:t>56</w:t>
            </w:r>
          </w:p>
        </w:tc>
        <w:tc>
          <w:tcPr>
            <w:tcW w:w="1069" w:type="dxa"/>
            <w:vAlign w:val="center"/>
          </w:tcPr>
          <w:p w14:paraId="19CF486D">
            <w:pPr>
              <w:spacing w:line="240" w:lineRule="auto"/>
              <w:ind w:firstLine="0" w:firstLineChars="0"/>
              <w:jc w:val="center"/>
              <w:rPr>
                <w:rFonts w:ascii="Times New Roman" w:hAnsi="Times New Roman" w:eastAsia="仿宋"/>
                <w:b w:val="0"/>
                <w:kern w:val="0"/>
                <w:sz w:val="28"/>
              </w:rPr>
            </w:pPr>
            <w:r>
              <w:rPr>
                <w:rFonts w:hint="eastAsia"/>
                <w:kern w:val="0"/>
                <w:sz w:val="21"/>
              </w:rPr>
              <w:t>63</w:t>
            </w:r>
          </w:p>
        </w:tc>
        <w:tc>
          <w:tcPr>
            <w:tcW w:w="1223" w:type="dxa"/>
            <w:vAlign w:val="center"/>
          </w:tcPr>
          <w:p w14:paraId="401A30A0">
            <w:pPr>
              <w:spacing w:line="240" w:lineRule="auto"/>
              <w:ind w:firstLine="0" w:firstLineChars="0"/>
              <w:jc w:val="center"/>
              <w:rPr>
                <w:rFonts w:ascii="Times New Roman" w:hAnsi="Times New Roman" w:eastAsia="仿宋"/>
                <w:b w:val="0"/>
                <w:kern w:val="0"/>
                <w:sz w:val="28"/>
              </w:rPr>
            </w:pPr>
            <w:r>
              <w:rPr>
                <w:rFonts w:hint="eastAsia"/>
                <w:kern w:val="0"/>
                <w:sz w:val="21"/>
              </w:rPr>
              <w:t>138.6</w:t>
            </w:r>
          </w:p>
        </w:tc>
        <w:tc>
          <w:tcPr>
            <w:tcW w:w="1009" w:type="dxa"/>
            <w:vAlign w:val="center"/>
          </w:tcPr>
          <w:p w14:paraId="47C8385A">
            <w:pPr>
              <w:spacing w:line="240" w:lineRule="auto"/>
              <w:ind w:firstLine="0" w:firstLineChars="0"/>
              <w:jc w:val="center"/>
              <w:rPr>
                <w:rFonts w:ascii="Times New Roman" w:hAnsi="Times New Roman" w:eastAsia="仿宋"/>
                <w:b w:val="0"/>
                <w:kern w:val="0"/>
                <w:sz w:val="28"/>
              </w:rPr>
            </w:pPr>
            <w:r>
              <w:rPr>
                <w:rFonts w:hint="eastAsia"/>
                <w:kern w:val="0"/>
                <w:sz w:val="21"/>
              </w:rPr>
              <w:t>125</w:t>
            </w:r>
          </w:p>
        </w:tc>
        <w:tc>
          <w:tcPr>
            <w:tcW w:w="1101" w:type="dxa"/>
            <w:vAlign w:val="center"/>
          </w:tcPr>
          <w:p w14:paraId="6726A072">
            <w:pPr>
              <w:spacing w:line="240" w:lineRule="auto"/>
              <w:ind w:firstLine="0" w:firstLineChars="0"/>
              <w:jc w:val="center"/>
              <w:rPr>
                <w:rFonts w:ascii="Times New Roman" w:hAnsi="Times New Roman" w:eastAsia="仿宋"/>
                <w:b w:val="0"/>
                <w:kern w:val="0"/>
                <w:sz w:val="28"/>
              </w:rPr>
            </w:pPr>
            <w:r>
              <w:rPr>
                <w:rFonts w:hint="eastAsia"/>
                <w:kern w:val="0"/>
                <w:sz w:val="21"/>
              </w:rPr>
              <w:t>63</w:t>
            </w:r>
          </w:p>
        </w:tc>
      </w:tr>
      <w:tr w14:paraId="78D6A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4B8FF7FF">
            <w:pPr>
              <w:spacing w:line="240" w:lineRule="auto"/>
              <w:ind w:firstLine="0" w:firstLineChars="0"/>
              <w:jc w:val="center"/>
              <w:rPr>
                <w:rFonts w:ascii="Times New Roman" w:hAnsi="Times New Roman" w:eastAsia="仿宋"/>
                <w:b w:val="0"/>
                <w:kern w:val="0"/>
                <w:sz w:val="28"/>
              </w:rPr>
            </w:pPr>
            <w:r>
              <w:rPr>
                <w:rFonts w:hint="eastAsia"/>
                <w:kern w:val="0"/>
                <w:sz w:val="21"/>
              </w:rPr>
              <w:t>20</w:t>
            </w:r>
          </w:p>
        </w:tc>
        <w:tc>
          <w:tcPr>
            <w:tcW w:w="1200" w:type="dxa"/>
            <w:vAlign w:val="center"/>
          </w:tcPr>
          <w:p w14:paraId="6D29C627">
            <w:pPr>
              <w:spacing w:line="240" w:lineRule="auto"/>
              <w:ind w:firstLine="0" w:firstLineChars="0"/>
              <w:jc w:val="center"/>
              <w:rPr>
                <w:rFonts w:ascii="Times New Roman" w:hAnsi="Times New Roman" w:eastAsia="仿宋"/>
                <w:b w:val="0"/>
                <w:kern w:val="0"/>
                <w:sz w:val="28"/>
              </w:rPr>
            </w:pPr>
            <w:r>
              <w:rPr>
                <w:rFonts w:hint="eastAsia"/>
                <w:kern w:val="0"/>
                <w:sz w:val="21"/>
              </w:rPr>
              <w:t>32</w:t>
            </w:r>
          </w:p>
        </w:tc>
        <w:tc>
          <w:tcPr>
            <w:tcW w:w="1203" w:type="dxa"/>
            <w:vAlign w:val="center"/>
          </w:tcPr>
          <w:p w14:paraId="76A3C22C">
            <w:pPr>
              <w:spacing w:line="240" w:lineRule="auto"/>
              <w:ind w:firstLine="0" w:firstLineChars="0"/>
              <w:jc w:val="center"/>
              <w:rPr>
                <w:rFonts w:ascii="Times New Roman" w:hAnsi="Times New Roman" w:eastAsia="仿宋"/>
                <w:b w:val="0"/>
                <w:kern w:val="0"/>
                <w:sz w:val="28"/>
              </w:rPr>
            </w:pPr>
            <w:r>
              <w:rPr>
                <w:rFonts w:hint="eastAsia"/>
                <w:kern w:val="0"/>
                <w:sz w:val="21"/>
              </w:rPr>
              <w:t>40</w:t>
            </w:r>
          </w:p>
        </w:tc>
        <w:tc>
          <w:tcPr>
            <w:tcW w:w="1069" w:type="dxa"/>
            <w:vAlign w:val="center"/>
          </w:tcPr>
          <w:p w14:paraId="035D0381">
            <w:pPr>
              <w:spacing w:line="240" w:lineRule="auto"/>
              <w:ind w:firstLine="0" w:firstLineChars="0"/>
              <w:jc w:val="center"/>
              <w:rPr>
                <w:rFonts w:ascii="Times New Roman" w:hAnsi="Times New Roman" w:eastAsia="仿宋"/>
                <w:b w:val="0"/>
                <w:kern w:val="0"/>
                <w:sz w:val="28"/>
              </w:rPr>
            </w:pPr>
            <w:r>
              <w:rPr>
                <w:rFonts w:hint="eastAsia"/>
                <w:kern w:val="0"/>
                <w:sz w:val="21"/>
              </w:rPr>
              <w:t>63</w:t>
            </w:r>
          </w:p>
        </w:tc>
        <w:tc>
          <w:tcPr>
            <w:tcW w:w="1069" w:type="dxa"/>
            <w:vAlign w:val="center"/>
          </w:tcPr>
          <w:p w14:paraId="225C2689">
            <w:pPr>
              <w:spacing w:line="240" w:lineRule="auto"/>
              <w:ind w:firstLine="0" w:firstLineChars="0"/>
              <w:jc w:val="center"/>
              <w:rPr>
                <w:rFonts w:ascii="Times New Roman" w:hAnsi="Times New Roman" w:eastAsia="仿宋"/>
                <w:b w:val="0"/>
                <w:kern w:val="0"/>
                <w:sz w:val="28"/>
              </w:rPr>
            </w:pPr>
            <w:r>
              <w:rPr>
                <w:rFonts w:hint="eastAsia"/>
                <w:kern w:val="0"/>
                <w:sz w:val="21"/>
              </w:rPr>
              <w:t>71</w:t>
            </w:r>
          </w:p>
        </w:tc>
        <w:tc>
          <w:tcPr>
            <w:tcW w:w="1223" w:type="dxa"/>
            <w:vAlign w:val="center"/>
          </w:tcPr>
          <w:p w14:paraId="443F11DD">
            <w:pPr>
              <w:spacing w:line="240" w:lineRule="auto"/>
              <w:ind w:firstLine="0" w:firstLineChars="0"/>
              <w:jc w:val="center"/>
              <w:rPr>
                <w:rFonts w:ascii="Times New Roman" w:hAnsi="Times New Roman" w:eastAsia="仿宋"/>
                <w:b w:val="0"/>
                <w:kern w:val="0"/>
                <w:sz w:val="28"/>
              </w:rPr>
            </w:pPr>
            <w:r>
              <w:rPr>
                <w:rFonts w:hint="eastAsia"/>
                <w:kern w:val="0"/>
                <w:sz w:val="21"/>
              </w:rPr>
              <w:t>156.2</w:t>
            </w:r>
          </w:p>
        </w:tc>
        <w:tc>
          <w:tcPr>
            <w:tcW w:w="1009" w:type="dxa"/>
            <w:vAlign w:val="center"/>
          </w:tcPr>
          <w:p w14:paraId="429D18B0">
            <w:pPr>
              <w:spacing w:line="240" w:lineRule="auto"/>
              <w:ind w:firstLine="0" w:firstLineChars="0"/>
              <w:jc w:val="center"/>
              <w:rPr>
                <w:rFonts w:ascii="Times New Roman" w:hAnsi="Times New Roman" w:eastAsia="仿宋"/>
                <w:b w:val="0"/>
                <w:kern w:val="0"/>
                <w:sz w:val="28"/>
              </w:rPr>
            </w:pPr>
            <w:r>
              <w:rPr>
                <w:rFonts w:hint="eastAsia"/>
                <w:kern w:val="0"/>
                <w:sz w:val="21"/>
              </w:rPr>
              <w:t>140</w:t>
            </w:r>
          </w:p>
        </w:tc>
        <w:tc>
          <w:tcPr>
            <w:tcW w:w="1101" w:type="dxa"/>
            <w:vAlign w:val="center"/>
          </w:tcPr>
          <w:p w14:paraId="1FC8E3C4">
            <w:pPr>
              <w:spacing w:line="240" w:lineRule="auto"/>
              <w:ind w:firstLine="0" w:firstLineChars="0"/>
              <w:jc w:val="center"/>
              <w:rPr>
                <w:rFonts w:ascii="Times New Roman" w:hAnsi="Times New Roman" w:eastAsia="仿宋"/>
                <w:b w:val="0"/>
                <w:kern w:val="0"/>
                <w:sz w:val="28"/>
              </w:rPr>
            </w:pPr>
            <w:r>
              <w:rPr>
                <w:rFonts w:hint="eastAsia"/>
                <w:kern w:val="0"/>
                <w:sz w:val="21"/>
              </w:rPr>
              <w:t>71</w:t>
            </w:r>
          </w:p>
        </w:tc>
      </w:tr>
      <w:tr w14:paraId="66596F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200" w:type="dxa"/>
            <w:vAlign w:val="center"/>
          </w:tcPr>
          <w:p w14:paraId="5E23F390">
            <w:pPr>
              <w:spacing w:line="240" w:lineRule="auto"/>
              <w:ind w:firstLine="0" w:firstLineChars="0"/>
              <w:jc w:val="center"/>
              <w:rPr>
                <w:rFonts w:ascii="Times New Roman" w:hAnsi="Times New Roman" w:eastAsia="仿宋"/>
                <w:b w:val="0"/>
                <w:kern w:val="0"/>
                <w:sz w:val="28"/>
              </w:rPr>
            </w:pPr>
            <w:r>
              <w:rPr>
                <w:rFonts w:hint="eastAsia"/>
                <w:kern w:val="0"/>
                <w:sz w:val="21"/>
              </w:rPr>
              <w:t>25</w:t>
            </w:r>
          </w:p>
        </w:tc>
        <w:tc>
          <w:tcPr>
            <w:tcW w:w="1200" w:type="dxa"/>
            <w:vAlign w:val="center"/>
          </w:tcPr>
          <w:p w14:paraId="2443D6B9">
            <w:pPr>
              <w:spacing w:line="240" w:lineRule="auto"/>
              <w:ind w:firstLine="0" w:firstLineChars="0"/>
              <w:jc w:val="center"/>
              <w:rPr>
                <w:rFonts w:ascii="Times New Roman" w:hAnsi="Times New Roman" w:eastAsia="仿宋"/>
                <w:b w:val="0"/>
                <w:kern w:val="0"/>
                <w:sz w:val="28"/>
              </w:rPr>
            </w:pPr>
            <w:r>
              <w:rPr>
                <w:rFonts w:hint="eastAsia"/>
                <w:kern w:val="0"/>
                <w:sz w:val="21"/>
              </w:rPr>
              <w:t>40</w:t>
            </w:r>
          </w:p>
        </w:tc>
        <w:tc>
          <w:tcPr>
            <w:tcW w:w="1203" w:type="dxa"/>
            <w:vAlign w:val="center"/>
          </w:tcPr>
          <w:p w14:paraId="599130E7">
            <w:pPr>
              <w:spacing w:line="240" w:lineRule="auto"/>
              <w:ind w:firstLine="0" w:firstLineChars="0"/>
              <w:jc w:val="center"/>
              <w:rPr>
                <w:rFonts w:ascii="Times New Roman" w:hAnsi="Times New Roman" w:eastAsia="仿宋"/>
                <w:b w:val="0"/>
                <w:kern w:val="0"/>
                <w:sz w:val="28"/>
              </w:rPr>
            </w:pPr>
            <w:r>
              <w:rPr>
                <w:rFonts w:hint="eastAsia"/>
                <w:kern w:val="0"/>
                <w:sz w:val="21"/>
              </w:rPr>
              <w:t>50</w:t>
            </w:r>
          </w:p>
        </w:tc>
        <w:tc>
          <w:tcPr>
            <w:tcW w:w="1069" w:type="dxa"/>
            <w:vAlign w:val="center"/>
          </w:tcPr>
          <w:p w14:paraId="320DE283">
            <w:pPr>
              <w:spacing w:line="240" w:lineRule="auto"/>
              <w:ind w:firstLine="0" w:firstLineChars="0"/>
              <w:jc w:val="center"/>
              <w:rPr>
                <w:rFonts w:ascii="Times New Roman" w:hAnsi="Times New Roman" w:eastAsia="仿宋"/>
                <w:b w:val="0"/>
                <w:kern w:val="0"/>
                <w:sz w:val="28"/>
              </w:rPr>
            </w:pPr>
            <w:r>
              <w:rPr>
                <w:rFonts w:hint="eastAsia"/>
                <w:kern w:val="0"/>
                <w:sz w:val="21"/>
              </w:rPr>
              <w:t>71</w:t>
            </w:r>
          </w:p>
        </w:tc>
        <w:tc>
          <w:tcPr>
            <w:tcW w:w="1069" w:type="dxa"/>
            <w:vAlign w:val="center"/>
          </w:tcPr>
          <w:p w14:paraId="59B79833">
            <w:pPr>
              <w:spacing w:line="240" w:lineRule="auto"/>
              <w:ind w:firstLine="0" w:firstLineChars="0"/>
              <w:jc w:val="center"/>
              <w:rPr>
                <w:rFonts w:ascii="Times New Roman" w:hAnsi="Times New Roman" w:eastAsia="仿宋"/>
                <w:b w:val="0"/>
                <w:kern w:val="0"/>
                <w:sz w:val="28"/>
              </w:rPr>
            </w:pPr>
            <w:r>
              <w:rPr>
                <w:rFonts w:hint="eastAsia"/>
                <w:kern w:val="0"/>
                <w:sz w:val="21"/>
              </w:rPr>
              <w:t>80</w:t>
            </w:r>
          </w:p>
        </w:tc>
        <w:tc>
          <w:tcPr>
            <w:tcW w:w="1223" w:type="dxa"/>
            <w:vAlign w:val="center"/>
          </w:tcPr>
          <w:p w14:paraId="7356C9D8">
            <w:pPr>
              <w:spacing w:line="240" w:lineRule="auto"/>
              <w:ind w:firstLine="0" w:firstLineChars="0"/>
              <w:jc w:val="center"/>
              <w:rPr>
                <w:rFonts w:ascii="Times New Roman" w:hAnsi="Times New Roman" w:eastAsia="仿宋"/>
                <w:b w:val="0"/>
                <w:kern w:val="0"/>
                <w:sz w:val="28"/>
              </w:rPr>
            </w:pPr>
            <w:r>
              <w:rPr>
                <w:rFonts w:hint="eastAsia"/>
                <w:kern w:val="0"/>
                <w:sz w:val="21"/>
              </w:rPr>
              <w:t>178</w:t>
            </w:r>
          </w:p>
        </w:tc>
        <w:tc>
          <w:tcPr>
            <w:tcW w:w="1009" w:type="dxa"/>
            <w:vAlign w:val="center"/>
          </w:tcPr>
          <w:p w14:paraId="638A6432">
            <w:pPr>
              <w:spacing w:line="240" w:lineRule="auto"/>
              <w:ind w:firstLine="0" w:firstLineChars="0"/>
              <w:jc w:val="center"/>
              <w:rPr>
                <w:rFonts w:ascii="Times New Roman" w:hAnsi="Times New Roman" w:eastAsia="仿宋"/>
                <w:b w:val="0"/>
                <w:kern w:val="0"/>
                <w:sz w:val="28"/>
              </w:rPr>
            </w:pPr>
            <w:r>
              <w:rPr>
                <w:rFonts w:hint="eastAsia"/>
                <w:kern w:val="0"/>
                <w:sz w:val="21"/>
              </w:rPr>
              <w:t>160</w:t>
            </w:r>
          </w:p>
        </w:tc>
        <w:tc>
          <w:tcPr>
            <w:tcW w:w="1101" w:type="dxa"/>
            <w:vAlign w:val="center"/>
          </w:tcPr>
          <w:p w14:paraId="4F32AE66">
            <w:pPr>
              <w:spacing w:line="240" w:lineRule="auto"/>
              <w:ind w:firstLine="0" w:firstLineChars="0"/>
              <w:jc w:val="center"/>
              <w:rPr>
                <w:rFonts w:ascii="Times New Roman" w:hAnsi="Times New Roman" w:eastAsia="仿宋"/>
                <w:b w:val="0"/>
                <w:kern w:val="0"/>
                <w:sz w:val="28"/>
              </w:rPr>
            </w:pPr>
            <w:r>
              <w:rPr>
                <w:rFonts w:hint="eastAsia"/>
                <w:kern w:val="0"/>
                <w:sz w:val="21"/>
              </w:rPr>
              <w:t>80</w:t>
            </w:r>
          </w:p>
        </w:tc>
      </w:tr>
    </w:tbl>
    <w:p w14:paraId="341F60D2">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bCs/>
          <w:sz w:val="28"/>
          <w:lang w:val="en-US" w:eastAsia="zh-CN"/>
        </w:rPr>
      </w:pPr>
      <w:r>
        <w:rPr>
          <w:rFonts w:hint="eastAsia" w:ascii="Times New Roman" w:hAnsi="Times New Roman" w:eastAsia="仿宋"/>
          <w:b w:val="0"/>
          <w:bCs/>
          <w:position w:val="-24"/>
          <w:sz w:val="28"/>
        </w:rPr>
        <w:object>
          <v:shape id="_x0000_i1034" o:spt="75" type="#_x0000_t75" style="height:29.1pt;width:53.45pt;" o:ole="t" filled="f" o:preferrelative="t" stroked="f" coordsize="21600,21600">
            <v:path/>
            <v:fill on="f" focussize="0,0"/>
            <v:stroke on="f"/>
            <v:imagedata r:id="rId38" o:title=""/>
            <o:lock v:ext="edit" aspectratio="t"/>
            <w10:wrap type="none"/>
            <w10:anchorlock/>
          </v:shape>
          <o:OLEObject Type="Embed" ProgID="Equation.KSEE3" ShapeID="_x0000_i1034" DrawAspect="Content" ObjectID="_1468075734" r:id="rId37">
            <o:LockedField>false</o:LockedField>
          </o:OLEObject>
        </w:object>
      </w:r>
      <w:r>
        <w:rPr>
          <w:rFonts w:hint="eastAsia" w:ascii="Times New Roman" w:hAnsi="Times New Roman" w:eastAsia="仿宋"/>
          <w:b w:val="0"/>
          <w:bCs/>
          <w:sz w:val="28"/>
          <w:lang w:val="en-US" w:eastAsia="zh-CN"/>
        </w:rPr>
        <w:t>根据《建筑施工起重吊装工程安全技术规范》，取K=6满足要求。</w:t>
      </w:r>
    </w:p>
    <w:p w14:paraId="4F7BD0D8">
      <w:pPr>
        <w:keepLines w:val="0"/>
        <w:pageBreakBefore w:val="0"/>
        <w:kinsoku/>
        <w:overflowPunct/>
        <w:topLinePunct w:val="0"/>
        <w:autoSpaceDE/>
        <w:autoSpaceDN/>
        <w:bidi w:val="0"/>
        <w:spacing w:line="360" w:lineRule="auto"/>
        <w:ind w:firstLine="560" w:firstLineChars="200"/>
        <w:jc w:val="both"/>
        <w:outlineLvl w:val="9"/>
        <w:rPr>
          <w:rFonts w:hint="eastAsia" w:ascii="Times New Roman" w:hAnsi="Times New Roman" w:eastAsia="仿宋"/>
          <w:b w:val="0"/>
          <w:sz w:val="28"/>
        </w:rPr>
      </w:pPr>
      <w:r>
        <w:rPr>
          <w:rFonts w:hint="eastAsia" w:ascii="Times New Roman" w:hAnsi="Times New Roman" w:eastAsia="仿宋"/>
          <w:b w:val="0"/>
          <w:sz w:val="28"/>
        </w:rPr>
        <w:t>四点吊的塔式起重机最重部件为</w:t>
      </w:r>
      <w:r>
        <w:rPr>
          <w:rFonts w:hint="eastAsia" w:ascii="Times New Roman" w:hAnsi="Times New Roman"/>
          <w:b w:val="0"/>
          <w:sz w:val="28"/>
          <w:lang w:val="en-US" w:eastAsia="zh-CN"/>
        </w:rPr>
        <w:t>爬升架单元总成</w:t>
      </w:r>
      <w:r>
        <w:rPr>
          <w:rFonts w:hint="eastAsia" w:ascii="Times New Roman" w:hAnsi="Times New Roman" w:eastAsia="仿宋"/>
          <w:b w:val="0"/>
          <w:sz w:val="28"/>
        </w:rPr>
        <w:t>重量约</w:t>
      </w:r>
      <w:r>
        <w:rPr>
          <w:rFonts w:hint="eastAsia" w:ascii="Times New Roman" w:hAnsi="Times New Roman"/>
          <w:b w:val="0"/>
          <w:sz w:val="28"/>
          <w:lang w:val="en-US" w:eastAsia="zh-CN"/>
        </w:rPr>
        <w:t>3.881</w:t>
      </w:r>
      <w:r>
        <w:rPr>
          <w:rFonts w:hint="eastAsia" w:ascii="Times New Roman" w:hAnsi="Times New Roman" w:eastAsia="仿宋"/>
          <w:b w:val="0"/>
          <w:sz w:val="28"/>
        </w:rPr>
        <w:t>t，钢丝绳连接卸扣工作荷载：</w:t>
      </w:r>
    </w:p>
    <w:p w14:paraId="32E8661C">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position w:val="-24"/>
          <w:sz w:val="28"/>
        </w:rPr>
        <w:object>
          <v:shape id="_x0000_i1035" o:spt="75" type="#_x0000_t75" style="height:30.35pt;width:150.25pt;" o:ole="t" filled="f" o:preferrelative="t" stroked="f" coordsize="21600,21600">
            <v:path/>
            <v:fill on="f" focussize="0,0"/>
            <v:stroke on="f"/>
            <v:imagedata r:id="rId40" o:title=""/>
            <o:lock v:ext="edit" aspectratio="t"/>
            <w10:wrap type="none"/>
            <w10:anchorlock/>
          </v:shape>
          <o:OLEObject Type="Embed" ProgID="Equation.KSEE3" ShapeID="_x0000_i1035" DrawAspect="Content" ObjectID="_1468075735" r:id="rId39">
            <o:LockedField>false</o:LockedField>
          </o:OLEObject>
        </w:object>
      </w:r>
      <w:r>
        <w:rPr>
          <w:rFonts w:hint="eastAsia" w:ascii="Times New Roman" w:hAnsi="Times New Roman" w:eastAsia="仿宋"/>
          <w:b w:val="0"/>
          <w:sz w:val="28"/>
        </w:rPr>
        <w:t>，选用卸扣GB/T25854-6-DW5。</w:t>
      </w:r>
    </w:p>
    <w:p w14:paraId="18A20E53">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两点吊的塔式起重机主要部件为平衡重，平衡重最大重量约</w:t>
      </w:r>
      <w:r>
        <w:rPr>
          <w:rFonts w:hint="eastAsia" w:ascii="Times New Roman" w:hAnsi="Times New Roman"/>
          <w:b w:val="0"/>
          <w:sz w:val="28"/>
          <w:lang w:val="en-US" w:eastAsia="zh-CN"/>
        </w:rPr>
        <w:t>3.2</w:t>
      </w:r>
      <w:r>
        <w:rPr>
          <w:rFonts w:hint="eastAsia" w:ascii="Times New Roman" w:hAnsi="Times New Roman" w:eastAsia="仿宋"/>
          <w:b w:val="0"/>
          <w:sz w:val="28"/>
        </w:rPr>
        <w:t>t，钢丝绳连接卸扣工作荷载：</w:t>
      </w:r>
    </w:p>
    <w:p w14:paraId="1C0C4AF0">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position w:val="-24"/>
          <w:sz w:val="28"/>
        </w:rPr>
        <w:object>
          <v:shape id="_x0000_i1036" o:spt="75" type="#_x0000_t75" style="height:30.35pt;width:149.8pt;" o:ole="t" filled="f" o:preferrelative="t" stroked="f" coordsize="21600,21600">
            <v:path/>
            <v:fill on="f" focussize="0,0"/>
            <v:stroke on="f"/>
            <v:imagedata r:id="rId42" o:title=""/>
            <o:lock v:ext="edit" aspectratio="t"/>
            <w10:wrap type="none"/>
            <w10:anchorlock/>
          </v:shape>
          <o:OLEObject Type="Embed" ProgID="Equation.KSEE3" ShapeID="_x0000_i1036" DrawAspect="Content" ObjectID="_1468075736" r:id="rId41">
            <o:LockedField>false</o:LockedField>
          </o:OLEObject>
        </w:object>
      </w:r>
      <w:r>
        <w:rPr>
          <w:rFonts w:hint="eastAsia" w:ascii="Times New Roman" w:hAnsi="Times New Roman" w:eastAsia="仿宋"/>
          <w:b w:val="0"/>
          <w:sz w:val="28"/>
        </w:rPr>
        <w:t>，选用卸扣GB/T25854-6-DW5。</w:t>
      </w:r>
    </w:p>
    <w:p w14:paraId="1EA3A94A">
      <w:pPr>
        <w:keepLines w:val="0"/>
        <w:pageBreakBefore w:val="0"/>
        <w:kinsoku/>
        <w:overflowPunct/>
        <w:topLinePunct w:val="0"/>
        <w:autoSpaceDE/>
        <w:autoSpaceDN/>
        <w:bidi w:val="0"/>
        <w:spacing w:line="360" w:lineRule="auto"/>
        <w:ind w:firstLine="560" w:firstLineChars="200"/>
        <w:jc w:val="both"/>
        <w:outlineLvl w:val="9"/>
        <w:rPr>
          <w:rFonts w:ascii="Times New Roman" w:hAnsi="Times New Roman" w:eastAsia="仿宋"/>
          <w:b w:val="0"/>
          <w:sz w:val="28"/>
        </w:rPr>
      </w:pPr>
      <w:r>
        <w:rPr>
          <w:rFonts w:hint="eastAsia" w:ascii="Times New Roman" w:hAnsi="Times New Roman" w:eastAsia="仿宋"/>
          <w:b w:val="0"/>
          <w:sz w:val="28"/>
        </w:rPr>
        <w:t>根据塔式起重机基础设计参数及塔式起重机主要部件重量及吊装高度，确定安拆过程中所需的最大吊重、最大钢丝绳夹角，结合施工现场实际情况，确定起重钢丝绳型号。钢丝绳及卸扣选型见下表。</w:t>
      </w:r>
    </w:p>
    <w:p w14:paraId="07A23608">
      <w:pPr>
        <w:keepLines w:val="0"/>
        <w:pageBreakBefore w:val="0"/>
        <w:widowControl w:val="0"/>
        <w:kinsoku/>
        <w:wordWrap/>
        <w:overflowPunct/>
        <w:topLinePunct w:val="0"/>
        <w:bidi w:val="0"/>
        <w:spacing w:line="360" w:lineRule="auto"/>
        <w:ind w:firstLine="422" w:firstLineChars="200"/>
        <w:jc w:val="center"/>
        <w:textAlignment w:val="auto"/>
        <w:outlineLvl w:val="9"/>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kern w:val="2"/>
          <w:sz w:val="21"/>
          <w:szCs w:val="21"/>
          <w:lang w:val="en-US" w:eastAsia="zh-CN" w:bidi="ar-SA"/>
        </w:rPr>
        <w:t xml:space="preserve">表 </w:t>
      </w:r>
      <w:r>
        <w:rPr>
          <w:rFonts w:hint="eastAsia" w:cs="仿宋"/>
          <w:b/>
          <w:bCs/>
          <w:color w:val="auto"/>
          <w:kern w:val="2"/>
          <w:sz w:val="21"/>
          <w:szCs w:val="21"/>
          <w:lang w:val="en-US" w:eastAsia="zh-CN" w:bidi="ar-SA"/>
        </w:rPr>
        <w:t>5.1</w:t>
      </w:r>
      <w:r>
        <w:rPr>
          <w:rFonts w:hint="eastAsia" w:ascii="仿宋" w:hAnsi="仿宋" w:eastAsia="仿宋" w:cs="仿宋"/>
          <w:b/>
          <w:bCs/>
          <w:color w:val="auto"/>
          <w:kern w:val="2"/>
          <w:sz w:val="21"/>
          <w:szCs w:val="21"/>
          <w:lang w:val="en-US" w:eastAsia="zh-CN" w:bidi="ar-SA"/>
        </w:rPr>
        <w:t>-</w:t>
      </w:r>
      <w:r>
        <w:rPr>
          <w:rFonts w:hint="eastAsia" w:cs="仿宋"/>
          <w:b/>
          <w:bCs/>
          <w:color w:val="auto"/>
          <w:kern w:val="2"/>
          <w:sz w:val="21"/>
          <w:szCs w:val="21"/>
          <w:lang w:val="en-US" w:eastAsia="zh-CN" w:bidi="ar-SA"/>
        </w:rPr>
        <w:t>6</w:t>
      </w:r>
      <w:r>
        <w:rPr>
          <w:rFonts w:hint="eastAsia" w:ascii="仿宋" w:hAnsi="仿宋" w:eastAsia="仿宋" w:cs="仿宋"/>
          <w:b/>
          <w:bCs/>
          <w:color w:val="auto"/>
          <w:kern w:val="2"/>
          <w:sz w:val="21"/>
          <w:szCs w:val="21"/>
          <w:lang w:val="en-US" w:eastAsia="zh-CN" w:bidi="ar-SA"/>
        </w:rPr>
        <w:t xml:space="preserve"> 钢丝绳选型表</w:t>
      </w:r>
    </w:p>
    <w:tbl>
      <w:tblPr>
        <w:tblStyle w:val="32"/>
        <w:tblW w:w="84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8"/>
        <w:gridCol w:w="2293"/>
        <w:gridCol w:w="2392"/>
        <w:gridCol w:w="980"/>
        <w:gridCol w:w="830"/>
        <w:gridCol w:w="1061"/>
      </w:tblGrid>
      <w:tr w14:paraId="16904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898" w:type="dxa"/>
            <w:vAlign w:val="center"/>
          </w:tcPr>
          <w:p w14:paraId="74FF8295">
            <w:pPr>
              <w:pStyle w:val="128"/>
              <w:ind w:firstLine="0" w:firstLineChars="0"/>
              <w:rPr>
                <w:rFonts w:ascii="Times New Roman" w:hAnsi="Times New Roman" w:eastAsia="仿宋" w:cs="仿宋"/>
                <w:b w:val="0"/>
                <w:color w:val="auto"/>
                <w:sz w:val="28"/>
              </w:rPr>
            </w:pPr>
            <w:r>
              <w:rPr>
                <w:rFonts w:hint="eastAsia" w:cs="仿宋"/>
                <w:b/>
                <w:color w:val="auto"/>
              </w:rPr>
              <w:t>序号</w:t>
            </w:r>
          </w:p>
        </w:tc>
        <w:tc>
          <w:tcPr>
            <w:tcW w:w="2293" w:type="dxa"/>
            <w:vAlign w:val="center"/>
          </w:tcPr>
          <w:p w14:paraId="09417862">
            <w:pPr>
              <w:pStyle w:val="128"/>
              <w:ind w:firstLine="0" w:firstLineChars="0"/>
              <w:rPr>
                <w:rFonts w:ascii="Times New Roman" w:hAnsi="Times New Roman" w:eastAsia="仿宋" w:cs="仿宋"/>
                <w:b w:val="0"/>
                <w:color w:val="auto"/>
                <w:sz w:val="28"/>
              </w:rPr>
            </w:pPr>
            <w:r>
              <w:rPr>
                <w:rFonts w:hint="eastAsia" w:cs="仿宋"/>
                <w:b/>
                <w:color w:val="auto"/>
              </w:rPr>
              <w:t>工机具名称</w:t>
            </w:r>
          </w:p>
        </w:tc>
        <w:tc>
          <w:tcPr>
            <w:tcW w:w="2392" w:type="dxa"/>
            <w:vAlign w:val="center"/>
          </w:tcPr>
          <w:p w14:paraId="2FB3EA98">
            <w:pPr>
              <w:pStyle w:val="128"/>
              <w:ind w:firstLine="0" w:firstLineChars="0"/>
              <w:rPr>
                <w:rFonts w:ascii="Times New Roman" w:hAnsi="Times New Roman" w:eastAsia="仿宋" w:cs="仿宋"/>
                <w:b w:val="0"/>
                <w:color w:val="auto"/>
                <w:sz w:val="28"/>
              </w:rPr>
            </w:pPr>
            <w:r>
              <w:rPr>
                <w:rFonts w:hint="eastAsia" w:cs="仿宋"/>
                <w:b/>
                <w:color w:val="auto"/>
              </w:rPr>
              <w:t>规格型号</w:t>
            </w:r>
          </w:p>
        </w:tc>
        <w:tc>
          <w:tcPr>
            <w:tcW w:w="980" w:type="dxa"/>
            <w:vAlign w:val="center"/>
          </w:tcPr>
          <w:p w14:paraId="243B9C64">
            <w:pPr>
              <w:pStyle w:val="128"/>
              <w:ind w:firstLine="0" w:firstLineChars="0"/>
              <w:rPr>
                <w:rFonts w:ascii="Times New Roman" w:hAnsi="Times New Roman" w:eastAsia="仿宋" w:cs="仿宋"/>
                <w:b w:val="0"/>
                <w:color w:val="auto"/>
                <w:sz w:val="28"/>
              </w:rPr>
            </w:pPr>
            <w:r>
              <w:rPr>
                <w:rFonts w:hint="eastAsia" w:cs="仿宋"/>
                <w:b/>
                <w:color w:val="auto"/>
              </w:rPr>
              <w:t>单位</w:t>
            </w:r>
          </w:p>
        </w:tc>
        <w:tc>
          <w:tcPr>
            <w:tcW w:w="830" w:type="dxa"/>
            <w:vAlign w:val="center"/>
          </w:tcPr>
          <w:p w14:paraId="1DEB73A2">
            <w:pPr>
              <w:pStyle w:val="128"/>
              <w:ind w:firstLine="0" w:firstLineChars="0"/>
              <w:rPr>
                <w:rFonts w:ascii="Times New Roman" w:hAnsi="Times New Roman" w:eastAsia="仿宋" w:cs="仿宋"/>
                <w:b w:val="0"/>
                <w:color w:val="auto"/>
                <w:sz w:val="28"/>
              </w:rPr>
            </w:pPr>
            <w:r>
              <w:rPr>
                <w:rFonts w:hint="eastAsia" w:cs="仿宋"/>
                <w:b/>
                <w:color w:val="auto"/>
              </w:rPr>
              <w:t>数量</w:t>
            </w:r>
          </w:p>
        </w:tc>
        <w:tc>
          <w:tcPr>
            <w:tcW w:w="1061" w:type="dxa"/>
            <w:vAlign w:val="center"/>
          </w:tcPr>
          <w:p w14:paraId="6CBFD661">
            <w:pPr>
              <w:pStyle w:val="128"/>
              <w:ind w:firstLine="0" w:firstLineChars="0"/>
              <w:rPr>
                <w:rFonts w:ascii="Times New Roman" w:hAnsi="Times New Roman" w:eastAsia="仿宋" w:cs="仿宋"/>
                <w:b w:val="0"/>
                <w:color w:val="auto"/>
                <w:sz w:val="28"/>
              </w:rPr>
            </w:pPr>
            <w:r>
              <w:rPr>
                <w:rFonts w:hint="eastAsia" w:cs="仿宋"/>
                <w:b/>
                <w:color w:val="auto"/>
              </w:rPr>
              <w:t>备注</w:t>
            </w:r>
          </w:p>
        </w:tc>
      </w:tr>
      <w:tr w14:paraId="390337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98" w:type="dxa"/>
            <w:vAlign w:val="center"/>
          </w:tcPr>
          <w:p w14:paraId="3714972E">
            <w:pPr>
              <w:pStyle w:val="128"/>
              <w:ind w:firstLine="0" w:firstLineChars="0"/>
              <w:rPr>
                <w:rFonts w:ascii="Times New Roman" w:hAnsi="Times New Roman" w:eastAsia="仿宋" w:cs="仿宋"/>
                <w:b w:val="0"/>
                <w:color w:val="auto"/>
                <w:sz w:val="28"/>
              </w:rPr>
            </w:pPr>
            <w:r>
              <w:rPr>
                <w:rFonts w:hint="eastAsia" w:cs="仿宋"/>
                <w:color w:val="auto"/>
              </w:rPr>
              <w:t>1</w:t>
            </w:r>
          </w:p>
        </w:tc>
        <w:tc>
          <w:tcPr>
            <w:tcW w:w="2293" w:type="dxa"/>
            <w:vAlign w:val="center"/>
          </w:tcPr>
          <w:p w14:paraId="2BF88B17">
            <w:pPr>
              <w:pStyle w:val="128"/>
              <w:ind w:firstLine="0" w:firstLineChars="0"/>
              <w:rPr>
                <w:rFonts w:ascii="Times New Roman" w:hAnsi="Times New Roman" w:eastAsia="仿宋" w:cs="仿宋"/>
                <w:b w:val="0"/>
                <w:color w:val="auto"/>
                <w:sz w:val="28"/>
              </w:rPr>
            </w:pPr>
            <w:r>
              <w:rPr>
                <w:rFonts w:hint="eastAsia" w:cs="仿宋"/>
                <w:color w:val="auto"/>
              </w:rPr>
              <w:t>钢丝绳吊索</w:t>
            </w:r>
          </w:p>
        </w:tc>
        <w:tc>
          <w:tcPr>
            <w:tcW w:w="2392" w:type="dxa"/>
            <w:vAlign w:val="center"/>
          </w:tcPr>
          <w:p w14:paraId="78FCC0DA">
            <w:pPr>
              <w:pStyle w:val="128"/>
              <w:ind w:firstLine="0" w:firstLineChars="0"/>
              <w:rPr>
                <w:rFonts w:hint="eastAsia" w:ascii="Times New Roman" w:hAnsi="Times New Roman" w:eastAsia="仿宋" w:cs="仿宋"/>
                <w:b w:val="0"/>
                <w:color w:val="auto"/>
                <w:sz w:val="28"/>
                <w:lang w:eastAsia="zh-CN"/>
              </w:rPr>
            </w:pPr>
            <w:r>
              <w:rPr>
                <w:rFonts w:hint="eastAsia" w:cs="仿宋"/>
                <w:color w:val="auto"/>
                <w:lang w:eastAsia="zh-CN"/>
              </w:rPr>
              <w:t>6×19W+IWR-18-1870</w:t>
            </w:r>
          </w:p>
        </w:tc>
        <w:tc>
          <w:tcPr>
            <w:tcW w:w="980" w:type="dxa"/>
            <w:vAlign w:val="center"/>
          </w:tcPr>
          <w:p w14:paraId="137F60B0">
            <w:pPr>
              <w:pStyle w:val="128"/>
              <w:ind w:firstLine="0" w:firstLineChars="0"/>
              <w:rPr>
                <w:rFonts w:ascii="Times New Roman" w:hAnsi="Times New Roman" w:eastAsia="仿宋" w:cs="仿宋"/>
                <w:b w:val="0"/>
                <w:color w:val="auto"/>
                <w:sz w:val="28"/>
              </w:rPr>
            </w:pPr>
            <w:r>
              <w:rPr>
                <w:rFonts w:hint="eastAsia" w:cs="仿宋"/>
                <w:color w:val="auto"/>
              </w:rPr>
              <w:t>根</w:t>
            </w:r>
          </w:p>
        </w:tc>
        <w:tc>
          <w:tcPr>
            <w:tcW w:w="830" w:type="dxa"/>
            <w:vAlign w:val="center"/>
          </w:tcPr>
          <w:p w14:paraId="18ACEC39">
            <w:pPr>
              <w:pStyle w:val="128"/>
              <w:ind w:firstLine="0" w:firstLineChars="0"/>
              <w:rPr>
                <w:rFonts w:ascii="Times New Roman" w:hAnsi="Times New Roman" w:eastAsia="仿宋" w:cs="仿宋"/>
                <w:b w:val="0"/>
                <w:color w:val="auto"/>
                <w:sz w:val="28"/>
              </w:rPr>
            </w:pPr>
            <w:r>
              <w:rPr>
                <w:rFonts w:hint="eastAsia" w:cs="仿宋"/>
                <w:color w:val="auto"/>
              </w:rPr>
              <w:t>4</w:t>
            </w:r>
          </w:p>
        </w:tc>
        <w:tc>
          <w:tcPr>
            <w:tcW w:w="1061" w:type="dxa"/>
            <w:vAlign w:val="center"/>
          </w:tcPr>
          <w:p w14:paraId="3CEF0798">
            <w:pPr>
              <w:pStyle w:val="128"/>
              <w:ind w:firstLine="0" w:firstLineChars="0"/>
              <w:rPr>
                <w:rFonts w:ascii="Times New Roman" w:hAnsi="Times New Roman" w:eastAsia="仿宋" w:cs="仿宋"/>
                <w:b w:val="0"/>
                <w:color w:val="auto"/>
                <w:sz w:val="28"/>
              </w:rPr>
            </w:pPr>
            <w:r>
              <w:rPr>
                <w:rFonts w:hint="eastAsia" w:cs="仿宋"/>
                <w:color w:val="auto"/>
              </w:rPr>
              <w:t>6m/根</w:t>
            </w:r>
          </w:p>
        </w:tc>
      </w:tr>
      <w:tr w14:paraId="4C3D5B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98" w:type="dxa"/>
            <w:vAlign w:val="center"/>
          </w:tcPr>
          <w:p w14:paraId="50A145D1">
            <w:pPr>
              <w:pStyle w:val="128"/>
              <w:ind w:firstLine="0" w:firstLineChars="0"/>
              <w:rPr>
                <w:rFonts w:hint="eastAsia" w:ascii="Times New Roman" w:hAnsi="Times New Roman" w:eastAsia="仿宋" w:cs="仿宋"/>
                <w:b w:val="0"/>
                <w:color w:val="auto"/>
                <w:sz w:val="28"/>
                <w:lang w:val="en-US" w:eastAsia="zh-CN"/>
              </w:rPr>
            </w:pPr>
            <w:r>
              <w:rPr>
                <w:rFonts w:hint="eastAsia" w:cs="仿宋"/>
                <w:color w:val="auto"/>
                <w:lang w:val="en-US" w:eastAsia="zh-CN"/>
              </w:rPr>
              <w:t>1</w:t>
            </w:r>
          </w:p>
        </w:tc>
        <w:tc>
          <w:tcPr>
            <w:tcW w:w="2293" w:type="dxa"/>
            <w:shd w:val="clear" w:color="auto" w:fill="auto"/>
            <w:vAlign w:val="center"/>
          </w:tcPr>
          <w:p w14:paraId="51D68564">
            <w:pPr>
              <w:pStyle w:val="128"/>
              <w:ind w:firstLine="0" w:firstLineChars="0"/>
              <w:rPr>
                <w:rFonts w:hint="eastAsia" w:ascii="Times New Roman" w:hAnsi="Times New Roman" w:eastAsia="仿宋" w:cs="仿宋"/>
                <w:b w:val="0"/>
                <w:color w:val="auto"/>
                <w:kern w:val="2"/>
                <w:sz w:val="28"/>
                <w:szCs w:val="21"/>
                <w:lang w:val="en-US" w:eastAsia="zh-CN" w:bidi="ar-SA"/>
              </w:rPr>
            </w:pPr>
            <w:r>
              <w:rPr>
                <w:rFonts w:hint="eastAsia" w:cs="仿宋"/>
                <w:color w:val="auto"/>
              </w:rPr>
              <w:t>钢丝绳吊索</w:t>
            </w:r>
          </w:p>
        </w:tc>
        <w:tc>
          <w:tcPr>
            <w:tcW w:w="2392" w:type="dxa"/>
            <w:shd w:val="clear" w:color="auto" w:fill="auto"/>
            <w:vAlign w:val="center"/>
          </w:tcPr>
          <w:p w14:paraId="0BE4A3CF">
            <w:pPr>
              <w:pStyle w:val="128"/>
              <w:ind w:firstLine="0" w:firstLineChars="0"/>
              <w:rPr>
                <w:rFonts w:hint="eastAsia" w:ascii="Times New Roman" w:hAnsi="Times New Roman" w:eastAsia="仿宋" w:cs="仿宋"/>
                <w:b w:val="0"/>
                <w:color w:val="auto"/>
                <w:kern w:val="2"/>
                <w:sz w:val="28"/>
                <w:szCs w:val="21"/>
                <w:lang w:val="en-US" w:eastAsia="zh-CN" w:bidi="ar-SA"/>
              </w:rPr>
            </w:pPr>
            <w:r>
              <w:rPr>
                <w:rFonts w:hint="eastAsia" w:cs="仿宋"/>
                <w:color w:val="auto"/>
                <w:lang w:eastAsia="zh-CN"/>
              </w:rPr>
              <w:t>6×19W+IWR-18-1870</w:t>
            </w:r>
          </w:p>
        </w:tc>
        <w:tc>
          <w:tcPr>
            <w:tcW w:w="980" w:type="dxa"/>
            <w:shd w:val="clear" w:color="auto" w:fill="auto"/>
            <w:vAlign w:val="center"/>
          </w:tcPr>
          <w:p w14:paraId="3DB6D885">
            <w:pPr>
              <w:pStyle w:val="128"/>
              <w:ind w:firstLine="0" w:firstLineChars="0"/>
              <w:rPr>
                <w:rFonts w:hint="eastAsia" w:ascii="Times New Roman" w:hAnsi="Times New Roman" w:eastAsia="仿宋" w:cs="仿宋"/>
                <w:b w:val="0"/>
                <w:color w:val="auto"/>
                <w:kern w:val="2"/>
                <w:sz w:val="28"/>
                <w:szCs w:val="21"/>
                <w:lang w:val="en-US" w:eastAsia="zh-CN" w:bidi="ar-SA"/>
              </w:rPr>
            </w:pPr>
            <w:r>
              <w:rPr>
                <w:rFonts w:hint="eastAsia" w:cs="仿宋"/>
                <w:color w:val="auto"/>
              </w:rPr>
              <w:t>根</w:t>
            </w:r>
          </w:p>
        </w:tc>
        <w:tc>
          <w:tcPr>
            <w:tcW w:w="830" w:type="dxa"/>
            <w:shd w:val="clear" w:color="auto" w:fill="auto"/>
            <w:vAlign w:val="center"/>
          </w:tcPr>
          <w:p w14:paraId="50B24979">
            <w:pPr>
              <w:pStyle w:val="128"/>
              <w:ind w:firstLine="0" w:firstLineChars="0"/>
              <w:rPr>
                <w:rFonts w:hint="default" w:ascii="Times New Roman" w:hAnsi="Times New Roman" w:eastAsia="仿宋" w:cs="仿宋"/>
                <w:b w:val="0"/>
                <w:color w:val="auto"/>
                <w:kern w:val="2"/>
                <w:sz w:val="28"/>
                <w:szCs w:val="21"/>
                <w:lang w:val="en-US" w:eastAsia="zh-CN" w:bidi="ar-SA"/>
              </w:rPr>
            </w:pPr>
            <w:r>
              <w:rPr>
                <w:rFonts w:hint="eastAsia" w:cs="仿宋"/>
                <w:color w:val="auto"/>
                <w:kern w:val="2"/>
                <w:sz w:val="21"/>
                <w:szCs w:val="21"/>
                <w:lang w:val="en-US" w:eastAsia="zh-CN" w:bidi="ar-SA"/>
              </w:rPr>
              <w:t>2</w:t>
            </w:r>
          </w:p>
        </w:tc>
        <w:tc>
          <w:tcPr>
            <w:tcW w:w="1061" w:type="dxa"/>
            <w:vAlign w:val="center"/>
          </w:tcPr>
          <w:p w14:paraId="305029B8">
            <w:pPr>
              <w:pStyle w:val="128"/>
              <w:ind w:firstLine="0" w:firstLineChars="0"/>
              <w:rPr>
                <w:rFonts w:hint="eastAsia" w:ascii="Times New Roman" w:hAnsi="Times New Roman" w:eastAsia="仿宋" w:cs="仿宋"/>
                <w:b w:val="0"/>
                <w:color w:val="auto"/>
                <w:sz w:val="28"/>
              </w:rPr>
            </w:pPr>
            <w:r>
              <w:rPr>
                <w:rFonts w:hint="eastAsia" w:cs="仿宋"/>
                <w:color w:val="auto"/>
                <w:lang w:val="en-US" w:eastAsia="zh-CN"/>
              </w:rPr>
              <w:t>4</w:t>
            </w:r>
            <w:r>
              <w:rPr>
                <w:rFonts w:hint="eastAsia" w:cs="仿宋"/>
                <w:color w:val="auto"/>
              </w:rPr>
              <w:t>m/根</w:t>
            </w:r>
          </w:p>
        </w:tc>
      </w:tr>
      <w:tr w14:paraId="0C987C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98" w:type="dxa"/>
            <w:vAlign w:val="center"/>
          </w:tcPr>
          <w:p w14:paraId="4B78B934">
            <w:pPr>
              <w:pStyle w:val="128"/>
              <w:ind w:firstLine="0" w:firstLineChars="0"/>
              <w:rPr>
                <w:rFonts w:ascii="Times New Roman" w:hAnsi="Times New Roman" w:eastAsia="仿宋" w:cs="仿宋"/>
                <w:b w:val="0"/>
                <w:color w:val="auto"/>
                <w:sz w:val="28"/>
              </w:rPr>
            </w:pPr>
            <w:r>
              <w:rPr>
                <w:rFonts w:hint="eastAsia" w:cs="仿宋"/>
                <w:color w:val="auto"/>
              </w:rPr>
              <w:t>2</w:t>
            </w:r>
          </w:p>
        </w:tc>
        <w:tc>
          <w:tcPr>
            <w:tcW w:w="2293" w:type="dxa"/>
            <w:vAlign w:val="center"/>
          </w:tcPr>
          <w:p w14:paraId="7165EAD0">
            <w:pPr>
              <w:pStyle w:val="128"/>
              <w:ind w:firstLine="0" w:firstLineChars="0"/>
              <w:rPr>
                <w:rFonts w:ascii="Times New Roman" w:hAnsi="Times New Roman" w:eastAsia="仿宋" w:cs="仿宋"/>
                <w:b w:val="0"/>
                <w:color w:val="auto"/>
                <w:sz w:val="28"/>
              </w:rPr>
            </w:pPr>
            <w:r>
              <w:rPr>
                <w:rFonts w:hint="eastAsia" w:cs="仿宋"/>
                <w:color w:val="auto"/>
              </w:rPr>
              <w:t>卸扣</w:t>
            </w:r>
          </w:p>
        </w:tc>
        <w:tc>
          <w:tcPr>
            <w:tcW w:w="2392" w:type="dxa"/>
            <w:vAlign w:val="center"/>
          </w:tcPr>
          <w:p w14:paraId="6DEE0F1E">
            <w:pPr>
              <w:pStyle w:val="128"/>
              <w:ind w:firstLine="0" w:firstLineChars="0"/>
              <w:rPr>
                <w:rFonts w:ascii="Times New Roman" w:hAnsi="Times New Roman" w:eastAsia="仿宋" w:cs="仿宋"/>
                <w:b w:val="0"/>
                <w:color w:val="auto"/>
                <w:sz w:val="28"/>
              </w:rPr>
            </w:pPr>
            <w:r>
              <w:rPr>
                <w:rFonts w:hint="eastAsia" w:cs="仿宋"/>
                <w:color w:val="auto"/>
              </w:rPr>
              <w:t>GB/T 25854-6-DW5</w:t>
            </w:r>
          </w:p>
        </w:tc>
        <w:tc>
          <w:tcPr>
            <w:tcW w:w="980" w:type="dxa"/>
            <w:vAlign w:val="center"/>
          </w:tcPr>
          <w:p w14:paraId="60C6DEEB">
            <w:pPr>
              <w:pStyle w:val="128"/>
              <w:ind w:firstLine="0" w:firstLineChars="0"/>
              <w:rPr>
                <w:rFonts w:ascii="Times New Roman" w:hAnsi="Times New Roman" w:eastAsia="仿宋" w:cs="仿宋"/>
                <w:b w:val="0"/>
                <w:color w:val="auto"/>
                <w:sz w:val="28"/>
              </w:rPr>
            </w:pPr>
            <w:r>
              <w:rPr>
                <w:rFonts w:hint="eastAsia" w:cs="仿宋"/>
                <w:color w:val="auto"/>
              </w:rPr>
              <w:t>个</w:t>
            </w:r>
          </w:p>
        </w:tc>
        <w:tc>
          <w:tcPr>
            <w:tcW w:w="830" w:type="dxa"/>
            <w:vAlign w:val="center"/>
          </w:tcPr>
          <w:p w14:paraId="4862C24D">
            <w:pPr>
              <w:pStyle w:val="128"/>
              <w:ind w:firstLine="0" w:firstLineChars="0"/>
              <w:rPr>
                <w:rFonts w:ascii="Times New Roman" w:hAnsi="Times New Roman" w:eastAsia="仿宋" w:cs="仿宋"/>
                <w:b w:val="0"/>
                <w:color w:val="auto"/>
                <w:sz w:val="28"/>
              </w:rPr>
            </w:pPr>
            <w:r>
              <w:rPr>
                <w:rFonts w:hint="eastAsia" w:cs="仿宋"/>
                <w:color w:val="auto"/>
              </w:rPr>
              <w:t>4</w:t>
            </w:r>
          </w:p>
        </w:tc>
        <w:tc>
          <w:tcPr>
            <w:tcW w:w="1061" w:type="dxa"/>
            <w:vAlign w:val="center"/>
          </w:tcPr>
          <w:p w14:paraId="0FC4D127">
            <w:pPr>
              <w:pStyle w:val="128"/>
              <w:ind w:firstLine="0" w:firstLineChars="0"/>
              <w:rPr>
                <w:rFonts w:ascii="Times New Roman" w:hAnsi="Times New Roman" w:eastAsia="仿宋" w:cs="仿宋"/>
                <w:b w:val="0"/>
                <w:color w:val="auto"/>
                <w:sz w:val="28"/>
              </w:rPr>
            </w:pPr>
          </w:p>
        </w:tc>
      </w:tr>
    </w:tbl>
    <w:p w14:paraId="215E43E6">
      <w:pPr>
        <w:pStyle w:val="3"/>
        <w:numPr>
          <w:ilvl w:val="1"/>
          <w:numId w:val="3"/>
        </w:numPr>
        <w:bidi w:val="0"/>
        <w:ind w:left="567" w:leftChars="0" w:hanging="567" w:firstLineChars="0"/>
        <w:rPr>
          <w:rFonts w:hint="eastAsia" w:ascii="Times New Roman" w:hAnsi="Times New Roman" w:eastAsia="仿宋" w:cs="Times New Roman"/>
          <w:sz w:val="28"/>
          <w:szCs w:val="28"/>
        </w:rPr>
      </w:pPr>
      <w:bookmarkStart w:id="47" w:name="_Toc18605"/>
      <w:r>
        <w:rPr>
          <w:rFonts w:hint="eastAsia" w:ascii="Times New Roman" w:hAnsi="Times New Roman" w:eastAsia="仿宋" w:cs="Times New Roman"/>
          <w:sz w:val="28"/>
          <w:szCs w:val="28"/>
          <w:lang w:val="en-US" w:eastAsia="zh-CN"/>
        </w:rPr>
        <w:t>塔式起重</w:t>
      </w:r>
      <w:r>
        <w:rPr>
          <w:rFonts w:hint="eastAsia" w:ascii="Times New Roman" w:hAnsi="Times New Roman" w:eastAsia="仿宋" w:cs="Times New Roman"/>
          <w:sz w:val="28"/>
          <w:szCs w:val="28"/>
        </w:rPr>
        <w:t>机拆除具体步骤</w:t>
      </w:r>
      <w:bookmarkEnd w:id="47"/>
    </w:p>
    <w:p w14:paraId="6B492F46">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48" w:name="_Toc28378"/>
      <w:r>
        <w:rPr>
          <w:rFonts w:hint="eastAsia" w:ascii="Times New Roman" w:hAnsi="Times New Roman" w:eastAsia="仿宋" w:cs="Times New Roman"/>
          <w:b/>
          <w:bCs w:val="0"/>
          <w:sz w:val="28"/>
          <w:szCs w:val="28"/>
          <w:lang w:val="en-US" w:eastAsia="zh-CN"/>
        </w:rPr>
        <w:t>降节</w:t>
      </w:r>
      <w:bookmarkEnd w:id="48"/>
    </w:p>
    <w:p w14:paraId="3B356972">
      <w:pPr>
        <w:keepLines w:val="0"/>
        <w:pageBreakBefore w:val="0"/>
        <w:kinsoku/>
        <w:overflowPunct/>
        <w:topLinePunct w:val="0"/>
        <w:autoSpaceDE/>
        <w:autoSpaceDN/>
        <w:bidi w:val="0"/>
        <w:spacing w:line="360" w:lineRule="auto"/>
        <w:ind w:firstLine="562" w:firstLineChars="200"/>
        <w:jc w:val="both"/>
        <w:outlineLvl w:val="9"/>
        <w:rPr>
          <w:rFonts w:ascii="Times New Roman" w:hAnsi="Times New Roman" w:eastAsia="仿宋"/>
          <w:b/>
          <w:bCs w:val="0"/>
          <w:color w:val="auto"/>
          <w:sz w:val="28"/>
        </w:rPr>
      </w:pPr>
      <w:r>
        <w:rPr>
          <w:rFonts w:hint="eastAsia" w:ascii="Times New Roman" w:hAnsi="Times New Roman" w:eastAsia="仿宋"/>
          <w:b/>
          <w:bCs w:val="0"/>
          <w:color w:val="auto"/>
          <w:sz w:val="28"/>
        </w:rPr>
        <w:t>1、降节前的准备</w:t>
      </w:r>
    </w:p>
    <w:p w14:paraId="555D5F38">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（1）按液压泵站要求给其油箱加油；</w:t>
      </w:r>
    </w:p>
    <w:p w14:paraId="23FFAE8D">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（2）清理好降节时下方摆放标准节的场地；</w:t>
      </w:r>
    </w:p>
    <w:p w14:paraId="7E348803">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（3）使降节过程所用时间最短；</w:t>
      </w:r>
    </w:p>
    <w:p w14:paraId="1A9533E0">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（4）放松电缆长度略大于总的降节高度，并紧固好电缆；</w:t>
      </w:r>
    </w:p>
    <w:p w14:paraId="06ACD83A">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（5）将起重臂旋转至爬升架前方（顶升油缸正好位于平衡臂下方）；</w:t>
      </w:r>
    </w:p>
    <w:p w14:paraId="4EA1DBA6">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（6）在引进平台上准备好引进滚轮。</w:t>
      </w:r>
    </w:p>
    <w:p w14:paraId="2E122242">
      <w:pPr>
        <w:keepLines w:val="0"/>
        <w:pageBreakBefore w:val="0"/>
        <w:kinsoku/>
        <w:overflowPunct/>
        <w:topLinePunct w:val="0"/>
        <w:autoSpaceDE/>
        <w:autoSpaceDN/>
        <w:bidi w:val="0"/>
        <w:spacing w:line="360" w:lineRule="auto"/>
        <w:ind w:firstLine="562" w:firstLineChars="200"/>
        <w:jc w:val="both"/>
        <w:outlineLvl w:val="9"/>
        <w:rPr>
          <w:rFonts w:hint="eastAsia" w:ascii="Times New Roman" w:hAnsi="Times New Roman" w:eastAsia="仿宋"/>
          <w:b/>
          <w:bCs w:val="0"/>
          <w:color w:val="auto"/>
          <w:sz w:val="28"/>
        </w:rPr>
      </w:pPr>
      <w:r>
        <w:rPr>
          <w:rFonts w:hint="eastAsia" w:ascii="Times New Roman" w:hAnsi="Times New Roman" w:eastAsia="仿宋"/>
          <w:b/>
          <w:bCs w:val="0"/>
          <w:color w:val="auto"/>
          <w:sz w:val="28"/>
        </w:rPr>
        <w:t>2、降节前塔机的配平</w:t>
      </w:r>
    </w:p>
    <w:p w14:paraId="7159AB05">
      <w:pPr>
        <w:keepLines w:val="0"/>
        <w:pageBreakBefore w:val="0"/>
        <w:widowControl w:val="0"/>
        <w:kinsoku/>
        <w:overflowPunct/>
        <w:topLinePunct w:val="0"/>
        <w:autoSpaceDE/>
        <w:autoSpaceDN/>
        <w:bidi w:val="0"/>
        <w:spacing w:after="156" w:afterLines="50"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（1）塔机配平前，必须先将载重小车运行到配平位置，并吊起一节标准节，然后拆除基础节四个支脚与标准节的连接螺栓；</w:t>
      </w:r>
    </w:p>
    <w:p w14:paraId="3E10CB88">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auto"/>
          <w:sz w:val="28"/>
        </w:rPr>
      </w:pPr>
      <w:r>
        <w:rPr>
          <w:rFonts w:ascii="Times New Roman" w:hAnsi="Times New Roman" w:eastAsia="仿宋"/>
          <w:b w:val="0"/>
          <w:color w:val="auto"/>
          <w:sz w:val="28"/>
        </w:rPr>
        <w:drawing>
          <wp:inline distT="0" distB="0" distL="114300" distR="114300">
            <wp:extent cx="5349875" cy="1456690"/>
            <wp:effectExtent l="0" t="0" r="14605" b="6350"/>
            <wp:docPr id="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pic:cNvPicPr>
                      <a:picLocks noChangeAspect="1"/>
                    </pic:cNvPicPr>
                  </pic:nvPicPr>
                  <pic:blipFill>
                    <a:blip r:embed="rId43"/>
                    <a:stretch>
                      <a:fillRect/>
                    </a:stretch>
                  </pic:blipFill>
                  <pic:spPr>
                    <a:xfrm>
                      <a:off x="0" y="0"/>
                      <a:ext cx="5349875" cy="1456690"/>
                    </a:xfrm>
                    <a:prstGeom prst="rect">
                      <a:avLst/>
                    </a:prstGeom>
                    <a:noFill/>
                    <a:ln>
                      <a:noFill/>
                    </a:ln>
                  </pic:spPr>
                </pic:pic>
              </a:graphicData>
            </a:graphic>
          </wp:inline>
        </w:drawing>
      </w:r>
    </w:p>
    <w:p w14:paraId="2C4C3CD6">
      <w:pPr>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auto"/>
          <w:sz w:val="28"/>
        </w:rPr>
      </w:pPr>
      <w:r>
        <w:rPr>
          <w:rFonts w:ascii="Times New Roman" w:hAnsi="Times New Roman" w:eastAsia="仿宋"/>
          <w:b w:val="0"/>
          <w:sz w:val="28"/>
        </w:rPr>
        <w:drawing>
          <wp:inline distT="0" distB="0" distL="114300" distR="114300">
            <wp:extent cx="5495925" cy="2247900"/>
            <wp:effectExtent l="0" t="0" r="9525" b="0"/>
            <wp:docPr id="15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60"/>
                    <pic:cNvPicPr>
                      <a:picLocks noChangeAspect="1"/>
                    </pic:cNvPicPr>
                  </pic:nvPicPr>
                  <pic:blipFill>
                    <a:blip r:embed="rId44"/>
                    <a:stretch>
                      <a:fillRect/>
                    </a:stretch>
                  </pic:blipFill>
                  <pic:spPr>
                    <a:xfrm>
                      <a:off x="0" y="0"/>
                      <a:ext cx="5495925" cy="2247900"/>
                    </a:xfrm>
                    <a:prstGeom prst="rect">
                      <a:avLst/>
                    </a:prstGeom>
                    <a:noFill/>
                    <a:ln>
                      <a:noFill/>
                    </a:ln>
                  </pic:spPr>
                </pic:pic>
              </a:graphicData>
            </a:graphic>
          </wp:inline>
        </w:drawing>
      </w:r>
    </w:p>
    <w:p w14:paraId="31DDE054">
      <w:pPr>
        <w:pStyle w:val="113"/>
        <w:keepLines w:val="0"/>
        <w:pageBreakBefore w:val="0"/>
        <w:kinsoku/>
        <w:wordWrap/>
        <w:overflowPunct/>
        <w:topLinePunct w:val="0"/>
        <w:bidi w:val="0"/>
        <w:spacing w:line="360" w:lineRule="auto"/>
        <w:jc w:val="center"/>
        <w:textAlignment w:val="auto"/>
        <w:outlineLvl w:val="9"/>
        <w:rPr>
          <w:rFonts w:hint="eastAsia" w:ascii="仿宋" w:hAnsi="仿宋" w:eastAsia="仿宋" w:cs="仿宋"/>
          <w:b/>
          <w:bCs w:val="0"/>
          <w:sz w:val="21"/>
          <w:szCs w:val="21"/>
        </w:rPr>
      </w:pPr>
      <w:r>
        <w:rPr>
          <w:rFonts w:hint="eastAsia" w:ascii="仿宋" w:hAnsi="仿宋" w:eastAsia="仿宋" w:cs="仿宋"/>
          <w:b/>
          <w:bCs w:val="0"/>
          <w:sz w:val="21"/>
          <w:szCs w:val="21"/>
        </w:rPr>
        <w:t xml:space="preserve">图 </w:t>
      </w:r>
      <w:r>
        <w:rPr>
          <w:rFonts w:hint="eastAsia" w:ascii="仿宋" w:hAnsi="仿宋" w:eastAsia="仿宋" w:cs="仿宋"/>
          <w:b/>
          <w:bCs w:val="0"/>
          <w:sz w:val="21"/>
          <w:szCs w:val="21"/>
        </w:rPr>
        <w:fldChar w:fldCharType="begin"/>
      </w:r>
      <w:r>
        <w:rPr>
          <w:rFonts w:hint="eastAsia" w:ascii="仿宋" w:hAnsi="仿宋" w:eastAsia="仿宋" w:cs="仿宋"/>
          <w:b/>
          <w:bCs w:val="0"/>
          <w:sz w:val="21"/>
          <w:szCs w:val="21"/>
        </w:rPr>
        <w:instrText xml:space="preserve"> STYLEREF 2 \s </w:instrText>
      </w:r>
      <w:r>
        <w:rPr>
          <w:rFonts w:hint="eastAsia" w:ascii="仿宋" w:hAnsi="仿宋" w:eastAsia="仿宋" w:cs="仿宋"/>
          <w:b/>
          <w:bCs w:val="0"/>
          <w:sz w:val="21"/>
          <w:szCs w:val="21"/>
        </w:rPr>
        <w:fldChar w:fldCharType="separate"/>
      </w:r>
      <w:r>
        <w:rPr>
          <w:rFonts w:hint="eastAsia" w:ascii="仿宋" w:hAnsi="仿宋" w:eastAsia="仿宋" w:cs="仿宋"/>
          <w:b/>
          <w:bCs w:val="0"/>
          <w:sz w:val="21"/>
          <w:szCs w:val="21"/>
        </w:rPr>
        <w:t>5.2</w:t>
      </w:r>
      <w:r>
        <w:rPr>
          <w:rFonts w:hint="eastAsia" w:ascii="仿宋" w:hAnsi="仿宋" w:eastAsia="仿宋" w:cs="仿宋"/>
          <w:b/>
          <w:bCs w:val="0"/>
          <w:sz w:val="21"/>
          <w:szCs w:val="21"/>
        </w:rPr>
        <w:fldChar w:fldCharType="end"/>
      </w:r>
      <w:r>
        <w:rPr>
          <w:rFonts w:hint="eastAsia" w:ascii="仿宋" w:hAnsi="仿宋" w:eastAsia="仿宋" w:cs="仿宋"/>
          <w:b/>
          <w:bCs w:val="0"/>
          <w:sz w:val="21"/>
          <w:szCs w:val="21"/>
        </w:rPr>
        <w:t>-</w:t>
      </w:r>
      <w:r>
        <w:rPr>
          <w:rFonts w:hint="eastAsia" w:ascii="仿宋" w:hAnsi="仿宋" w:eastAsia="仿宋" w:cs="仿宋"/>
          <w:b/>
          <w:bCs w:val="0"/>
          <w:sz w:val="21"/>
          <w:szCs w:val="21"/>
          <w:lang w:val="en-US" w:eastAsia="zh-CN"/>
        </w:rPr>
        <w:t>1</w:t>
      </w:r>
      <w:r>
        <w:rPr>
          <w:rFonts w:hint="eastAsia" w:ascii="仿宋" w:hAnsi="仿宋" w:eastAsia="仿宋" w:cs="仿宋"/>
          <w:b/>
          <w:bCs w:val="0"/>
          <w:sz w:val="21"/>
          <w:szCs w:val="21"/>
        </w:rPr>
        <w:t xml:space="preserve"> 理论配平数据</w:t>
      </w:r>
    </w:p>
    <w:p w14:paraId="5FEECCB9">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（2）将液压顶升系统操纵杆推至“顶升方向”，使爬升架顶升至过渡节支脚刚刚脱离塔身的主弦杆的位置；</w:t>
      </w:r>
    </w:p>
    <w:p w14:paraId="4B5B2353">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3）检验过渡节与标准节相连的支脚与塔身主弦杆是否在一条垂直线上，并观察爬升架上8个导轮与塔身主弦杆间隙是否基本相同，以检查塔机是否平衡，若不平衡，则调整载重小车的配平位置，直至平衡，使得塔机上部重心落在顶升油缸梁的位置上；</w:t>
      </w:r>
    </w:p>
    <w:p w14:paraId="1FB4606C">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（4）记录载重小车的配平位置，也可用布条系在该处的斜腹杆上作为标志以便拆卸时用，但要注意，这个标志的位置随起重臂长度不同而改变；</w:t>
      </w:r>
    </w:p>
    <w:p w14:paraId="752CB70A">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（5）操纵液压系统使爬升架下降，连接好过渡节和塔身标准节间的连接销轴。</w:t>
      </w:r>
    </w:p>
    <w:p w14:paraId="21EE88C6">
      <w:pPr>
        <w:keepLines w:val="0"/>
        <w:pageBreakBefore w:val="0"/>
        <w:kinsoku/>
        <w:overflowPunct/>
        <w:topLinePunct w:val="0"/>
        <w:autoSpaceDE/>
        <w:autoSpaceDN/>
        <w:bidi w:val="0"/>
        <w:spacing w:line="360" w:lineRule="auto"/>
        <w:ind w:firstLine="562" w:firstLineChars="200"/>
        <w:jc w:val="both"/>
        <w:outlineLvl w:val="9"/>
        <w:rPr>
          <w:rFonts w:ascii="Times New Roman" w:hAnsi="Times New Roman" w:eastAsia="仿宋"/>
          <w:b/>
          <w:bCs w:val="0"/>
          <w:color w:val="auto"/>
          <w:sz w:val="28"/>
        </w:rPr>
      </w:pPr>
      <w:r>
        <w:rPr>
          <w:rFonts w:hint="eastAsia" w:ascii="Times New Roman" w:hAnsi="Times New Roman" w:eastAsia="仿宋"/>
          <w:b/>
          <w:bCs w:val="0"/>
          <w:color w:val="auto"/>
          <w:sz w:val="28"/>
        </w:rPr>
        <w:t>3、降节作业</w:t>
      </w:r>
    </w:p>
    <w:p w14:paraId="6204C093">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将起重臂回转到引进方向(爬升架中有开口的一侧)，使回转制动器处于制动状态，载重小车停在配平位置(与立塔顶升加节时载重小车的配平位置一致)；</w:t>
      </w:r>
    </w:p>
    <w:p w14:paraId="2C606487">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拆掉最上面塔身标准节与下支座的连接螺栓，伸长顶升油缸，将顶升横梁顶在从上往下数第三个踏步的槽内，插好安全轴，继续伸长顶升油缸，将引进小车引入爬升架内标准节正上方，并保证安全可靠；然后拆掉最上面的塔身标准节与下一节标准节的连接螺栓；</w:t>
      </w:r>
    </w:p>
    <w:p w14:paraId="0A1D5CE4">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继续顶升直至两个标准节完全分离，使用引进机构将已拆除的标准节推到套架外侧(推出时且不可用力过猛，以免标准节冲出引进梁而倾翻，造成事故)；</w:t>
      </w:r>
    </w:p>
    <w:p w14:paraId="11EB0300">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液压缸一个行程完成后，使用撑杆将塔机临时支撑，然后继续收缩油缸，待顶升横梁脱离塔身踏步后，使用水平辅助油缸将油缸及顶升横梁外摆，伸出油缸直至顶升横梁可靠挂在下方的塔身踏步上；</w:t>
      </w:r>
    </w:p>
    <w:p w14:paraId="57713D24">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然后使撑杆离开塔身踏步，继续收缩油缸，直至下支座降落至标准节，使用螺栓连接标准节和下支座；</w:t>
      </w:r>
    </w:p>
    <w:p w14:paraId="42504442">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开动变幅小车，将标准节吊至地面；</w:t>
      </w:r>
    </w:p>
    <w:p w14:paraId="34828DA7">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重复上述动作，将塔身标准节依次拆下。</w:t>
      </w:r>
    </w:p>
    <w:p w14:paraId="405B1E73">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（1）将起重臂回转到标准节的引进方向（即爬升架中有开口的一侧），使回转制动器处于制动状态，载重小车停在配平位置（即与安装塔机中顶升加节时载重小车的配平位置一致）；</w:t>
      </w:r>
    </w:p>
    <w:p w14:paraId="197E453C">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2）拆掉最上面塔身标准节与过渡节的连接螺栓，伸长顶升油缸，将顶升横梁顶在从上往下数第三个踏步的槽内，插好防脱销，稍稍向上顶升，将引进轮按规定方向放至标准节下方，并保证安全可靠；然后拆掉最上面的塔身标准节与下一节标准节的连接螺栓；</w:t>
      </w:r>
    </w:p>
    <w:p w14:paraId="072C2348">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（3）继续顶升至最上面标准节与下方标准节离开，把标准节推出引进横梁并支稳(推出时且不可用力过猛，以免标准节冲出引进梁而倾翻，造成事故)；</w:t>
      </w:r>
    </w:p>
    <w:p w14:paraId="612ADB39">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（4）拨开活动爬爪，回缩油缸，让活动爬爪躲过距它最近的一对踏步后，复位放平，继续下降至活动爬爪支撑在下一对踏步上并支承住上部结构后，退出防脱销，再回缩油缸至顶升横梁从踏步上移开；</w:t>
      </w:r>
    </w:p>
    <w:p w14:paraId="0E055CFD">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5）伸出油缸，将顶升横梁顶在下一对踏步上，插好防脱销，稍微顶升至爬爪翻转时能躲过原来支承的踏步后停止，拨开爬爪，回缩油缸，至下一标准节与特殊节相接触时为止，若连接头连接孔错位，可用随机爬升架调节工具调节到位(严禁用载重小车调位或打回转调整)；</w:t>
      </w:r>
    </w:p>
    <w:p w14:paraId="391CEDD7">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（6）将过渡节与塔身标准节之间用高强螺栓紧固牢，用小车吊钩将标准节吊至地面；</w:t>
      </w:r>
    </w:p>
    <w:p w14:paraId="54599FD7">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（7）重复上述动作，将塔身标准节依次拆下，并堆放好；</w:t>
      </w:r>
    </w:p>
    <w:p w14:paraId="5AE33D38">
      <w:pPr>
        <w:keepLines w:val="0"/>
        <w:pageBreakBefore w:val="0"/>
        <w:widowControl w:val="0"/>
        <w:kinsoku/>
        <w:overflowPunct/>
        <w:topLinePunct w:val="0"/>
        <w:autoSpaceDE/>
        <w:autoSpaceDN/>
        <w:bidi w:val="0"/>
        <w:spacing w:line="360" w:lineRule="auto"/>
        <w:ind w:firstLine="560" w:firstLineChars="200"/>
        <w:jc w:val="both"/>
        <w:outlineLvl w:val="9"/>
        <w:rPr>
          <w:rFonts w:ascii="Times New Roman" w:hAnsi="Times New Roman" w:eastAsia="仿宋"/>
          <w:b w:val="0"/>
          <w:color w:val="auto"/>
          <w:sz w:val="28"/>
        </w:rPr>
      </w:pPr>
      <w:r>
        <w:rPr>
          <w:rFonts w:hint="eastAsia" w:ascii="Times New Roman" w:hAnsi="Times New Roman" w:eastAsia="仿宋"/>
          <w:b w:val="0"/>
          <w:color w:val="auto"/>
          <w:sz w:val="28"/>
        </w:rPr>
        <w:t>（8）塔身降至</w:t>
      </w:r>
      <w:r>
        <w:rPr>
          <w:rFonts w:hint="eastAsia" w:ascii="Times New Roman" w:hAnsi="Times New Roman" w:eastAsia="仿宋"/>
          <w:b w:val="0"/>
          <w:color w:val="auto"/>
          <w:sz w:val="28"/>
          <w:lang w:val="en-US" w:eastAsia="zh-CN"/>
        </w:rPr>
        <w:t>1</w:t>
      </w:r>
      <w:r>
        <w:rPr>
          <w:rFonts w:hint="eastAsia" w:ascii="Times New Roman" w:hAnsi="Times New Roman" w:eastAsia="仿宋"/>
          <w:b w:val="0"/>
          <w:color w:val="auto"/>
          <w:sz w:val="28"/>
        </w:rPr>
        <w:t>节标准节和</w:t>
      </w:r>
      <w:r>
        <w:rPr>
          <w:rFonts w:hint="eastAsia" w:ascii="Times New Roman" w:hAnsi="Times New Roman" w:eastAsia="仿宋"/>
          <w:b w:val="0"/>
          <w:color w:val="auto"/>
          <w:sz w:val="28"/>
          <w:lang w:val="en-US" w:eastAsia="zh-CN"/>
        </w:rPr>
        <w:t>1</w:t>
      </w:r>
      <w:r>
        <w:rPr>
          <w:rFonts w:hint="eastAsia" w:ascii="Times New Roman" w:hAnsi="Times New Roman" w:eastAsia="仿宋"/>
          <w:b w:val="0"/>
          <w:color w:val="auto"/>
          <w:sz w:val="28"/>
        </w:rPr>
        <w:t>节基础节（</w:t>
      </w:r>
      <w:r>
        <w:rPr>
          <w:rFonts w:hint="eastAsia" w:ascii="Times New Roman" w:hAnsi="Times New Roman" w:eastAsia="仿宋"/>
          <w:b w:val="0"/>
          <w:color w:val="auto"/>
          <w:sz w:val="28"/>
          <w:lang w:val="en-US" w:eastAsia="zh-CN"/>
        </w:rPr>
        <w:t>12m</w:t>
      </w:r>
      <w:r>
        <w:rPr>
          <w:rFonts w:hint="eastAsia" w:ascii="Times New Roman" w:hAnsi="Times New Roman" w:eastAsia="仿宋"/>
          <w:b w:val="0"/>
          <w:color w:val="auto"/>
          <w:sz w:val="28"/>
        </w:rPr>
        <w:t>）。</w:t>
      </w:r>
    </w:p>
    <w:p w14:paraId="13A2A0DC">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49" w:name="_Toc9650"/>
      <w:r>
        <w:rPr>
          <w:rFonts w:hint="eastAsia" w:ascii="Times New Roman" w:hAnsi="Times New Roman" w:eastAsia="仿宋" w:cs="Times New Roman"/>
          <w:b/>
          <w:bCs w:val="0"/>
          <w:sz w:val="28"/>
          <w:szCs w:val="28"/>
          <w:lang w:val="en-US" w:eastAsia="zh-CN"/>
        </w:rPr>
        <w:t>拆除配重</w:t>
      </w:r>
      <w:bookmarkEnd w:id="49"/>
    </w:p>
    <w:p w14:paraId="4C923F2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b w:val="0"/>
          <w:color w:val="auto"/>
          <w:sz w:val="28"/>
          <w:lang w:val="en-US" w:eastAsia="zh-CN"/>
        </w:rPr>
      </w:pPr>
      <w:r>
        <w:rPr>
          <w:rFonts w:hint="eastAsia" w:ascii="Times New Roman" w:hAnsi="Times New Roman" w:eastAsia="仿宋"/>
          <w:b w:val="0"/>
          <w:color w:val="auto"/>
          <w:sz w:val="28"/>
          <w:lang w:val="en-US" w:eastAsia="zh-CN"/>
        </w:rPr>
        <w:t>（1）60m起重臂长度拆除的平衡重总重为16.1t。分别为4块3.2t，1块2.3t、1块1t。先拆除2块3.2t、1块2.3t和1块1t的平衡重，25t汽车吊主臂长35.3m，吊幅为12m，起重能力为6.4t&gt;3.2t，25t汽车吊起重性能满足要求。</w:t>
      </w:r>
    </w:p>
    <w:p w14:paraId="595539AA">
      <w:pPr>
        <w:pStyle w:val="113"/>
        <w:keepLines w:val="0"/>
        <w:pageBreakBefore w:val="0"/>
        <w:kinsoku/>
        <w:wordWrap/>
        <w:overflowPunct/>
        <w:topLinePunct w:val="0"/>
        <w:bidi w:val="0"/>
        <w:spacing w:line="360" w:lineRule="auto"/>
        <w:jc w:val="center"/>
        <w:textAlignment w:val="auto"/>
        <w:outlineLvl w:val="9"/>
        <w:rPr>
          <w:rFonts w:hint="default"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表</w:t>
      </w:r>
      <w:r>
        <w:rPr>
          <w:rFonts w:hint="eastAsia" w:ascii="仿宋" w:hAnsi="仿宋" w:eastAsia="仿宋" w:cs="仿宋"/>
          <w:b/>
          <w:bCs w:val="0"/>
          <w:sz w:val="21"/>
          <w:szCs w:val="21"/>
        </w:rPr>
        <w:t xml:space="preserve"> </w:t>
      </w:r>
      <w:r>
        <w:rPr>
          <w:rFonts w:hint="eastAsia" w:ascii="仿宋" w:hAnsi="仿宋" w:eastAsia="仿宋" w:cs="仿宋"/>
          <w:b/>
          <w:bCs w:val="0"/>
          <w:i w:val="0"/>
          <w:sz w:val="21"/>
          <w:szCs w:val="21"/>
          <w:lang w:val="en-US" w:eastAsia="zh-CN"/>
        </w:rPr>
        <w:t>5</w:t>
      </w:r>
      <w:r>
        <w:rPr>
          <w:rFonts w:hint="eastAsia" w:ascii="仿宋" w:hAnsi="仿宋" w:eastAsia="仿宋" w:cs="仿宋"/>
          <w:b/>
          <w:bCs w:val="0"/>
          <w:sz w:val="21"/>
          <w:szCs w:val="21"/>
          <w:lang w:val="en-US" w:eastAsia="zh-CN"/>
        </w:rPr>
        <w:t>.</w:t>
      </w:r>
      <w:r>
        <w:rPr>
          <w:rFonts w:hint="eastAsia" w:ascii="仿宋" w:hAnsi="仿宋" w:eastAsia="仿宋" w:cs="仿宋"/>
          <w:b/>
          <w:bCs w:val="0"/>
          <w:i w:val="0"/>
          <w:sz w:val="21"/>
          <w:szCs w:val="21"/>
          <w:lang w:val="en-US" w:eastAsia="zh-CN"/>
        </w:rPr>
        <w:t>2</w:t>
      </w:r>
      <w:r>
        <w:rPr>
          <w:rFonts w:hint="eastAsia" w:ascii="仿宋" w:hAnsi="仿宋" w:eastAsia="仿宋" w:cs="仿宋"/>
          <w:b/>
          <w:bCs w:val="0"/>
          <w:sz w:val="21"/>
          <w:szCs w:val="21"/>
          <w:lang w:val="en-US" w:eastAsia="zh-CN"/>
        </w:rPr>
        <w:t>-</w:t>
      </w:r>
      <w:r>
        <w:rPr>
          <w:rFonts w:hint="eastAsia" w:ascii="仿宋" w:hAnsi="仿宋" w:eastAsia="仿宋" w:cs="仿宋"/>
          <w:b/>
          <w:bCs w:val="0"/>
          <w:i w:val="0"/>
          <w:sz w:val="21"/>
          <w:szCs w:val="21"/>
          <w:lang w:val="en-US" w:eastAsia="zh-CN"/>
        </w:rPr>
        <w:t>1</w:t>
      </w:r>
      <w:r>
        <w:rPr>
          <w:rFonts w:hint="eastAsia" w:ascii="仿宋" w:hAnsi="仿宋" w:eastAsia="仿宋" w:cs="仿宋"/>
          <w:b/>
          <w:bCs w:val="0"/>
          <w:sz w:val="21"/>
          <w:szCs w:val="21"/>
          <w:lang w:val="en-US" w:eastAsia="zh-CN"/>
        </w:rPr>
        <w:t>塔吊平衡重量表</w:t>
      </w:r>
    </w:p>
    <w:p w14:paraId="0D65D5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color w:val="auto"/>
          <w:sz w:val="28"/>
          <w:lang w:val="en-US" w:eastAsia="zh-CN"/>
        </w:rPr>
      </w:pPr>
      <w:r>
        <w:rPr>
          <w:rFonts w:ascii="Times New Roman" w:hAnsi="Times New Roman" w:eastAsia="仿宋"/>
          <w:b w:val="0"/>
          <w:sz w:val="28"/>
        </w:rPr>
        <w:drawing>
          <wp:inline distT="0" distB="0" distL="114300" distR="114300">
            <wp:extent cx="4954270" cy="2072005"/>
            <wp:effectExtent l="0" t="0" r="17780" b="4445"/>
            <wp:docPr id="14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59"/>
                    <pic:cNvPicPr>
                      <a:picLocks noChangeAspect="1"/>
                    </pic:cNvPicPr>
                  </pic:nvPicPr>
                  <pic:blipFill>
                    <a:blip r:embed="rId45"/>
                    <a:stretch>
                      <a:fillRect/>
                    </a:stretch>
                  </pic:blipFill>
                  <pic:spPr>
                    <a:xfrm>
                      <a:off x="0" y="0"/>
                      <a:ext cx="4954270" cy="2072005"/>
                    </a:xfrm>
                    <a:prstGeom prst="rect">
                      <a:avLst/>
                    </a:prstGeom>
                    <a:noFill/>
                    <a:ln>
                      <a:noFill/>
                    </a:ln>
                  </pic:spPr>
                </pic:pic>
              </a:graphicData>
            </a:graphic>
          </wp:inline>
        </w:drawing>
      </w:r>
    </w:p>
    <w:p w14:paraId="27BAF5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color w:val="auto"/>
          <w:sz w:val="28"/>
          <w:lang w:val="en-US" w:eastAsia="zh-CN"/>
        </w:rPr>
      </w:pPr>
      <w:r>
        <w:rPr>
          <w:rFonts w:hint="eastAsia" w:ascii="Times New Roman" w:hAnsi="Times New Roman" w:eastAsia="仿宋" w:cs="仿宋"/>
          <w:b w:val="0"/>
          <w:bCs/>
          <w:color w:val="auto"/>
          <w:sz w:val="28"/>
          <w:highlight w:val="none"/>
          <w:lang w:val="en-US" w:eastAsia="zh-CN"/>
        </w:rPr>
        <w:t>（2）配重块吊装采用两点吊，以配重部顶部预埋的2个吊耳板作为吊装孔，采用2根6×19W+IWR-18-1870的钢丝绳配套GB/T 25854-6-DW5卸扣进行起吊，</w:t>
      </w:r>
      <w:r>
        <w:rPr>
          <w:rFonts w:hint="eastAsia" w:ascii="Times New Roman" w:hAnsi="Times New Roman" w:cs="仿宋"/>
          <w:b w:val="0"/>
          <w:bCs/>
          <w:color w:val="auto"/>
          <w:sz w:val="28"/>
          <w:highlight w:val="none"/>
          <w:lang w:val="en-US" w:eastAsia="zh-CN"/>
        </w:rPr>
        <w:t>25</w:t>
      </w:r>
      <w:r>
        <w:rPr>
          <w:rFonts w:hint="eastAsia" w:ascii="Times New Roman" w:hAnsi="Times New Roman" w:eastAsia="仿宋" w:cs="仿宋"/>
          <w:b w:val="0"/>
          <w:bCs/>
          <w:color w:val="auto"/>
          <w:sz w:val="28"/>
          <w:highlight w:val="none"/>
          <w:lang w:val="en-US" w:eastAsia="zh-CN"/>
        </w:rPr>
        <w:t>t汽车吊站位图如下。</w:t>
      </w:r>
    </w:p>
    <w:p w14:paraId="26D6295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仿宋" w:cs="仿宋"/>
          <w:b w:val="0"/>
          <w:sz w:val="28"/>
          <w:highlight w:val="none"/>
          <w:lang w:val="en-US" w:eastAsia="zh-CN"/>
        </w:rPr>
      </w:pPr>
      <w:bookmarkStart w:id="50" w:name="_Toc30899"/>
      <w:r>
        <w:drawing>
          <wp:inline distT="0" distB="0" distL="114300" distR="114300">
            <wp:extent cx="3287395" cy="1836420"/>
            <wp:effectExtent l="0" t="0" r="4445" b="7620"/>
            <wp:docPr id="8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4"/>
                    <pic:cNvPicPr>
                      <a:picLocks noChangeAspect="1"/>
                    </pic:cNvPicPr>
                  </pic:nvPicPr>
                  <pic:blipFill>
                    <a:blip r:embed="rId46"/>
                    <a:stretch>
                      <a:fillRect/>
                    </a:stretch>
                  </pic:blipFill>
                  <pic:spPr>
                    <a:xfrm>
                      <a:off x="0" y="0"/>
                      <a:ext cx="3287395" cy="183642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372870" cy="2190750"/>
            <wp:effectExtent l="0" t="0" r="13970" b="3810"/>
            <wp:docPr id="8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5"/>
                    <pic:cNvPicPr>
                      <a:picLocks noChangeAspect="1"/>
                    </pic:cNvPicPr>
                  </pic:nvPicPr>
                  <pic:blipFill>
                    <a:blip r:embed="rId47"/>
                    <a:stretch>
                      <a:fillRect/>
                    </a:stretch>
                  </pic:blipFill>
                  <pic:spPr>
                    <a:xfrm>
                      <a:off x="0" y="0"/>
                      <a:ext cx="1372870" cy="2190750"/>
                    </a:xfrm>
                    <a:prstGeom prst="rect">
                      <a:avLst/>
                    </a:prstGeom>
                    <a:noFill/>
                    <a:ln>
                      <a:noFill/>
                    </a:ln>
                  </pic:spPr>
                </pic:pic>
              </a:graphicData>
            </a:graphic>
          </wp:inline>
        </w:drawing>
      </w:r>
    </w:p>
    <w:p w14:paraId="16B41468">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 xml:space="preserve">图 </w:t>
      </w:r>
      <w:r>
        <w:rPr>
          <w:rFonts w:hint="eastAsia" w:ascii="仿宋" w:hAnsi="仿宋" w:eastAsia="仿宋" w:cs="仿宋"/>
          <w:b/>
          <w:bCs w:val="0"/>
          <w:sz w:val="21"/>
          <w:szCs w:val="21"/>
          <w:lang w:val="en-US" w:eastAsia="zh-CN"/>
        </w:rPr>
        <w:fldChar w:fldCharType="begin"/>
      </w:r>
      <w:r>
        <w:rPr>
          <w:rFonts w:hint="eastAsia" w:ascii="仿宋" w:hAnsi="仿宋" w:eastAsia="仿宋" w:cs="仿宋"/>
          <w:b/>
          <w:bCs w:val="0"/>
          <w:sz w:val="21"/>
          <w:szCs w:val="21"/>
          <w:lang w:val="en-US" w:eastAsia="zh-CN"/>
        </w:rPr>
        <w:instrText xml:space="preserve"> STYLEREF 2 \s </w:instrText>
      </w:r>
      <w:r>
        <w:rPr>
          <w:rFonts w:hint="eastAsia" w:ascii="仿宋" w:hAnsi="仿宋" w:eastAsia="仿宋" w:cs="仿宋"/>
          <w:b/>
          <w:bCs w:val="0"/>
          <w:sz w:val="21"/>
          <w:szCs w:val="21"/>
          <w:lang w:val="en-US" w:eastAsia="zh-CN"/>
        </w:rPr>
        <w:fldChar w:fldCharType="separate"/>
      </w:r>
      <w:r>
        <w:rPr>
          <w:rFonts w:hint="eastAsia" w:ascii="仿宋" w:hAnsi="仿宋" w:eastAsia="仿宋" w:cs="仿宋"/>
          <w:b/>
          <w:bCs w:val="0"/>
          <w:sz w:val="21"/>
          <w:szCs w:val="21"/>
          <w:lang w:val="en-US" w:eastAsia="zh-CN"/>
        </w:rPr>
        <w:t>5.2</w:t>
      </w:r>
      <w:r>
        <w:rPr>
          <w:rFonts w:hint="eastAsia" w:ascii="仿宋" w:hAnsi="仿宋" w:eastAsia="仿宋" w:cs="仿宋"/>
          <w:b/>
          <w:bCs w:val="0"/>
          <w:sz w:val="21"/>
          <w:szCs w:val="21"/>
          <w:lang w:val="en-US" w:eastAsia="zh-CN"/>
        </w:rPr>
        <w:fldChar w:fldCharType="end"/>
      </w:r>
      <w:r>
        <w:rPr>
          <w:rFonts w:hint="eastAsia" w:ascii="仿宋" w:hAnsi="仿宋" w:eastAsia="仿宋" w:cs="仿宋"/>
          <w:b/>
          <w:bCs w:val="0"/>
          <w:sz w:val="21"/>
          <w:szCs w:val="21"/>
          <w:lang w:val="en-US" w:eastAsia="zh-CN"/>
        </w:rPr>
        <w:t>-</w:t>
      </w:r>
      <w:r>
        <w:rPr>
          <w:rFonts w:hint="eastAsia" w:cs="仿宋"/>
          <w:b/>
          <w:bCs w:val="0"/>
          <w:sz w:val="21"/>
          <w:szCs w:val="21"/>
          <w:lang w:val="en-US" w:eastAsia="zh-CN"/>
        </w:rPr>
        <w:t>2</w:t>
      </w:r>
      <w:r>
        <w:rPr>
          <w:rFonts w:hint="eastAsia" w:ascii="仿宋" w:hAnsi="仿宋" w:eastAsia="仿宋" w:cs="仿宋"/>
          <w:b/>
          <w:bCs w:val="0"/>
          <w:sz w:val="21"/>
          <w:szCs w:val="21"/>
          <w:lang w:val="en-US" w:eastAsia="zh-CN"/>
        </w:rPr>
        <w:t xml:space="preserve"> XGT6015A-8S平衡重拆除示意图</w:t>
      </w:r>
    </w:p>
    <w:p w14:paraId="6711D3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3）作业人员在地面上先将钢丝绳一端挂在汽车吊吊钩上，另一端与卸扣连接，启动汽车吊，将卸扣缓慢提升至平衡重上方时，缓慢放松吊钩，作业人员通过平衡臂走道走行至平衡臂尾部，将安全带系挂在平衡臂横杆上，再将卸扣与平衡重吊耳通过销轴连接，打开平衡臂尾部的挡杆。汽车吊起升吊钩，将平衡重竖直起吊一定高度后，解除平衡重孔的销轴，汽车吊将平衡重沿平衡臂尾部槽口缓慢向外移出平衡臂，将平衡重下放至地面，作业人员在地面上解除卸扣与平衡重吊耳的连接。</w:t>
      </w:r>
    </w:p>
    <w:p w14:paraId="7112CF5C">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r>
        <w:rPr>
          <w:rFonts w:hint="eastAsia" w:ascii="Times New Roman" w:hAnsi="Times New Roman" w:eastAsia="仿宋" w:cs="Times New Roman"/>
          <w:b/>
          <w:bCs w:val="0"/>
          <w:sz w:val="28"/>
          <w:szCs w:val="28"/>
          <w:lang w:val="en-US" w:eastAsia="zh-CN"/>
        </w:rPr>
        <w:t>拆除起重臂</w:t>
      </w:r>
      <w:bookmarkEnd w:id="50"/>
      <w:r>
        <w:rPr>
          <w:rFonts w:hint="eastAsia" w:ascii="Times New Roman" w:hAnsi="Times New Roman" w:eastAsia="仿宋" w:cs="Times New Roman"/>
          <w:b/>
          <w:bCs w:val="0"/>
          <w:sz w:val="28"/>
          <w:szCs w:val="28"/>
          <w:lang w:val="en-US" w:eastAsia="zh-CN"/>
        </w:rPr>
        <w:t>总成</w:t>
      </w:r>
    </w:p>
    <w:p w14:paraId="2B0F56B5">
      <w:pPr>
        <w:keepLines w:val="0"/>
        <w:pageBreakBefore w:val="0"/>
        <w:kinsoku/>
        <w:wordWrap/>
        <w:overflowPunct/>
        <w:topLinePunct w:val="0"/>
        <w:bidi w:val="0"/>
        <w:spacing w:line="360" w:lineRule="auto"/>
        <w:ind w:left="0" w:leftChars="0" w:firstLine="0" w:firstLineChars="0"/>
        <w:jc w:val="center"/>
        <w:textAlignment w:val="auto"/>
        <w:outlineLvl w:val="9"/>
        <w:rPr>
          <w:rFonts w:hint="eastAsia" w:ascii="Times New Roman" w:hAnsi="Times New Roman" w:eastAsia="仿宋"/>
          <w:b w:val="0"/>
          <w:color w:val="auto"/>
          <w:sz w:val="28"/>
        </w:rPr>
      </w:pPr>
      <w:r>
        <w:rPr>
          <w:rFonts w:hint="eastAsia" w:ascii="仿宋" w:hAnsi="仿宋" w:eastAsia="仿宋" w:cs="仿宋"/>
          <w:b/>
          <w:bCs w:val="0"/>
          <w:sz w:val="21"/>
          <w:szCs w:val="21"/>
          <w:lang w:val="en-US" w:eastAsia="zh-CN"/>
        </w:rPr>
        <w:t xml:space="preserve">表 </w:t>
      </w:r>
      <w:r>
        <w:rPr>
          <w:rFonts w:hint="eastAsia" w:ascii="仿宋" w:hAnsi="仿宋" w:eastAsia="仿宋" w:cs="仿宋"/>
          <w:b/>
          <w:bCs w:val="0"/>
          <w:sz w:val="21"/>
          <w:szCs w:val="21"/>
          <w:lang w:val="en-US" w:eastAsia="zh-CN"/>
        </w:rPr>
        <w:fldChar w:fldCharType="begin"/>
      </w:r>
      <w:r>
        <w:rPr>
          <w:rFonts w:hint="eastAsia" w:ascii="仿宋" w:hAnsi="仿宋" w:eastAsia="仿宋" w:cs="仿宋"/>
          <w:b/>
          <w:bCs w:val="0"/>
          <w:sz w:val="21"/>
          <w:szCs w:val="21"/>
          <w:lang w:val="en-US" w:eastAsia="zh-CN"/>
        </w:rPr>
        <w:instrText xml:space="preserve"> STYLEREF 2 \s </w:instrText>
      </w:r>
      <w:r>
        <w:rPr>
          <w:rFonts w:hint="eastAsia" w:ascii="仿宋" w:hAnsi="仿宋" w:eastAsia="仿宋" w:cs="仿宋"/>
          <w:b/>
          <w:bCs w:val="0"/>
          <w:sz w:val="21"/>
          <w:szCs w:val="21"/>
          <w:lang w:val="en-US" w:eastAsia="zh-CN"/>
        </w:rPr>
        <w:fldChar w:fldCharType="separate"/>
      </w:r>
      <w:r>
        <w:rPr>
          <w:rFonts w:hint="eastAsia" w:ascii="仿宋" w:hAnsi="仿宋" w:eastAsia="仿宋" w:cs="仿宋"/>
          <w:b/>
          <w:bCs w:val="0"/>
          <w:sz w:val="21"/>
          <w:szCs w:val="21"/>
          <w:lang w:val="en-US" w:eastAsia="zh-CN"/>
        </w:rPr>
        <w:t>5.2</w:t>
      </w:r>
      <w:r>
        <w:rPr>
          <w:rFonts w:hint="eastAsia" w:ascii="仿宋" w:hAnsi="仿宋" w:eastAsia="仿宋" w:cs="仿宋"/>
          <w:b/>
          <w:bCs w:val="0"/>
          <w:sz w:val="21"/>
          <w:szCs w:val="21"/>
          <w:lang w:val="en-US" w:eastAsia="zh-CN"/>
        </w:rPr>
        <w:fldChar w:fldCharType="end"/>
      </w:r>
      <w:r>
        <w:rPr>
          <w:rFonts w:hint="eastAsia" w:ascii="仿宋" w:hAnsi="仿宋" w:eastAsia="仿宋" w:cs="仿宋"/>
          <w:b/>
          <w:bCs w:val="0"/>
          <w:sz w:val="21"/>
          <w:szCs w:val="21"/>
          <w:lang w:val="en-US" w:eastAsia="zh-CN"/>
        </w:rPr>
        <w:t>-</w:t>
      </w:r>
      <w:r>
        <w:rPr>
          <w:rFonts w:hint="eastAsia" w:cs="仿宋"/>
          <w:b/>
          <w:bCs w:val="0"/>
          <w:sz w:val="21"/>
          <w:szCs w:val="21"/>
          <w:lang w:val="en-US" w:eastAsia="zh-CN"/>
        </w:rPr>
        <w:t>2</w:t>
      </w:r>
      <w:r>
        <w:rPr>
          <w:rFonts w:hint="eastAsia" w:ascii="仿宋" w:hAnsi="仿宋" w:eastAsia="仿宋" w:cs="仿宋"/>
          <w:b/>
          <w:bCs w:val="0"/>
          <w:sz w:val="21"/>
          <w:szCs w:val="21"/>
          <w:lang w:val="en-US" w:eastAsia="zh-CN"/>
        </w:rPr>
        <w:t xml:space="preserve"> 起重臂尺寸及重量表</w:t>
      </w:r>
    </w:p>
    <w:tbl>
      <w:tblPr>
        <w:tblStyle w:val="32"/>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937"/>
        <w:gridCol w:w="834"/>
        <w:gridCol w:w="1248"/>
        <w:gridCol w:w="1248"/>
        <w:gridCol w:w="1248"/>
        <w:gridCol w:w="2214"/>
      </w:tblGrid>
      <w:tr w14:paraId="24C7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5576CDB0">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序号</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6F6B8C2D">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吊装单元名称</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0982E4BD">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数量</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590A2B0">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长（</w:t>
            </w:r>
            <w:r>
              <w:rPr>
                <w:rFonts w:ascii="Times New Roman" w:eastAsia="宋体"/>
                <w:b/>
                <w:color w:val="auto"/>
              </w:rPr>
              <w:t>m</w:t>
            </w:r>
            <w:r>
              <w:rPr>
                <w:rFonts w:ascii="Times New Roman" w:hAnsi="Times New Roman" w:eastAsia="宋体"/>
                <w:b/>
                <w:color w:val="auto"/>
              </w:rPr>
              <w:t>）</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AAA28E5">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宽（</w:t>
            </w:r>
            <w:r>
              <w:rPr>
                <w:rFonts w:ascii="Times New Roman" w:eastAsia="宋体"/>
                <w:b/>
                <w:color w:val="auto"/>
              </w:rPr>
              <w:t>m</w:t>
            </w:r>
            <w:r>
              <w:rPr>
                <w:rFonts w:ascii="Times New Roman" w:hAnsi="Times New Roman" w:eastAsia="宋体"/>
                <w:b/>
                <w:color w:val="auto"/>
              </w:rPr>
              <w:t>）</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8BC06E2">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高（</w:t>
            </w:r>
            <w:r>
              <w:rPr>
                <w:rFonts w:ascii="Times New Roman" w:eastAsia="宋体"/>
                <w:b/>
                <w:color w:val="auto"/>
              </w:rPr>
              <w:t>m</w:t>
            </w:r>
            <w:r>
              <w:rPr>
                <w:rFonts w:ascii="Times New Roman" w:hAnsi="Times New Roman" w:eastAsia="宋体"/>
                <w:b/>
                <w:color w:val="auto"/>
              </w:rPr>
              <w:t>）</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00B73970">
            <w:pPr>
              <w:pStyle w:val="91"/>
              <w:widowControl/>
              <w:snapToGrid w:val="0"/>
              <w:spacing w:before="31" w:after="31"/>
              <w:ind w:firstLine="0" w:firstLineChars="0"/>
              <w:rPr>
                <w:rFonts w:hint="default" w:ascii="Times New Roman" w:hAnsi="Times New Roman" w:eastAsia="仿宋"/>
                <w:b w:val="0"/>
                <w:color w:val="auto"/>
                <w:sz w:val="28"/>
              </w:rPr>
            </w:pPr>
            <w:r>
              <w:rPr>
                <w:rFonts w:ascii="Times New Roman" w:hAnsi="Times New Roman" w:eastAsia="宋体"/>
                <w:b/>
                <w:color w:val="auto"/>
              </w:rPr>
              <w:t>单件重量（</w:t>
            </w:r>
            <w:r>
              <w:rPr>
                <w:rFonts w:hint="eastAsia" w:ascii="Times New Roman" w:hAnsi="Times New Roman" w:eastAsia="宋体"/>
                <w:b/>
                <w:color w:val="auto"/>
                <w:lang w:val="en-US" w:eastAsia="zh-CN"/>
              </w:rPr>
              <w:t>T</w:t>
            </w:r>
            <w:r>
              <w:rPr>
                <w:rFonts w:ascii="Times New Roman" w:hAnsi="Times New Roman" w:eastAsia="宋体"/>
                <w:b/>
                <w:color w:val="auto"/>
              </w:rPr>
              <w:t>）</w:t>
            </w:r>
          </w:p>
        </w:tc>
      </w:tr>
      <w:tr w14:paraId="54EC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161C2A76">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1</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CC871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起重臂臂节②</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24FE2712">
            <w:pPr>
              <w:pStyle w:val="91"/>
              <w:widowControl/>
              <w:snapToGrid w:val="0"/>
              <w:spacing w:before="31" w:after="31"/>
              <w:ind w:firstLine="0" w:firstLineChars="0"/>
              <w:rPr>
                <w:rFonts w:hint="default" w:ascii="Times New Roman" w:hAnsi="Times New Roman" w:eastAsia="仿宋"/>
                <w:b w:val="0"/>
                <w:color w:val="auto"/>
                <w:sz w:val="28"/>
                <w:szCs w:val="24"/>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84E5702">
            <w:pPr>
              <w:pStyle w:val="91"/>
              <w:widowControl/>
              <w:snapToGrid w:val="0"/>
              <w:spacing w:before="31" w:after="31"/>
              <w:ind w:firstLine="0" w:firstLineChars="0"/>
              <w:rPr>
                <w:rFonts w:hint="default" w:ascii="Times New Roman" w:hAnsi="Times New Roman" w:eastAsia="仿宋"/>
                <w:b w:val="0"/>
                <w:color w:val="auto"/>
                <w:sz w:val="28"/>
                <w:szCs w:val="18"/>
                <w:lang w:val="en-US" w:eastAsia="zh-CN" w:bidi="ar"/>
              </w:rPr>
            </w:pPr>
            <w:r>
              <w:rPr>
                <w:rFonts w:hint="eastAsia"/>
                <w:szCs w:val="18"/>
                <w:lang w:val="en-US" w:eastAsia="zh-CN" w:bidi="ar"/>
              </w:rPr>
              <w:t>10.3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5273690">
            <w:pPr>
              <w:snapToGrid w:val="0"/>
              <w:spacing w:line="240" w:lineRule="auto"/>
              <w:ind w:firstLine="0" w:firstLineChars="0"/>
              <w:jc w:val="center"/>
              <w:rPr>
                <w:rFonts w:hint="default" w:ascii="Times New Roman" w:hAnsi="Times New Roman" w:eastAsia="仿宋"/>
                <w:b w:val="0"/>
                <w:color w:val="auto"/>
                <w:sz w:val="28"/>
                <w:szCs w:val="18"/>
                <w:lang w:val="en-US" w:eastAsia="zh-CN" w:bidi="ar"/>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8218C03">
            <w:pPr>
              <w:pStyle w:val="91"/>
              <w:widowControl/>
              <w:snapToGrid w:val="0"/>
              <w:spacing w:before="31" w:after="31"/>
              <w:ind w:firstLine="0" w:firstLineChars="0"/>
              <w:rPr>
                <w:rFonts w:hint="default" w:ascii="Times New Roman" w:hAnsi="Times New Roman" w:eastAsia="仿宋"/>
                <w:b w:val="0"/>
                <w:color w:val="auto"/>
                <w:sz w:val="28"/>
                <w:szCs w:val="18"/>
                <w:lang w:val="en-US" w:eastAsia="zh-CN" w:bidi="ar"/>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0A980A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szCs w:val="18"/>
                <w:lang w:val="en-US" w:eastAsia="zh-CN" w:bidi="ar"/>
              </w:rPr>
            </w:pPr>
            <w:r>
              <w:rPr>
                <w:rFonts w:hint="eastAsia" w:ascii="仿宋" w:hAnsi="仿宋" w:eastAsia="仿宋" w:cs="仿宋"/>
                <w:i w:val="0"/>
                <w:iCs w:val="0"/>
                <w:color w:val="000000"/>
                <w:kern w:val="0"/>
                <w:sz w:val="24"/>
                <w:szCs w:val="24"/>
                <w:u w:val="none"/>
                <w:lang w:val="en-US" w:eastAsia="zh-CN" w:bidi="ar"/>
              </w:rPr>
              <w:t>1.567</w:t>
            </w:r>
          </w:p>
        </w:tc>
      </w:tr>
      <w:tr w14:paraId="396C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096B551A">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2</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D7DDE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起重臂臂节③</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5C3AB3E7">
            <w:pPr>
              <w:pStyle w:val="91"/>
              <w:widowControl/>
              <w:snapToGrid w:val="0"/>
              <w:spacing w:before="31" w:after="31"/>
              <w:ind w:firstLine="0" w:firstLineChars="0"/>
              <w:rPr>
                <w:rFonts w:hint="default" w:ascii="Times New Roman" w:hAnsi="Times New Roman" w:eastAsia="仿宋"/>
                <w:b w:val="0"/>
                <w:color w:val="auto"/>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69F652CD">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10.3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1F38230">
            <w:pPr>
              <w:snapToGrid w:val="0"/>
              <w:spacing w:line="240" w:lineRule="auto"/>
              <w:ind w:firstLine="0" w:firstLineChars="0"/>
              <w:jc w:val="center"/>
              <w:rPr>
                <w:rFonts w:hint="default" w:ascii="Times New Roman" w:hAnsi="Times New Roman" w:eastAsia="仿宋" w:cs="宋体"/>
                <w:b w:val="0"/>
                <w:color w:val="auto"/>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6602B747">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5414F8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1.443</w:t>
            </w:r>
          </w:p>
        </w:tc>
      </w:tr>
      <w:tr w14:paraId="181C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7040E6E4">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3</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6DE94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起重臂臂节④</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082A8EAF">
            <w:pPr>
              <w:pStyle w:val="91"/>
              <w:widowControl/>
              <w:snapToGrid w:val="0"/>
              <w:spacing w:before="31" w:after="31"/>
              <w:ind w:firstLine="0" w:firstLineChars="0"/>
              <w:rPr>
                <w:rFonts w:hint="default" w:ascii="Times New Roman" w:hAnsi="Times New Roman" w:eastAsia="仿宋"/>
                <w:b w:val="0"/>
                <w:color w:val="auto"/>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D9CC9B0">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5.3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B997D7A">
            <w:pPr>
              <w:snapToGrid w:val="0"/>
              <w:spacing w:line="240" w:lineRule="auto"/>
              <w:ind w:firstLine="0" w:firstLineChars="0"/>
              <w:jc w:val="center"/>
              <w:rPr>
                <w:rFonts w:hint="default" w:ascii="Times New Roman" w:hAnsi="Times New Roman" w:eastAsia="仿宋" w:cs="宋体"/>
                <w:b w:val="0"/>
                <w:color w:val="auto"/>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0340F48">
            <w:pPr>
              <w:pStyle w:val="91"/>
              <w:widowControl/>
              <w:snapToGrid w:val="0"/>
              <w:spacing w:before="31" w:after="31"/>
              <w:ind w:firstLine="0" w:firstLineChars="0"/>
              <w:rPr>
                <w:rFonts w:hint="default" w:ascii="Times New Roman" w:hAnsi="Times New Roman" w:eastAsia="仿宋"/>
                <w:b w:val="0"/>
                <w:color w:val="auto"/>
                <w:sz w:val="28"/>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205798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0.533</w:t>
            </w:r>
          </w:p>
        </w:tc>
      </w:tr>
      <w:tr w14:paraId="1AF0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7562F50E">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4</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5B927A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起重臂臂节⑤</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76B394E2">
            <w:pPr>
              <w:pStyle w:val="91"/>
              <w:widowControl/>
              <w:snapToGrid w:val="0"/>
              <w:spacing w:before="31" w:after="31"/>
              <w:ind w:firstLine="0" w:firstLineChars="0"/>
              <w:rPr>
                <w:rFonts w:hint="default" w:ascii="Times New Roman" w:hAnsi="Times New Roman" w:eastAsia="仿宋"/>
                <w:b w:val="0"/>
                <w:color w:val="auto"/>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F983D37">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10.3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D08822F">
            <w:pPr>
              <w:snapToGrid w:val="0"/>
              <w:spacing w:line="240" w:lineRule="auto"/>
              <w:ind w:firstLine="0" w:firstLineChars="0"/>
              <w:jc w:val="center"/>
              <w:rPr>
                <w:rFonts w:hint="default" w:ascii="Times New Roman" w:hAnsi="Times New Roman" w:eastAsia="仿宋" w:cs="宋体"/>
                <w:b w:val="0"/>
                <w:color w:val="auto"/>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B54A09F">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25909E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0.79</w:t>
            </w:r>
          </w:p>
        </w:tc>
      </w:tr>
      <w:tr w14:paraId="56D0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0D5D9275">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5</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FEDA5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起重臂臂节⑥</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36A0C570">
            <w:pPr>
              <w:pStyle w:val="91"/>
              <w:widowControl/>
              <w:snapToGrid w:val="0"/>
              <w:spacing w:before="31" w:after="31"/>
              <w:ind w:firstLine="0" w:firstLineChars="0"/>
              <w:rPr>
                <w:rFonts w:hint="default" w:ascii="Times New Roman" w:hAnsi="Times New Roman" w:eastAsia="仿宋"/>
                <w:b w:val="0"/>
                <w:color w:val="auto"/>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B2BB258">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10.3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8AC6D6D">
            <w:pPr>
              <w:snapToGrid w:val="0"/>
              <w:spacing w:line="240" w:lineRule="auto"/>
              <w:ind w:firstLine="0" w:firstLineChars="0"/>
              <w:jc w:val="center"/>
              <w:rPr>
                <w:rFonts w:hint="default" w:ascii="Times New Roman" w:hAnsi="Times New Roman" w:eastAsia="仿宋" w:cs="宋体"/>
                <w:b w:val="0"/>
                <w:color w:val="auto"/>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6ACC2B9">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73EB56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0.703</w:t>
            </w:r>
          </w:p>
        </w:tc>
      </w:tr>
      <w:tr w14:paraId="2E8C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33E309A0">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6</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320D86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宋体"/>
                <w:b w:val="0"/>
                <w:color w:val="auto"/>
                <w:sz w:val="28"/>
                <w:szCs w:val="24"/>
                <w:lang w:eastAsia="zh-CN"/>
              </w:rPr>
            </w:pPr>
            <w:r>
              <w:rPr>
                <w:rFonts w:hint="eastAsia" w:ascii="仿宋" w:hAnsi="仿宋" w:eastAsia="仿宋" w:cs="仿宋"/>
                <w:i w:val="0"/>
                <w:iCs w:val="0"/>
                <w:color w:val="000000"/>
                <w:kern w:val="0"/>
                <w:sz w:val="24"/>
                <w:szCs w:val="24"/>
                <w:u w:val="none"/>
                <w:lang w:val="en-US" w:eastAsia="zh-CN" w:bidi="ar"/>
              </w:rPr>
              <w:t>起重臂臂节⑦</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2B21063A">
            <w:pPr>
              <w:pStyle w:val="91"/>
              <w:widowControl/>
              <w:snapToGrid w:val="0"/>
              <w:spacing w:before="31" w:after="31"/>
              <w:ind w:firstLine="0" w:firstLineChars="0"/>
              <w:rPr>
                <w:rFonts w:hint="default" w:ascii="Times New Roman" w:hAnsi="Times New Roman" w:eastAsia="仿宋"/>
                <w:b w:val="0"/>
                <w:color w:val="auto"/>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5182647">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5.3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C4BBC41">
            <w:pPr>
              <w:snapToGrid w:val="0"/>
              <w:spacing w:line="240" w:lineRule="auto"/>
              <w:ind w:firstLine="0" w:firstLineChars="0"/>
              <w:jc w:val="center"/>
              <w:rPr>
                <w:rFonts w:hint="default" w:ascii="Times New Roman" w:hAnsi="Times New Roman" w:eastAsia="仿宋" w:cs="宋体"/>
                <w:b w:val="0"/>
                <w:color w:val="auto"/>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0BEBE2C">
            <w:pPr>
              <w:pStyle w:val="91"/>
              <w:widowControl/>
              <w:snapToGrid w:val="0"/>
              <w:spacing w:before="31" w:after="31"/>
              <w:ind w:firstLine="0" w:firstLineChars="0"/>
              <w:rPr>
                <w:rFonts w:hint="eastAsia" w:ascii="Times New Roman" w:hAnsi="Times New Roman" w:eastAsia="仿宋"/>
                <w:b w:val="0"/>
                <w:color w:val="auto"/>
                <w:sz w:val="28"/>
                <w:lang w:eastAsia="zh-CN"/>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5BD864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0.231</w:t>
            </w:r>
          </w:p>
        </w:tc>
      </w:tr>
      <w:tr w14:paraId="4A05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50A53ED4">
            <w:pPr>
              <w:snapToGrid w:val="0"/>
              <w:spacing w:line="240" w:lineRule="auto"/>
              <w:ind w:firstLine="0" w:firstLineChars="0"/>
              <w:jc w:val="center"/>
              <w:rPr>
                <w:rFonts w:ascii="Times New Roman" w:hAnsi="Times New Roman" w:eastAsia="仿宋" w:cs="宋体"/>
                <w:b w:val="0"/>
                <w:color w:val="auto"/>
                <w:sz w:val="28"/>
                <w:szCs w:val="24"/>
              </w:rPr>
            </w:pPr>
            <w:r>
              <w:rPr>
                <w:rFonts w:hint="eastAsia" w:hAnsi="宋体" w:cs="宋体"/>
                <w:sz w:val="21"/>
                <w:szCs w:val="24"/>
              </w:rPr>
              <w:t>7</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59BAA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Times New Roman" w:hAnsi="Times New Roman" w:eastAsia="仿宋" w:cs="宋体"/>
                <w:b w:val="0"/>
                <w:color w:val="auto"/>
                <w:sz w:val="28"/>
                <w:szCs w:val="24"/>
              </w:rPr>
            </w:pPr>
            <w:r>
              <w:rPr>
                <w:rFonts w:hint="eastAsia" w:ascii="仿宋" w:hAnsi="仿宋" w:eastAsia="仿宋" w:cs="仿宋"/>
                <w:i w:val="0"/>
                <w:iCs w:val="0"/>
                <w:color w:val="000000"/>
                <w:kern w:val="0"/>
                <w:sz w:val="24"/>
                <w:szCs w:val="24"/>
                <w:u w:val="none"/>
                <w:lang w:val="en-US" w:eastAsia="zh-CN" w:bidi="ar"/>
              </w:rPr>
              <w:t>起重臂臂节⑧</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75721B96">
            <w:pPr>
              <w:pStyle w:val="91"/>
              <w:widowControl/>
              <w:snapToGrid w:val="0"/>
              <w:spacing w:before="31" w:after="31"/>
              <w:ind w:firstLine="0" w:firstLineChars="0"/>
              <w:rPr>
                <w:rFonts w:hint="default" w:ascii="Times New Roman" w:hAnsi="Times New Roman" w:eastAsia="仿宋"/>
                <w:b w:val="0"/>
                <w:color w:val="auto"/>
                <w:sz w:val="28"/>
              </w:rPr>
            </w:pPr>
            <w:r>
              <w:t>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FB8BBE0">
            <w:pPr>
              <w:pStyle w:val="91"/>
              <w:widowControl/>
              <w:snapToGrid w:val="0"/>
              <w:spacing w:before="31" w:after="31"/>
              <w:ind w:firstLine="0" w:firstLineChars="0"/>
              <w:rPr>
                <w:rFonts w:hint="default" w:ascii="Times New Roman" w:hAnsi="Times New Roman" w:eastAsia="仿宋"/>
                <w:b w:val="0"/>
                <w:color w:val="auto"/>
                <w:sz w:val="28"/>
                <w:lang w:val="en-US" w:eastAsia="zh-CN"/>
              </w:rPr>
            </w:pPr>
            <w:r>
              <w:rPr>
                <w:rFonts w:hint="eastAsia"/>
                <w:lang w:val="en-US" w:eastAsia="zh-CN"/>
              </w:rPr>
              <w:t>5.3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6D7EFF0">
            <w:pPr>
              <w:snapToGrid w:val="0"/>
              <w:spacing w:line="240" w:lineRule="auto"/>
              <w:ind w:firstLine="0" w:firstLineChars="0"/>
              <w:jc w:val="center"/>
              <w:rPr>
                <w:rFonts w:hint="eastAsia" w:ascii="Times New Roman" w:hAnsi="Times New Roman" w:eastAsia="仿宋" w:cs="宋体"/>
                <w:b w:val="0"/>
                <w:color w:val="auto"/>
                <w:sz w:val="28"/>
                <w:lang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61CAD96">
            <w:pPr>
              <w:pStyle w:val="91"/>
              <w:widowControl/>
              <w:snapToGrid w:val="0"/>
              <w:spacing w:before="31" w:after="31"/>
              <w:ind w:firstLine="0" w:firstLineChars="0"/>
              <w:rPr>
                <w:rFonts w:hint="eastAsia" w:ascii="Times New Roman" w:hAnsi="Times New Roman" w:eastAsia="仿宋"/>
                <w:b w:val="0"/>
                <w:color w:val="auto"/>
                <w:sz w:val="28"/>
                <w:lang w:eastAsia="zh-CN"/>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7287DC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
                <w:b w:val="0"/>
                <w:color w:val="auto"/>
                <w:sz w:val="28"/>
                <w:lang w:val="en-US" w:eastAsia="zh-CN"/>
              </w:rPr>
            </w:pPr>
            <w:r>
              <w:rPr>
                <w:rFonts w:hint="eastAsia" w:ascii="仿宋" w:hAnsi="仿宋" w:eastAsia="仿宋" w:cs="仿宋"/>
                <w:i w:val="0"/>
                <w:iCs w:val="0"/>
                <w:color w:val="000000"/>
                <w:kern w:val="0"/>
                <w:sz w:val="24"/>
                <w:szCs w:val="24"/>
                <w:u w:val="none"/>
                <w:lang w:val="en-US" w:eastAsia="zh-CN" w:bidi="ar"/>
              </w:rPr>
              <w:t>0.218</w:t>
            </w:r>
          </w:p>
        </w:tc>
      </w:tr>
      <w:tr w14:paraId="19E1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1F90F295">
            <w:pPr>
              <w:snapToGrid w:val="0"/>
              <w:spacing w:line="240" w:lineRule="auto"/>
              <w:ind w:firstLine="0" w:firstLineChars="0"/>
              <w:jc w:val="center"/>
              <w:rPr>
                <w:rFonts w:hint="eastAsia" w:ascii="Times New Roman" w:hAnsi="Times New Roman" w:eastAsia="仿宋" w:cs="宋体"/>
                <w:b w:val="0"/>
                <w:color w:val="auto"/>
                <w:sz w:val="28"/>
                <w:szCs w:val="24"/>
              </w:rPr>
            </w:pPr>
            <w:r>
              <w:rPr>
                <w:rFonts w:hint="eastAsia" w:hAnsi="宋体" w:cs="宋体"/>
                <w:sz w:val="21"/>
                <w:szCs w:val="24"/>
              </w:rPr>
              <w:t>8</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51BD97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仿宋"/>
                <w:b w:val="0"/>
                <w:i w:val="0"/>
                <w:iCs w:val="0"/>
                <w:color w:val="000000"/>
                <w:kern w:val="0"/>
                <w:sz w:val="28"/>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臂头</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5D2C56A5">
            <w:pPr>
              <w:pStyle w:val="91"/>
              <w:widowControl/>
              <w:snapToGrid w:val="0"/>
              <w:spacing w:before="31" w:after="31"/>
              <w:ind w:firstLine="0" w:firstLineChars="0"/>
              <w:rPr>
                <w:rFonts w:ascii="Times New Roman" w:hAnsi="Times New Roman" w:eastAsia="仿宋"/>
                <w:b w:val="0"/>
                <w:sz w:val="28"/>
              </w:rPr>
            </w:pPr>
            <w: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EB35E64">
            <w:pPr>
              <w:pStyle w:val="91"/>
              <w:widowControl/>
              <w:snapToGrid w:val="0"/>
              <w:spacing w:before="31" w:after="31"/>
              <w:ind w:firstLine="0" w:firstLineChars="0"/>
              <w:rPr>
                <w:rFonts w:hint="eastAsia" w:ascii="Times New Roman" w:hAnsi="Times New Roman" w:eastAsia="仿宋"/>
                <w:b w:val="0"/>
                <w:sz w:val="28"/>
                <w:lang w:val="en-US" w:eastAsia="zh-CN"/>
              </w:rPr>
            </w:pPr>
            <w:r>
              <w:rPr>
                <w:rFonts w:hint="eastAsia"/>
                <w:lang w:val="en-US" w:eastAsia="zh-CN"/>
              </w:rPr>
              <w:t>1.5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C964578">
            <w:pPr>
              <w:snapToGrid w:val="0"/>
              <w:spacing w:line="240" w:lineRule="auto"/>
              <w:ind w:firstLine="0" w:firstLineChars="0"/>
              <w:jc w:val="center"/>
              <w:rPr>
                <w:rFonts w:hint="eastAsia" w:ascii="Times New Roman" w:hAnsi="Times New Roman" w:eastAsia="仿宋" w:cs="宋体"/>
                <w:b w:val="0"/>
                <w:sz w:val="28"/>
                <w:lang w:val="en-US" w:eastAsia="zh-CN"/>
              </w:rPr>
            </w:pPr>
            <w:r>
              <w:rPr>
                <w:rFonts w:hint="eastAsia" w:cs="宋体"/>
                <w:sz w:val="21"/>
                <w:lang w:val="en-US" w:eastAsia="zh-CN"/>
              </w:rPr>
              <w:t>1.2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99632C8">
            <w:pPr>
              <w:pStyle w:val="91"/>
              <w:widowControl/>
              <w:snapToGrid w:val="0"/>
              <w:spacing w:before="31" w:after="31"/>
              <w:ind w:firstLine="0" w:firstLineChars="0"/>
              <w:rPr>
                <w:rFonts w:hint="eastAsia" w:ascii="Times New Roman" w:hAnsi="Times New Roman" w:eastAsia="仿宋"/>
                <w:b w:val="0"/>
                <w:sz w:val="28"/>
                <w:szCs w:val="18"/>
                <w:lang w:val="en-US" w:eastAsia="zh-CN" w:bidi="ar"/>
              </w:rPr>
            </w:pPr>
            <w:r>
              <w:rPr>
                <w:rFonts w:hint="eastAsia"/>
                <w:szCs w:val="18"/>
                <w:lang w:val="en-US" w:eastAsia="zh-CN" w:bidi="ar"/>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5C5924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 w:cs="仿宋"/>
                <w:b w:val="0"/>
                <w:i w:val="0"/>
                <w:iCs w:val="0"/>
                <w:color w:val="000000"/>
                <w:kern w:val="0"/>
                <w:sz w:val="28"/>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0.133</w:t>
            </w:r>
          </w:p>
        </w:tc>
      </w:tr>
    </w:tbl>
    <w:p w14:paraId="54CBD5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cs="仿宋"/>
          <w:b w:val="0"/>
          <w:bCs/>
          <w:color w:val="auto"/>
          <w:sz w:val="28"/>
          <w:highlight w:val="none"/>
          <w:lang w:val="en-US" w:eastAsia="zh-CN"/>
        </w:rPr>
        <w:t>（1）</w:t>
      </w:r>
      <w:r>
        <w:rPr>
          <w:rFonts w:hint="eastAsia" w:ascii="Times New Roman" w:hAnsi="Times New Roman" w:eastAsia="仿宋" w:cs="仿宋"/>
          <w:b w:val="0"/>
          <w:bCs/>
          <w:color w:val="auto"/>
          <w:sz w:val="28"/>
          <w:highlight w:val="none"/>
          <w:lang w:val="en-US" w:eastAsia="zh-CN"/>
        </w:rPr>
        <w:t>放下吊钩至地面，拆除起重钢丝绳与起重臂前端上的防扭装置连接，开动起升机构，回收全部钢丝绳；</w:t>
      </w:r>
    </w:p>
    <w:p w14:paraId="59632B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cs="仿宋"/>
          <w:b w:val="0"/>
          <w:bCs/>
          <w:color w:val="auto"/>
          <w:sz w:val="28"/>
          <w:highlight w:val="none"/>
          <w:lang w:val="en-US" w:eastAsia="zh-CN"/>
        </w:rPr>
        <w:t>（2）</w:t>
      </w:r>
      <w:r>
        <w:rPr>
          <w:rFonts w:hint="eastAsia" w:ascii="Times New Roman" w:hAnsi="Times New Roman" w:eastAsia="仿宋" w:cs="仿宋"/>
          <w:b w:val="0"/>
          <w:bCs/>
          <w:color w:val="auto"/>
          <w:sz w:val="28"/>
          <w:highlight w:val="none"/>
          <w:lang w:val="en-US" w:eastAsia="zh-CN"/>
        </w:rPr>
        <w:t>起重臂②-④采用分节拆除，起重臂⑤-⑧采用整体吊装,吊装起重臂臂节②，1#塔式起重机吊距为12m，25t汽车吊起重能力为6.4t&gt;臂节②1.567t和臂节③1.443t，吊装剩余起重臂时，吊距为1</w:t>
      </w:r>
      <w:r>
        <w:rPr>
          <w:rFonts w:hint="eastAsia" w:ascii="Times New Roman" w:hAnsi="Times New Roman" w:cs="仿宋"/>
          <w:b w:val="0"/>
          <w:bCs/>
          <w:color w:val="auto"/>
          <w:sz w:val="28"/>
          <w:highlight w:val="none"/>
          <w:lang w:val="en-US" w:eastAsia="zh-CN"/>
        </w:rPr>
        <w:t>8</w:t>
      </w:r>
      <w:r>
        <w:rPr>
          <w:rFonts w:hint="eastAsia" w:ascii="Times New Roman" w:hAnsi="Times New Roman" w:eastAsia="仿宋" w:cs="仿宋"/>
          <w:b w:val="0"/>
          <w:bCs/>
          <w:color w:val="auto"/>
          <w:sz w:val="28"/>
          <w:highlight w:val="none"/>
          <w:lang w:val="en-US" w:eastAsia="zh-CN"/>
        </w:rPr>
        <w:t>m，25t汽车吊起重性能满足要求。</w:t>
      </w:r>
    </w:p>
    <w:p w14:paraId="69AD22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cs="仿宋"/>
          <w:b w:val="0"/>
          <w:bCs/>
          <w:color w:val="auto"/>
          <w:sz w:val="28"/>
          <w:highlight w:val="none"/>
          <w:lang w:val="en-US" w:eastAsia="zh-CN"/>
        </w:rPr>
        <w:t>（3）</w:t>
      </w:r>
      <w:r>
        <w:rPr>
          <w:rFonts w:hint="eastAsia" w:ascii="Times New Roman" w:hAnsi="Times New Roman" w:eastAsia="仿宋" w:cs="仿宋"/>
          <w:b w:val="0"/>
          <w:bCs/>
          <w:color w:val="auto"/>
          <w:sz w:val="28"/>
          <w:highlight w:val="none"/>
          <w:lang w:val="en-US" w:eastAsia="zh-CN"/>
        </w:rPr>
        <w:t>起重臂总成吊装采用两点吊，以起重臂顶部预埋的2个吊耳板作为吊装孔，10m起重臂臂长采用2根6m 18-6×19W+IWR-1870的钢丝绳配套GB/T 25854-6-DW5卸扣进行起吊，5m起重臂臂长采用2根4m 18-6×19W+IWR-1870的钢丝绳配套GB/T 25854-6-DW5卸扣进行起吊，25t汽车吊站位图如下：</w:t>
      </w:r>
    </w:p>
    <w:p w14:paraId="26D0F543">
      <w:pPr>
        <w:keepLines w:val="0"/>
        <w:pageBreakBefore w:val="0"/>
        <w:numPr>
          <w:ilvl w:val="0"/>
          <w:numId w:val="0"/>
        </w:numPr>
        <w:kinsoku/>
        <w:overflowPunct/>
        <w:topLinePunct w:val="0"/>
        <w:autoSpaceDE/>
        <w:autoSpaceDN/>
        <w:bidi w:val="0"/>
        <w:spacing w:line="360" w:lineRule="auto"/>
        <w:ind w:left="480" w:leftChars="0" w:firstLine="560" w:firstLineChars="200"/>
        <w:jc w:val="both"/>
        <w:outlineLvl w:val="9"/>
        <w:rPr>
          <w:rFonts w:hint="eastAsia" w:ascii="Times New Roman" w:hAnsi="Times New Roman" w:eastAsia="仿宋"/>
          <w:b w:val="0"/>
          <w:color w:val="auto"/>
          <w:sz w:val="28"/>
          <w:lang w:eastAsia="zh-CN"/>
        </w:rPr>
      </w:pPr>
      <w:r>
        <w:rPr>
          <w:rFonts w:hint="eastAsia" w:ascii="Times New Roman" w:hAnsi="Times New Roman" w:eastAsia="仿宋"/>
          <w:b w:val="0"/>
          <w:color w:val="auto"/>
          <w:sz w:val="28"/>
          <w:lang w:eastAsia="zh-CN"/>
        </w:rPr>
        <w:drawing>
          <wp:inline distT="0" distB="0" distL="114300" distR="114300">
            <wp:extent cx="2519045" cy="1965325"/>
            <wp:effectExtent l="0" t="0" r="14605" b="15875"/>
            <wp:docPr id="25" name="图片 1026" descr="b6a8fe69-ef8a-43e6-b746-1f6d7d564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26" descr="b6a8fe69-ef8a-43e6-b746-1f6d7d56488d"/>
                    <pic:cNvPicPr>
                      <a:picLocks noChangeAspect="1"/>
                    </pic:cNvPicPr>
                  </pic:nvPicPr>
                  <pic:blipFill>
                    <a:blip r:embed="rId48"/>
                    <a:stretch>
                      <a:fillRect/>
                    </a:stretch>
                  </pic:blipFill>
                  <pic:spPr>
                    <a:xfrm>
                      <a:off x="0" y="0"/>
                      <a:ext cx="2519045" cy="1965325"/>
                    </a:xfrm>
                    <a:prstGeom prst="rect">
                      <a:avLst/>
                    </a:prstGeom>
                    <a:noFill/>
                    <a:ln>
                      <a:noFill/>
                    </a:ln>
                  </pic:spPr>
                </pic:pic>
              </a:graphicData>
            </a:graphic>
          </wp:inline>
        </w:drawing>
      </w:r>
      <w:r>
        <w:rPr>
          <w:rFonts w:hint="eastAsia" w:ascii="Times New Roman" w:hAnsi="Times New Roman" w:eastAsia="仿宋"/>
          <w:b w:val="0"/>
          <w:color w:val="auto"/>
          <w:sz w:val="28"/>
          <w:lang w:val="en-US" w:eastAsia="zh-CN"/>
        </w:rPr>
        <w:t xml:space="preserve">       </w:t>
      </w:r>
      <w:r>
        <w:rPr>
          <w:rFonts w:hint="default" w:ascii="Times New Roman" w:hAnsi="Times New Roman" w:eastAsia="仿宋"/>
          <w:b w:val="0"/>
          <w:color w:val="auto"/>
          <w:sz w:val="28"/>
          <w:lang w:val="en-US" w:eastAsia="zh-CN"/>
        </w:rPr>
        <w:drawing>
          <wp:inline distT="0" distB="0" distL="114300" distR="114300">
            <wp:extent cx="1685290" cy="2112645"/>
            <wp:effectExtent l="0" t="0" r="10160" b="1905"/>
            <wp:docPr id="26" name="图片 1025" descr="5b4632d8-129b-4d63-9006-864eb41809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25" descr="5b4632d8-129b-4d63-9006-864eb418094c"/>
                    <pic:cNvPicPr>
                      <a:picLocks noChangeAspect="1"/>
                    </pic:cNvPicPr>
                  </pic:nvPicPr>
                  <pic:blipFill>
                    <a:blip r:embed="rId49"/>
                    <a:stretch>
                      <a:fillRect/>
                    </a:stretch>
                  </pic:blipFill>
                  <pic:spPr>
                    <a:xfrm>
                      <a:off x="0" y="0"/>
                      <a:ext cx="1685290" cy="2112645"/>
                    </a:xfrm>
                    <a:prstGeom prst="rect">
                      <a:avLst/>
                    </a:prstGeom>
                    <a:noFill/>
                    <a:ln>
                      <a:noFill/>
                    </a:ln>
                  </pic:spPr>
                </pic:pic>
              </a:graphicData>
            </a:graphic>
          </wp:inline>
        </w:drawing>
      </w:r>
    </w:p>
    <w:p w14:paraId="329DDC1B">
      <w:pPr>
        <w:keepLines w:val="0"/>
        <w:pageBreakBefore w:val="0"/>
        <w:numPr>
          <w:ilvl w:val="0"/>
          <w:numId w:val="0"/>
        </w:numPr>
        <w:kinsoku/>
        <w:overflowPunct/>
        <w:topLinePunct w:val="0"/>
        <w:autoSpaceDE/>
        <w:autoSpaceDN/>
        <w:bidi w:val="0"/>
        <w:spacing w:line="360" w:lineRule="auto"/>
        <w:ind w:left="480" w:leftChars="0" w:firstLine="560" w:firstLineChars="200"/>
        <w:jc w:val="both"/>
        <w:outlineLvl w:val="9"/>
        <w:rPr>
          <w:rFonts w:hint="eastAsia" w:cs="仿宋"/>
          <w:b/>
          <w:bCs w:val="0"/>
          <w:sz w:val="21"/>
          <w:szCs w:val="21"/>
          <w:lang w:val="en-US" w:eastAsia="zh-CN"/>
        </w:rPr>
      </w:pPr>
      <w:r>
        <w:rPr>
          <w:rFonts w:hint="eastAsia" w:ascii="Times New Roman" w:hAnsi="Times New Roman" w:eastAsia="仿宋"/>
          <w:b w:val="0"/>
          <w:color w:val="auto"/>
          <w:sz w:val="28"/>
          <w:lang w:val="en-US" w:eastAsia="zh-CN"/>
        </w:rPr>
        <w:t xml:space="preserve">   </w:t>
      </w:r>
      <w:r>
        <w:rPr>
          <w:rFonts w:hint="eastAsia" w:cs="仿宋"/>
          <w:b/>
          <w:bCs w:val="0"/>
          <w:sz w:val="21"/>
          <w:szCs w:val="21"/>
          <w:lang w:val="en-US" w:eastAsia="zh-CN"/>
        </w:rPr>
        <w:t xml:space="preserve"> 图5.2-3 10m起重臂吊装示意图</w:t>
      </w:r>
      <w:r>
        <w:rPr>
          <w:rFonts w:hint="eastAsia" w:ascii="Times New Roman" w:hAnsi="Times New Roman" w:eastAsia="仿宋"/>
          <w:b w:val="0"/>
          <w:color w:val="auto"/>
          <w:sz w:val="28"/>
          <w:lang w:val="en-US" w:eastAsia="zh-CN"/>
        </w:rPr>
        <w:t xml:space="preserve">            </w:t>
      </w:r>
      <w:r>
        <w:rPr>
          <w:rFonts w:hint="eastAsia" w:ascii="Times New Roman" w:hAnsi="Times New Roman"/>
          <w:b w:val="0"/>
          <w:color w:val="auto"/>
          <w:sz w:val="28"/>
          <w:lang w:val="en-US" w:eastAsia="zh-CN"/>
        </w:rPr>
        <w:t xml:space="preserve">  </w:t>
      </w:r>
      <w:r>
        <w:rPr>
          <w:rFonts w:hint="eastAsia" w:cs="仿宋"/>
          <w:b/>
          <w:bCs w:val="0"/>
          <w:sz w:val="21"/>
          <w:szCs w:val="21"/>
          <w:lang w:val="en-US" w:eastAsia="zh-CN"/>
        </w:rPr>
        <w:t>5m起重臂吊装示意图</w:t>
      </w:r>
    </w:p>
    <w:p w14:paraId="31D7A3C7">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outlineLvl w:val="9"/>
        <w:rPr>
          <w:rFonts w:ascii="Times New Roman" w:hAnsi="Times New Roman" w:eastAsia="仿宋"/>
          <w:b w:val="0"/>
          <w:sz w:val="28"/>
        </w:rPr>
      </w:pPr>
      <w:r>
        <w:drawing>
          <wp:inline distT="0" distB="0" distL="114300" distR="114300">
            <wp:extent cx="3079750" cy="1630045"/>
            <wp:effectExtent l="0" t="0" r="6350" b="8255"/>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50"/>
                    <a:stretch>
                      <a:fillRect/>
                    </a:stretch>
                  </pic:blipFill>
                  <pic:spPr>
                    <a:xfrm>
                      <a:off x="0" y="0"/>
                      <a:ext cx="3079750" cy="1630045"/>
                    </a:xfrm>
                    <a:prstGeom prst="rect">
                      <a:avLst/>
                    </a:prstGeom>
                    <a:noFill/>
                    <a:ln>
                      <a:noFill/>
                    </a:ln>
                  </pic:spPr>
                </pic:pic>
              </a:graphicData>
            </a:graphic>
          </wp:inline>
        </w:drawing>
      </w:r>
      <w:r>
        <w:drawing>
          <wp:inline distT="0" distB="0" distL="114300" distR="114300">
            <wp:extent cx="2708910" cy="1207770"/>
            <wp:effectExtent l="0" t="0" r="3810" b="11430"/>
            <wp:docPr id="8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6"/>
                    <pic:cNvPicPr>
                      <a:picLocks noChangeAspect="1"/>
                    </pic:cNvPicPr>
                  </pic:nvPicPr>
                  <pic:blipFill>
                    <a:blip r:embed="rId51"/>
                    <a:stretch>
                      <a:fillRect/>
                    </a:stretch>
                  </pic:blipFill>
                  <pic:spPr>
                    <a:xfrm>
                      <a:off x="0" y="0"/>
                      <a:ext cx="2708910" cy="1207770"/>
                    </a:xfrm>
                    <a:prstGeom prst="rect">
                      <a:avLst/>
                    </a:prstGeom>
                    <a:noFill/>
                    <a:ln>
                      <a:noFill/>
                    </a:ln>
                  </pic:spPr>
                </pic:pic>
              </a:graphicData>
            </a:graphic>
          </wp:inline>
        </w:drawing>
      </w:r>
      <w:r>
        <w:commentReference w:id="4"/>
      </w:r>
    </w:p>
    <w:p w14:paraId="3E09F49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outlineLvl w:val="9"/>
        <w:rPr>
          <w:rFonts w:ascii="Times New Roman" w:hAnsi="Times New Roman" w:eastAsia="仿宋"/>
          <w:b w:val="0"/>
          <w:sz w:val="28"/>
        </w:rPr>
      </w:pPr>
      <w:r>
        <w:drawing>
          <wp:inline distT="0" distB="0" distL="114300" distR="114300">
            <wp:extent cx="3172460" cy="1842135"/>
            <wp:effectExtent l="0" t="0" r="8890" b="5715"/>
            <wp:docPr id="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6"/>
                    <pic:cNvPicPr>
                      <a:picLocks noChangeAspect="1"/>
                    </pic:cNvPicPr>
                  </pic:nvPicPr>
                  <pic:blipFill>
                    <a:blip r:embed="rId52"/>
                    <a:stretch>
                      <a:fillRect/>
                    </a:stretch>
                  </pic:blipFill>
                  <pic:spPr>
                    <a:xfrm>
                      <a:off x="0" y="0"/>
                      <a:ext cx="3172460" cy="1842135"/>
                    </a:xfrm>
                    <a:prstGeom prst="rect">
                      <a:avLst/>
                    </a:prstGeom>
                    <a:noFill/>
                    <a:ln>
                      <a:noFill/>
                    </a:ln>
                  </pic:spPr>
                </pic:pic>
              </a:graphicData>
            </a:graphic>
          </wp:inline>
        </w:drawing>
      </w:r>
      <w:r>
        <w:drawing>
          <wp:inline distT="0" distB="0" distL="114300" distR="114300">
            <wp:extent cx="2448560" cy="1866265"/>
            <wp:effectExtent l="0" t="0" r="5080" b="8255"/>
            <wp:docPr id="8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8"/>
                    <pic:cNvPicPr>
                      <a:picLocks noChangeAspect="1"/>
                    </pic:cNvPicPr>
                  </pic:nvPicPr>
                  <pic:blipFill>
                    <a:blip r:embed="rId53"/>
                    <a:stretch>
                      <a:fillRect/>
                    </a:stretch>
                  </pic:blipFill>
                  <pic:spPr>
                    <a:xfrm>
                      <a:off x="0" y="0"/>
                      <a:ext cx="2448560" cy="1866265"/>
                    </a:xfrm>
                    <a:prstGeom prst="rect">
                      <a:avLst/>
                    </a:prstGeom>
                    <a:noFill/>
                    <a:ln>
                      <a:noFill/>
                    </a:ln>
                  </pic:spPr>
                </pic:pic>
              </a:graphicData>
            </a:graphic>
          </wp:inline>
        </w:drawing>
      </w:r>
      <w:r>
        <w:commentReference w:id="5"/>
      </w:r>
    </w:p>
    <w:p w14:paraId="630FC814">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outlineLvl w:val="9"/>
        <w:rPr>
          <w:rFonts w:ascii="Times New Roman" w:hAnsi="Times New Roman" w:eastAsia="仿宋"/>
          <w:b w:val="0"/>
          <w:sz w:val="28"/>
        </w:rPr>
      </w:pPr>
      <w:r>
        <w:drawing>
          <wp:inline distT="0" distB="0" distL="114300" distR="114300">
            <wp:extent cx="3254375" cy="2162810"/>
            <wp:effectExtent l="0" t="0" r="3175" b="8890"/>
            <wp:docPr id="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pic:cNvPicPr>
                      <a:picLocks noChangeAspect="1"/>
                    </pic:cNvPicPr>
                  </pic:nvPicPr>
                  <pic:blipFill>
                    <a:blip r:embed="rId54"/>
                    <a:stretch>
                      <a:fillRect/>
                    </a:stretch>
                  </pic:blipFill>
                  <pic:spPr>
                    <a:xfrm>
                      <a:off x="0" y="0"/>
                      <a:ext cx="3254375" cy="2162810"/>
                    </a:xfrm>
                    <a:prstGeom prst="rect">
                      <a:avLst/>
                    </a:prstGeom>
                    <a:noFill/>
                    <a:ln>
                      <a:noFill/>
                    </a:ln>
                  </pic:spPr>
                </pic:pic>
              </a:graphicData>
            </a:graphic>
          </wp:inline>
        </w:drawing>
      </w:r>
      <w:r>
        <w:drawing>
          <wp:inline distT="0" distB="0" distL="114300" distR="114300">
            <wp:extent cx="2557780" cy="1784985"/>
            <wp:effectExtent l="0" t="0" r="2540" b="13335"/>
            <wp:docPr id="9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0"/>
                    <pic:cNvPicPr>
                      <a:picLocks noChangeAspect="1"/>
                    </pic:cNvPicPr>
                  </pic:nvPicPr>
                  <pic:blipFill>
                    <a:blip r:embed="rId55"/>
                    <a:stretch>
                      <a:fillRect/>
                    </a:stretch>
                  </pic:blipFill>
                  <pic:spPr>
                    <a:xfrm>
                      <a:off x="0" y="0"/>
                      <a:ext cx="2557780" cy="1784985"/>
                    </a:xfrm>
                    <a:prstGeom prst="rect">
                      <a:avLst/>
                    </a:prstGeom>
                    <a:noFill/>
                    <a:ln>
                      <a:noFill/>
                    </a:ln>
                  </pic:spPr>
                </pic:pic>
              </a:graphicData>
            </a:graphic>
          </wp:inline>
        </w:drawing>
      </w:r>
    </w:p>
    <w:p w14:paraId="66C5EE3B">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outlineLvl w:val="9"/>
        <w:rPr>
          <w:rFonts w:ascii="Times New Roman" w:hAnsi="Times New Roman" w:eastAsia="仿宋"/>
          <w:b w:val="0"/>
          <w:sz w:val="28"/>
        </w:rPr>
      </w:pPr>
      <w:r>
        <w:drawing>
          <wp:inline distT="0" distB="0" distL="114300" distR="114300">
            <wp:extent cx="2444115" cy="2596515"/>
            <wp:effectExtent l="0" t="0" r="9525" b="9525"/>
            <wp:docPr id="9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3"/>
                    <pic:cNvPicPr>
                      <a:picLocks noChangeAspect="1"/>
                    </pic:cNvPicPr>
                  </pic:nvPicPr>
                  <pic:blipFill>
                    <a:blip r:embed="rId56"/>
                    <a:stretch>
                      <a:fillRect/>
                    </a:stretch>
                  </pic:blipFill>
                  <pic:spPr>
                    <a:xfrm>
                      <a:off x="0" y="0"/>
                      <a:ext cx="2444115" cy="2596515"/>
                    </a:xfrm>
                    <a:prstGeom prst="rect">
                      <a:avLst/>
                    </a:prstGeom>
                    <a:noFill/>
                    <a:ln>
                      <a:noFill/>
                    </a:ln>
                  </pic:spPr>
                </pic:pic>
              </a:graphicData>
            </a:graphic>
          </wp:inline>
        </w:drawing>
      </w:r>
      <w:r>
        <w:drawing>
          <wp:inline distT="0" distB="0" distL="114300" distR="114300">
            <wp:extent cx="2584450" cy="1820545"/>
            <wp:effectExtent l="0" t="0" r="6350" b="8255"/>
            <wp:docPr id="9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2"/>
                    <pic:cNvPicPr>
                      <a:picLocks noChangeAspect="1"/>
                    </pic:cNvPicPr>
                  </pic:nvPicPr>
                  <pic:blipFill>
                    <a:blip r:embed="rId57"/>
                    <a:stretch>
                      <a:fillRect/>
                    </a:stretch>
                  </pic:blipFill>
                  <pic:spPr>
                    <a:xfrm>
                      <a:off x="0" y="0"/>
                      <a:ext cx="2584450" cy="1820545"/>
                    </a:xfrm>
                    <a:prstGeom prst="rect">
                      <a:avLst/>
                    </a:prstGeom>
                    <a:noFill/>
                    <a:ln>
                      <a:noFill/>
                    </a:ln>
                  </pic:spPr>
                </pic:pic>
              </a:graphicData>
            </a:graphic>
          </wp:inline>
        </w:drawing>
      </w:r>
    </w:p>
    <w:p w14:paraId="6840CAE9">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-4 起重臂总成拆除示意图</w:t>
      </w:r>
    </w:p>
    <w:p w14:paraId="48AB2BC4">
      <w:pPr>
        <w:keepLines w:val="0"/>
        <w:pageBreakBefore w:val="0"/>
        <w:numPr>
          <w:ilvl w:val="0"/>
          <w:numId w:val="0"/>
        </w:numPr>
        <w:kinsoku/>
        <w:overflowPunct/>
        <w:topLinePunct w:val="0"/>
        <w:autoSpaceDE/>
        <w:autoSpaceDN/>
        <w:bidi w:val="0"/>
        <w:spacing w:line="360" w:lineRule="auto"/>
        <w:ind w:left="0" w:leftChars="0" w:firstLine="480" w:firstLineChars="200"/>
        <w:jc w:val="both"/>
        <w:outlineLvl w:val="9"/>
        <w:rPr>
          <w:rFonts w:hint="eastAsia" w:ascii="Times New Roman" w:hAnsi="Times New Roman" w:eastAsia="仿宋" w:cs="仿宋"/>
          <w:b w:val="0"/>
          <w:color w:val="auto"/>
          <w:sz w:val="28"/>
          <w:szCs w:val="24"/>
          <w:lang w:val="en-US" w:eastAsia="zh-CN"/>
        </w:rPr>
      </w:pP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宋体" w:cs="仿宋"/>
          <w:b w:val="0"/>
          <w:bCs/>
          <w:i w:val="0"/>
          <w:color w:val="auto"/>
          <w:kern w:val="2"/>
          <w:sz w:val="24"/>
          <w:szCs w:val="24"/>
          <w:lang w:val="en-US" w:eastAsia="zh-CN" w:bidi="ar-SA"/>
        </w:rPr>
        <w:t>4</w:t>
      </w: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仿宋" w:cs="仿宋"/>
          <w:b w:val="0"/>
          <w:color w:val="auto"/>
          <w:sz w:val="28"/>
          <w:highlight w:val="none"/>
        </w:rPr>
        <w:t>作业人员在地面上先将钢丝绳一端挂在</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吊钩上，启动</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，将钢丝绳缓慢提升至起重臂上方时，作业人员通过爬梯爬至回转</w:t>
      </w:r>
      <w:r>
        <w:rPr>
          <w:rFonts w:hint="eastAsia" w:ascii="Times New Roman" w:hAnsi="Times New Roman" w:eastAsia="仿宋" w:cs="仿宋"/>
          <w:b w:val="0"/>
          <w:color w:val="auto"/>
          <w:sz w:val="28"/>
          <w:highlight w:val="none"/>
          <w:lang w:val="en-US" w:eastAsia="zh-CN"/>
        </w:rPr>
        <w:t>塔身</w:t>
      </w:r>
      <w:r>
        <w:rPr>
          <w:rFonts w:hint="eastAsia" w:ascii="Times New Roman" w:hAnsi="Times New Roman" w:eastAsia="仿宋" w:cs="仿宋"/>
          <w:b w:val="0"/>
          <w:color w:val="auto"/>
          <w:sz w:val="28"/>
          <w:highlight w:val="none"/>
        </w:rPr>
        <w:t>平台上，将安全带交替系挂在起重臂安全绳上，沿下弦杆走行至起重臂吊点位置处。</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放松吊钩，将另一端钢丝绳与起重臂腹杆节点捆绑连接，采用卸扣固定，同时在起重臂腹杆上栓好2根溜绳。作业人员沿下弦杆走行至起重臂</w:t>
      </w:r>
      <w:r>
        <w:rPr>
          <w:rFonts w:hint="eastAsia" w:ascii="Times New Roman" w:hAnsi="Times New Roman" w:eastAsia="仿宋" w:cs="仿宋"/>
          <w:b w:val="0"/>
          <w:color w:val="auto"/>
          <w:sz w:val="28"/>
          <w:highlight w:val="none"/>
          <w:lang w:val="en-US" w:eastAsia="zh-CN"/>
        </w:rPr>
        <w:t>臂节一</w:t>
      </w:r>
      <w:r>
        <w:rPr>
          <w:rFonts w:hint="eastAsia" w:ascii="Times New Roman" w:hAnsi="Times New Roman" w:eastAsia="仿宋" w:cs="仿宋"/>
          <w:b w:val="0"/>
          <w:color w:val="auto"/>
          <w:sz w:val="28"/>
          <w:highlight w:val="none"/>
        </w:rPr>
        <w:t>处，</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轻轻将起重臂往上抬，拆除起重臂和</w:t>
      </w:r>
      <w:r>
        <w:rPr>
          <w:rFonts w:hint="eastAsia" w:ascii="Times New Roman" w:hAnsi="Times New Roman" w:eastAsia="仿宋" w:cs="仿宋"/>
          <w:b w:val="0"/>
          <w:color w:val="auto"/>
          <w:sz w:val="28"/>
          <w:highlight w:val="none"/>
          <w:lang w:val="en-US" w:eastAsia="zh-CN"/>
        </w:rPr>
        <w:t>起重臂之间</w:t>
      </w:r>
      <w:r>
        <w:rPr>
          <w:rFonts w:hint="eastAsia" w:ascii="Times New Roman" w:hAnsi="Times New Roman" w:eastAsia="仿宋" w:cs="仿宋"/>
          <w:b w:val="0"/>
          <w:color w:val="auto"/>
          <w:sz w:val="28"/>
          <w:highlight w:val="none"/>
        </w:rPr>
        <w:t>的连接销轴，</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起升吊钩，将起重臂竖直起吊一定安全高度后，再将起重臂下放至地面，稳固后</w:t>
      </w:r>
      <w:r>
        <w:rPr>
          <w:rFonts w:hint="eastAsia" w:ascii="Times New Roman" w:hAnsi="Times New Roman" w:eastAsia="仿宋" w:cs="仿宋"/>
          <w:b w:val="0"/>
          <w:color w:val="auto"/>
          <w:sz w:val="28"/>
          <w:highlight w:val="none"/>
          <w:lang w:eastAsia="zh-CN"/>
        </w:rPr>
        <w:t>汽车吊</w:t>
      </w:r>
      <w:r>
        <w:rPr>
          <w:rFonts w:hint="eastAsia" w:ascii="Times New Roman" w:hAnsi="Times New Roman" w:eastAsia="仿宋" w:cs="仿宋"/>
          <w:b w:val="0"/>
          <w:color w:val="auto"/>
          <w:sz w:val="28"/>
          <w:highlight w:val="none"/>
        </w:rPr>
        <w:t>放松吊钩，作业人员在地面上解除钢丝绳与起重臂吊点的连接。</w:t>
      </w:r>
    </w:p>
    <w:p w14:paraId="5EB3FF0E">
      <w:pPr>
        <w:keepLines w:val="0"/>
        <w:pageBreakBefore w:val="0"/>
        <w:numPr>
          <w:ilvl w:val="0"/>
          <w:numId w:val="0"/>
        </w:numPr>
        <w:kinsoku/>
        <w:overflowPunct/>
        <w:topLinePunct w:val="0"/>
        <w:autoSpaceDE/>
        <w:autoSpaceDN/>
        <w:bidi w:val="0"/>
        <w:spacing w:line="360" w:lineRule="auto"/>
        <w:ind w:left="0" w:leftChars="0" w:firstLine="480" w:firstLineChars="200"/>
        <w:jc w:val="both"/>
        <w:outlineLvl w:val="9"/>
        <w:rPr>
          <w:rFonts w:hint="eastAsia" w:ascii="Times New Roman" w:hAnsi="Times New Roman" w:eastAsia="仿宋" w:cs="仿宋"/>
          <w:b w:val="0"/>
          <w:color w:val="auto"/>
          <w:sz w:val="28"/>
          <w:szCs w:val="24"/>
          <w:lang w:val="en-US" w:eastAsia="zh-CN"/>
        </w:rPr>
      </w:pP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宋体" w:cs="仿宋"/>
          <w:b w:val="0"/>
          <w:bCs/>
          <w:i w:val="0"/>
          <w:color w:val="auto"/>
          <w:kern w:val="2"/>
          <w:sz w:val="24"/>
          <w:szCs w:val="24"/>
          <w:lang w:val="en-US" w:eastAsia="zh-CN" w:bidi="ar-SA"/>
        </w:rPr>
        <w:t>5</w:t>
      </w: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仿宋" w:cs="仿宋"/>
          <w:b w:val="0"/>
          <w:color w:val="auto"/>
          <w:sz w:val="28"/>
          <w:highlight w:val="none"/>
          <w:lang w:val="en-US" w:eastAsia="zh-CN"/>
        </w:rPr>
        <w:t>其余起重臂按照相同步骤拆除</w:t>
      </w:r>
      <w:r>
        <w:rPr>
          <w:rFonts w:hint="eastAsia" w:ascii="Times New Roman" w:hAnsi="Times New Roman" w:cs="仿宋"/>
          <w:b w:val="0"/>
          <w:color w:val="auto"/>
          <w:sz w:val="28"/>
          <w:highlight w:val="none"/>
          <w:lang w:val="en-US" w:eastAsia="zh-CN"/>
        </w:rPr>
        <w:t>。</w:t>
      </w:r>
    </w:p>
    <w:p w14:paraId="7B6668AF">
      <w:pPr>
        <w:keepLines w:val="0"/>
        <w:pageBreakBefore w:val="0"/>
        <w:numPr>
          <w:ilvl w:val="0"/>
          <w:numId w:val="0"/>
        </w:numPr>
        <w:kinsoku/>
        <w:overflowPunct/>
        <w:topLinePunct w:val="0"/>
        <w:autoSpaceDE/>
        <w:autoSpaceDN/>
        <w:bidi w:val="0"/>
        <w:spacing w:line="360" w:lineRule="auto"/>
        <w:ind w:left="0" w:leftChars="0" w:firstLine="480" w:firstLineChars="200"/>
        <w:jc w:val="both"/>
        <w:outlineLvl w:val="9"/>
        <w:rPr>
          <w:rFonts w:hint="eastAsia" w:ascii="Times New Roman" w:hAnsi="Times New Roman" w:eastAsia="仿宋" w:cs="仿宋"/>
          <w:b w:val="0"/>
          <w:color w:val="auto"/>
          <w:sz w:val="28"/>
          <w:szCs w:val="24"/>
          <w:lang w:val="en-US" w:eastAsia="zh-CN"/>
        </w:rPr>
      </w:pP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宋体" w:cs="仿宋"/>
          <w:b w:val="0"/>
          <w:bCs/>
          <w:i w:val="0"/>
          <w:color w:val="auto"/>
          <w:kern w:val="2"/>
          <w:sz w:val="24"/>
          <w:szCs w:val="24"/>
          <w:lang w:val="en-US" w:eastAsia="zh-CN" w:bidi="ar-SA"/>
        </w:rPr>
        <w:t>6</w:t>
      </w:r>
      <w:r>
        <w:rPr>
          <w:rFonts w:hint="default" w:ascii="Times New Roman" w:hAnsi="Times New Roman" w:eastAsia="宋体" w:cs="仿宋"/>
          <w:b w:val="0"/>
          <w:bCs/>
          <w:i w:val="0"/>
          <w:color w:val="auto"/>
          <w:kern w:val="2"/>
          <w:sz w:val="24"/>
          <w:szCs w:val="24"/>
          <w:lang w:val="en-US" w:eastAsia="zh-CN" w:bidi="ar-SA"/>
        </w:rPr>
        <w:t>）</w:t>
      </w:r>
      <w:r>
        <w:rPr>
          <w:rFonts w:hint="eastAsia" w:ascii="Times New Roman" w:hAnsi="Times New Roman" w:eastAsia="仿宋" w:cs="仿宋"/>
          <w:b w:val="0"/>
          <w:color w:val="auto"/>
          <w:sz w:val="28"/>
          <w:highlight w:val="none"/>
          <w:lang w:val="en-US" w:eastAsia="zh-CN"/>
        </w:rPr>
        <w:t>塔式起重机起重臂拆除时设置警戒区，起吊安排专人负责指挥，专人操作，严禁无关人员进入起重作业范围内。</w:t>
      </w:r>
    </w:p>
    <w:p w14:paraId="53DC3615">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51" w:name="_Toc32064"/>
      <w:r>
        <w:rPr>
          <w:rFonts w:hint="eastAsia" w:ascii="Times New Roman" w:hAnsi="Times New Roman" w:eastAsia="仿宋" w:cs="Times New Roman"/>
          <w:b/>
          <w:bCs w:val="0"/>
          <w:sz w:val="28"/>
          <w:szCs w:val="28"/>
          <w:lang w:val="en-US" w:eastAsia="zh-CN"/>
        </w:rPr>
        <w:t>拆除剩余配重</w:t>
      </w:r>
      <w:bookmarkEnd w:id="51"/>
    </w:p>
    <w:p w14:paraId="3D0746EF">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（1）25t汽车吊主臂长35.3m，吊幅约为12m，额定起重量为6.4t&gt;3.2t,满足拆除吊装要求。</w:t>
      </w:r>
    </w:p>
    <w:p w14:paraId="1C49258C">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（2）平衡重吊装采用两点吊，以平衡重顶部预埋的2个吊耳板作为吊装孔，采用2根4m 18-6×19W+IWR-1870的钢丝绳配套GB/T 25854-6-DW5卸扣进行起吊。</w:t>
      </w:r>
    </w:p>
    <w:p w14:paraId="39578C55">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color w:val="auto"/>
          <w:sz w:val="28"/>
        </w:rPr>
      </w:pPr>
      <w:r>
        <w:rPr>
          <w:rFonts w:hint="eastAsia" w:ascii="Times New Roman" w:hAnsi="Times New Roman" w:eastAsia="仿宋" w:cs="仿宋"/>
          <w:b w:val="0"/>
          <w:bCs/>
          <w:color w:val="auto"/>
          <w:sz w:val="28"/>
          <w:highlight w:val="none"/>
          <w:lang w:val="en-US" w:eastAsia="zh-CN"/>
        </w:rPr>
        <w:t>（3）作业人员在地面上先将钢丝绳一端挂在汽车吊吊钩上，另一端与卸扣连接，启动汽车吊，将卸扣缓慢提升至平衡重上方时，缓慢放松吊钩，作业人员通过平衡臂走道走行至平衡臂尾部，将安全带系挂在平衡臂横杆上，再将卸扣与平衡重吊耳通过销轴连接，打开平衡臂尾部的挡杆。汽车吊起升吊钩，将平衡重竖直起吊一定高度后，解除平衡重孔的销轴，汽车吊将平衡重沿平衡臂尾部槽口缓慢向外移出平衡臂，将平衡重下放至地面，作业人员在地面上解除卸扣与平衡重吊耳的连接。</w:t>
      </w:r>
    </w:p>
    <w:p w14:paraId="0A839155">
      <w:pPr>
        <w:keepLines w:val="0"/>
        <w:pageBreakBefore w:val="0"/>
        <w:kinsoku/>
        <w:overflowPunct/>
        <w:topLinePunct w:val="0"/>
        <w:autoSpaceDE/>
        <w:autoSpaceDN/>
        <w:bidi w:val="0"/>
        <w:spacing w:line="360" w:lineRule="auto"/>
        <w:ind w:firstLine="560" w:firstLineChars="200"/>
        <w:jc w:val="center"/>
        <w:outlineLvl w:val="9"/>
        <w:rPr>
          <w:rFonts w:ascii="Times New Roman" w:hAnsi="Times New Roman" w:eastAsia="仿宋"/>
          <w:b w:val="0"/>
          <w:sz w:val="28"/>
        </w:rPr>
      </w:pPr>
      <w:r>
        <w:drawing>
          <wp:inline distT="0" distB="0" distL="114300" distR="114300">
            <wp:extent cx="2172335" cy="2688590"/>
            <wp:effectExtent l="0" t="0" r="6985" b="8890"/>
            <wp:docPr id="9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5"/>
                    <pic:cNvPicPr>
                      <a:picLocks noChangeAspect="1"/>
                    </pic:cNvPicPr>
                  </pic:nvPicPr>
                  <pic:blipFill>
                    <a:blip r:embed="rId58"/>
                    <a:stretch>
                      <a:fillRect/>
                    </a:stretch>
                  </pic:blipFill>
                  <pic:spPr>
                    <a:xfrm>
                      <a:off x="0" y="0"/>
                      <a:ext cx="2172335" cy="2688590"/>
                    </a:xfrm>
                    <a:prstGeom prst="rect">
                      <a:avLst/>
                    </a:prstGeom>
                    <a:noFill/>
                    <a:ln>
                      <a:noFill/>
                    </a:ln>
                  </pic:spPr>
                </pic:pic>
              </a:graphicData>
            </a:graphic>
          </wp:inline>
        </w:drawing>
      </w:r>
      <w:r>
        <w:drawing>
          <wp:inline distT="0" distB="0" distL="114300" distR="114300">
            <wp:extent cx="2186305" cy="2305685"/>
            <wp:effectExtent l="0" t="0" r="8255" b="10795"/>
            <wp:docPr id="9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4"/>
                    <pic:cNvPicPr>
                      <a:picLocks noChangeAspect="1"/>
                    </pic:cNvPicPr>
                  </pic:nvPicPr>
                  <pic:blipFill>
                    <a:blip r:embed="rId59"/>
                    <a:stretch>
                      <a:fillRect/>
                    </a:stretch>
                  </pic:blipFill>
                  <pic:spPr>
                    <a:xfrm>
                      <a:off x="0" y="0"/>
                      <a:ext cx="2186305" cy="2305685"/>
                    </a:xfrm>
                    <a:prstGeom prst="rect">
                      <a:avLst/>
                    </a:prstGeom>
                    <a:noFill/>
                    <a:ln>
                      <a:noFill/>
                    </a:ln>
                  </pic:spPr>
                </pic:pic>
              </a:graphicData>
            </a:graphic>
          </wp:inline>
        </w:drawing>
      </w:r>
    </w:p>
    <w:p w14:paraId="77BCFEF1">
      <w:pPr>
        <w:keepLines w:val="0"/>
        <w:pageBreakBefore w:val="0"/>
        <w:numPr>
          <w:ilvl w:val="0"/>
          <w:numId w:val="0"/>
        </w:numPr>
        <w:kinsoku/>
        <w:overflowPunct/>
        <w:topLinePunct w:val="0"/>
        <w:autoSpaceDE/>
        <w:autoSpaceDN/>
        <w:bidi w:val="0"/>
        <w:spacing w:line="360" w:lineRule="auto"/>
        <w:jc w:val="center"/>
        <w:outlineLvl w:val="9"/>
        <w:rPr>
          <w:rFonts w:hint="eastAsia" w:ascii="Times New Roman" w:hAnsi="Times New Roman" w:eastAsia="仿宋" w:cs="仿宋"/>
          <w:b w:val="0"/>
          <w:bCs/>
          <w:color w:val="auto"/>
          <w:kern w:val="2"/>
          <w:sz w:val="28"/>
          <w:szCs w:val="21"/>
          <w:lang w:val="en-US" w:eastAsia="zh-CN" w:bidi="ar-SA"/>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-5 XGT6015A-8S剩余平平衡重拆除示意图</w:t>
      </w:r>
    </w:p>
    <w:p w14:paraId="0A60E91A">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r>
        <w:rPr>
          <w:rFonts w:hint="eastAsia" w:ascii="Times New Roman" w:hAnsi="Times New Roman" w:eastAsia="仿宋" w:cs="Times New Roman"/>
          <w:b/>
          <w:bCs w:val="0"/>
          <w:sz w:val="28"/>
          <w:szCs w:val="28"/>
          <w:lang w:val="en-US" w:eastAsia="zh-CN"/>
        </w:rPr>
        <w:t>拆除平衡臂</w:t>
      </w:r>
    </w:p>
    <w:p w14:paraId="335BABD8">
      <w:pPr>
        <w:keepNext w:val="0"/>
        <w:keepLines w:val="0"/>
        <w:pageBreakBefore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（1）25t汽车吊主臂长35.3m，吊幅约为12m，额定起重量为6.4t&gt;5.027t,满足拆除吊装要求。</w:t>
      </w:r>
    </w:p>
    <w:p w14:paraId="6762173C">
      <w:pPr>
        <w:keepNext w:val="0"/>
        <w:keepLines w:val="0"/>
        <w:pageBreakBefore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（2）平衡臂吊装采用四点吊，以平衡臂顶部4个吊耳板作为吊装孔，采用4根6m 18-6×19W+IWR-1870的钢丝绳配套GB/T 25854-6-DW5卸扣进行起吊。</w:t>
      </w:r>
    </w:p>
    <w:p w14:paraId="28249EA5">
      <w:pPr>
        <w:keepNext w:val="0"/>
        <w:keepLines w:val="0"/>
        <w:pageBreakBefore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3）作业人员在地面上先将钢丝绳一端挂在汽车吊吊钩上，另一端与卸扣连接，启动汽车吊，将卸扣缓慢提升至平衡臂上方，作业人员将安全带系挂在平衡臂横杆上，通过平衡臂走道走行至平衡臂吊耳位置，汽车吊放松吊钩，作业人员将卸扣与平衡臂吊耳通过销轴连接，同时在平衡臂杆件上栓好2根溜绳。作业人员通过平衡臂走道走行至起重臂臂根节处，将安全带系挂在起重臂臂根节的横杆上，汽车吊稍微提起平衡臂，使吊装钢丝绳和平衡臂处于紧绷状态，拆除拉杆和起重臂臂根节的连接销轴，采用汽车吊提升平衡臂，使平衡臂与起重臂臂节一倾斜至一定角度，拆除平衡臂和起重臂臂节一连接销轴。汽车吊起升吊钩，将平衡臂提升至一定安全高度后，再将平衡臂下放至地面，作业人员在地面上解除卸扣与平衡臂吊耳的连接。</w:t>
      </w:r>
    </w:p>
    <w:p w14:paraId="79D31550">
      <w:pPr>
        <w:keepNext w:val="0"/>
        <w:keepLines w:val="0"/>
        <w:pageBreakBefore w:val="0"/>
        <w:shd w:val="clea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（4）塔式起重机平衡臂拆除时设置警戒区，起吊安排专人负责指挥，专人操作，严禁无关人员进入起重作业范围内。</w:t>
      </w:r>
    </w:p>
    <w:p w14:paraId="3A9E2FC4">
      <w:pPr>
        <w:keepLines w:val="0"/>
        <w:pageBreakBefore w:val="0"/>
        <w:kinsoku/>
        <w:overflowPunct/>
        <w:topLinePunct w:val="0"/>
        <w:autoSpaceDE/>
        <w:autoSpaceDN/>
        <w:bidi w:val="0"/>
        <w:spacing w:line="360" w:lineRule="auto"/>
        <w:ind w:firstLine="560" w:firstLineChars="200"/>
        <w:jc w:val="center"/>
        <w:outlineLvl w:val="9"/>
        <w:rPr>
          <w:rFonts w:ascii="Times New Roman" w:hAnsi="Times New Roman" w:eastAsia="仿宋" w:cs="Tahoma"/>
          <w:b w:val="0"/>
          <w:sz w:val="28"/>
          <w:szCs w:val="24"/>
        </w:rPr>
      </w:pPr>
      <w:r>
        <w:drawing>
          <wp:inline distT="0" distB="0" distL="114300" distR="114300">
            <wp:extent cx="2179955" cy="2903855"/>
            <wp:effectExtent l="0" t="0" r="14605" b="6985"/>
            <wp:docPr id="10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6"/>
                    <pic:cNvPicPr>
                      <a:picLocks noChangeAspect="1"/>
                    </pic:cNvPicPr>
                  </pic:nvPicPr>
                  <pic:blipFill>
                    <a:blip r:embed="rId60"/>
                    <a:stretch>
                      <a:fillRect/>
                    </a:stretch>
                  </pic:blipFill>
                  <pic:spPr>
                    <a:xfrm>
                      <a:off x="0" y="0"/>
                      <a:ext cx="2179955" cy="2903855"/>
                    </a:xfrm>
                    <a:prstGeom prst="rect">
                      <a:avLst/>
                    </a:prstGeom>
                    <a:noFill/>
                    <a:ln>
                      <a:noFill/>
                    </a:ln>
                  </pic:spPr>
                </pic:pic>
              </a:graphicData>
            </a:graphic>
          </wp:inline>
        </w:drawing>
      </w:r>
      <w:r>
        <w:drawing>
          <wp:inline distT="0" distB="0" distL="114300" distR="114300">
            <wp:extent cx="2186305" cy="2305685"/>
            <wp:effectExtent l="0" t="0" r="8255" b="10795"/>
            <wp:docPr id="10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4"/>
                    <pic:cNvPicPr>
                      <a:picLocks noChangeAspect="1"/>
                    </pic:cNvPicPr>
                  </pic:nvPicPr>
                  <pic:blipFill>
                    <a:blip r:embed="rId59"/>
                    <a:stretch>
                      <a:fillRect/>
                    </a:stretch>
                  </pic:blipFill>
                  <pic:spPr>
                    <a:xfrm>
                      <a:off x="0" y="0"/>
                      <a:ext cx="2186305" cy="2305685"/>
                    </a:xfrm>
                    <a:prstGeom prst="rect">
                      <a:avLst/>
                    </a:prstGeom>
                    <a:noFill/>
                    <a:ln>
                      <a:noFill/>
                    </a:ln>
                  </pic:spPr>
                </pic:pic>
              </a:graphicData>
            </a:graphic>
          </wp:inline>
        </w:drawing>
      </w:r>
    </w:p>
    <w:p w14:paraId="6A8E51EF">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-6 XGT6015A-8S平衡臂拆除示意图</w:t>
      </w:r>
    </w:p>
    <w:p w14:paraId="7856E21E">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52" w:name="_Toc2655"/>
      <w:r>
        <w:rPr>
          <w:rFonts w:hint="eastAsia" w:ascii="Times New Roman" w:hAnsi="Times New Roman" w:eastAsia="仿宋" w:cs="Times New Roman"/>
          <w:b/>
          <w:bCs w:val="0"/>
          <w:sz w:val="28"/>
          <w:szCs w:val="28"/>
          <w:lang w:val="en-US" w:eastAsia="zh-CN"/>
        </w:rPr>
        <w:t>拆卸</w:t>
      </w:r>
      <w:bookmarkEnd w:id="52"/>
      <w:r>
        <w:rPr>
          <w:rFonts w:hint="eastAsia" w:ascii="Times New Roman" w:hAnsi="Times New Roman" w:eastAsia="仿宋" w:cs="Times New Roman"/>
          <w:b/>
          <w:bCs w:val="0"/>
          <w:sz w:val="28"/>
          <w:szCs w:val="28"/>
          <w:lang w:val="en-US" w:eastAsia="zh-CN"/>
        </w:rPr>
        <w:t>起重臂臂根节</w:t>
      </w:r>
    </w:p>
    <w:p w14:paraId="2C58685B">
      <w:pPr>
        <w:keepLines w:val="0"/>
        <w:pageBreakBefore w:val="0"/>
        <w:numPr>
          <w:ilvl w:val="0"/>
          <w:numId w:val="5"/>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25t汽车吊主臂长35.3m，吊幅约为12m，额定起重量为6.4t＞2.909t，满足拆除吊装要求。</w:t>
      </w:r>
    </w:p>
    <w:p w14:paraId="179B0FAC">
      <w:pPr>
        <w:keepLines w:val="0"/>
        <w:pageBreakBefore w:val="0"/>
        <w:numPr>
          <w:ilvl w:val="0"/>
          <w:numId w:val="5"/>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起重臂吊装采用四点吊，以起重臂顶部4个吊耳板作为吊装孔，采用4根6m 18-6×19W+IWR-1870的钢丝绳配套GB/T 25854-6-DW5卸扣进行起吊。</w:t>
      </w:r>
    </w:p>
    <w:p w14:paraId="76E4D53E">
      <w:pPr>
        <w:keepLines w:val="0"/>
        <w:pageBreakBefore w:val="0"/>
        <w:numPr>
          <w:ilvl w:val="0"/>
          <w:numId w:val="5"/>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作业人员先将钢丝绳一端挂在吊钩上，启动塔机，将钢丝绳缓慢提升至起重臂臂根节上方时，作业人员通过爬梯爬至回转总成平台上，将安全带交替系挂在起重臂臂根节安全绳上，沿下弦杆走行至起重臂臂根节吊点位置处。塔机放松吊钩，将另一端钢丝绳与起重臂臂根节腹杆节点捆绑连接，采用卸扣固定，同时在起重臂臂根节腹杆上栓好2根溜绳。作业人员沿下弦杆走行至</w:t>
      </w:r>
      <w:r>
        <w:rPr>
          <w:rFonts w:hint="default" w:ascii="Times New Roman" w:hAnsi="Times New Roman" w:eastAsia="仿宋" w:cs="仿宋"/>
          <w:b w:val="0"/>
          <w:bCs/>
          <w:color w:val="auto"/>
          <w:sz w:val="28"/>
          <w:highlight w:val="none"/>
          <w:lang w:val="en-US" w:eastAsia="zh-CN"/>
        </w:rPr>
        <w:t>回转</w:t>
      </w:r>
      <w:r>
        <w:rPr>
          <w:rFonts w:hint="eastAsia" w:ascii="Times New Roman" w:hAnsi="Times New Roman" w:eastAsia="仿宋" w:cs="仿宋"/>
          <w:b w:val="0"/>
          <w:bCs/>
          <w:color w:val="auto"/>
          <w:sz w:val="28"/>
          <w:highlight w:val="none"/>
          <w:lang w:val="en-US" w:eastAsia="zh-CN"/>
        </w:rPr>
        <w:t>总成处，塔机轻轻将起重臂往上抬，拆除起重臂臂根节的连接销轴，塔机起升吊钩，将起重臂臂根节竖直起吊一定安全高度后，再将起重臂臂根节下放至地面，稳固后塔机放松吊钩，作业人员在地面上解除钢丝绳与起重臂臂根节吊点的连接。</w:t>
      </w:r>
    </w:p>
    <w:p w14:paraId="645CA8D3">
      <w:pPr>
        <w:keepLines w:val="0"/>
        <w:pageBreakBefore w:val="0"/>
        <w:numPr>
          <w:ilvl w:val="0"/>
          <w:numId w:val="5"/>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color w:val="auto"/>
          <w:sz w:val="28"/>
          <w:highlight w:val="none"/>
          <w:lang w:val="en-US" w:eastAsia="zh-CN"/>
        </w:rPr>
      </w:pPr>
      <w:r>
        <w:rPr>
          <w:rFonts w:hint="eastAsia" w:ascii="Times New Roman" w:hAnsi="Times New Roman" w:eastAsia="仿宋" w:cs="仿宋"/>
          <w:b w:val="0"/>
          <w:color w:val="auto"/>
          <w:sz w:val="28"/>
          <w:highlight w:val="none"/>
          <w:lang w:val="en-US" w:eastAsia="zh-CN"/>
        </w:rPr>
        <w:t>塔式起重机起重臂根节拆除时设置警戒区，起吊安排专人负责指挥，专人操作，严禁无关人员进入起重作业范围内。</w:t>
      </w:r>
    </w:p>
    <w:p w14:paraId="43EB36F7">
      <w:pPr>
        <w:pStyle w:val="82"/>
        <w:keepLines w:val="0"/>
        <w:pageBreakBefore w:val="0"/>
        <w:kinsoku/>
        <w:overflowPunct/>
        <w:topLinePunct w:val="0"/>
        <w:autoSpaceDE/>
        <w:autoSpaceDN/>
        <w:bidi w:val="0"/>
        <w:spacing w:line="360" w:lineRule="auto"/>
        <w:ind w:firstLine="480" w:firstLineChars="200"/>
        <w:jc w:val="center"/>
        <w:outlineLvl w:val="9"/>
        <w:rPr>
          <w:rFonts w:ascii="Times New Roman" w:hAnsi="Times New Roman" w:eastAsia="仿宋"/>
          <w:b w:val="0"/>
          <w:color w:val="auto"/>
          <w:kern w:val="0"/>
          <w:sz w:val="28"/>
          <w:szCs w:val="24"/>
        </w:rPr>
      </w:pPr>
      <w:r>
        <w:drawing>
          <wp:inline distT="0" distB="0" distL="114300" distR="114300">
            <wp:extent cx="2142490" cy="3152775"/>
            <wp:effectExtent l="0" t="0" r="6350" b="1905"/>
            <wp:docPr id="10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7"/>
                    <pic:cNvPicPr>
                      <a:picLocks noChangeAspect="1"/>
                    </pic:cNvPicPr>
                  </pic:nvPicPr>
                  <pic:blipFill>
                    <a:blip r:embed="rId61"/>
                    <a:stretch>
                      <a:fillRect/>
                    </a:stretch>
                  </pic:blipFill>
                  <pic:spPr>
                    <a:xfrm>
                      <a:off x="0" y="0"/>
                      <a:ext cx="2142490" cy="3152775"/>
                    </a:xfrm>
                    <a:prstGeom prst="rect">
                      <a:avLst/>
                    </a:prstGeom>
                    <a:noFill/>
                    <a:ln>
                      <a:noFill/>
                    </a:ln>
                  </pic:spPr>
                </pic:pic>
              </a:graphicData>
            </a:graphic>
          </wp:inline>
        </w:drawing>
      </w:r>
      <w:r>
        <w:drawing>
          <wp:inline distT="0" distB="0" distL="114300" distR="114300">
            <wp:extent cx="2595880" cy="2601595"/>
            <wp:effectExtent l="0" t="0" r="10160" b="4445"/>
            <wp:docPr id="10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8"/>
                    <pic:cNvPicPr>
                      <a:picLocks noChangeAspect="1"/>
                    </pic:cNvPicPr>
                  </pic:nvPicPr>
                  <pic:blipFill>
                    <a:blip r:embed="rId62"/>
                    <a:stretch>
                      <a:fillRect/>
                    </a:stretch>
                  </pic:blipFill>
                  <pic:spPr>
                    <a:xfrm>
                      <a:off x="0" y="0"/>
                      <a:ext cx="2595880" cy="2601595"/>
                    </a:xfrm>
                    <a:prstGeom prst="rect">
                      <a:avLst/>
                    </a:prstGeom>
                    <a:noFill/>
                    <a:ln>
                      <a:noFill/>
                    </a:ln>
                  </pic:spPr>
                </pic:pic>
              </a:graphicData>
            </a:graphic>
          </wp:inline>
        </w:drawing>
      </w:r>
    </w:p>
    <w:p w14:paraId="29E67A19">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-7 XGT6015A-8S起重臂臂根节拆除示意图</w:t>
      </w:r>
    </w:p>
    <w:p w14:paraId="0C47BEB8">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53" w:name="_Toc6240"/>
      <w:r>
        <w:rPr>
          <w:rFonts w:hint="eastAsia" w:ascii="Times New Roman" w:hAnsi="Times New Roman" w:eastAsia="仿宋" w:cs="Times New Roman"/>
          <w:b/>
          <w:bCs w:val="0"/>
          <w:sz w:val="28"/>
          <w:szCs w:val="28"/>
          <w:lang w:val="en-US" w:eastAsia="zh-CN"/>
        </w:rPr>
        <w:t>拆除回转总成</w:t>
      </w:r>
    </w:p>
    <w:p w14:paraId="6D118481">
      <w:pPr>
        <w:keepLines w:val="0"/>
        <w:pageBreakBefore w:val="0"/>
        <w:numPr>
          <w:ilvl w:val="0"/>
          <w:numId w:val="6"/>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25t汽车吊位置不变，主臂长35.3m，吊幅约为12m，额定起重量为6.4t＞3.983t，满足拆除吊装要求。</w:t>
      </w:r>
    </w:p>
    <w:p w14:paraId="3A68F80A">
      <w:pPr>
        <w:keepLines w:val="0"/>
        <w:pageBreakBefore w:val="0"/>
        <w:numPr>
          <w:ilvl w:val="0"/>
          <w:numId w:val="6"/>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回转总成吊装采用四点吊，以回转总成顶部4个吊耳板作为吊装孔，采用4根6m 18-6×19W+IWR-1870的钢丝绳配套GB/T 25854-6-DW5卸扣进行起吊。</w:t>
      </w:r>
    </w:p>
    <w:p w14:paraId="489FA1F4">
      <w:pPr>
        <w:keepLines w:val="0"/>
        <w:pageBreakBefore w:val="0"/>
        <w:numPr>
          <w:ilvl w:val="0"/>
          <w:numId w:val="6"/>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bCs/>
          <w:color w:val="auto"/>
          <w:sz w:val="28"/>
          <w:highlight w:val="none"/>
          <w:lang w:val="en-US" w:eastAsia="zh-CN"/>
        </w:rPr>
      </w:pPr>
      <w:r>
        <w:rPr>
          <w:rFonts w:hint="eastAsia" w:ascii="Times New Roman" w:hAnsi="Times New Roman" w:eastAsia="仿宋" w:cs="仿宋"/>
          <w:b w:val="0"/>
          <w:bCs/>
          <w:color w:val="auto"/>
          <w:sz w:val="28"/>
          <w:highlight w:val="none"/>
          <w:lang w:val="en-US" w:eastAsia="zh-CN"/>
        </w:rPr>
        <w:t>作业人员在地面上先将钢丝绳一端挂在汽车吊吊钩上，另一端与卸扣连接，启动汽车吊，将卸扣缓慢提升至回转总成上方，作业人员通过爬梯爬至回转总成顶部，将安全带系挂在回转总成平台的栏杆上，位于回转总成平台上。汽车吊放松吊钩，作业人员将卸扣与回转总成顶部的4个销轴孔用销轴连接，同时在回转总成上栓好2根溜绳，作业人员解除安全带，通过爬梯爬至特殊节顶部，将安全带系挂在特殊节顶部横杆上，站立在特殊节顶部的平台上，解除回转总成底部下支座与特殊节之间的销轴连接，使回转总成与特殊节断开。汽车吊起升吊钩，将回转总成提升一定安全高度后，再将回转总成下放至地面，作业人员在地面上解除卸扣与回转总成的连接。</w:t>
      </w:r>
    </w:p>
    <w:p w14:paraId="34405049">
      <w:pPr>
        <w:keepLines w:val="0"/>
        <w:pageBreakBefore w:val="0"/>
        <w:numPr>
          <w:ilvl w:val="0"/>
          <w:numId w:val="6"/>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color w:val="auto"/>
          <w:sz w:val="28"/>
        </w:rPr>
      </w:pPr>
      <w:r>
        <w:rPr>
          <w:rFonts w:hint="eastAsia" w:ascii="Times New Roman" w:hAnsi="Times New Roman" w:eastAsia="仿宋" w:cs="仿宋"/>
          <w:b w:val="0"/>
          <w:color w:val="auto"/>
          <w:sz w:val="28"/>
          <w:highlight w:val="none"/>
          <w:lang w:val="en-US" w:eastAsia="zh-CN"/>
        </w:rPr>
        <w:t>塔式起重机回转总成拆除时设置警戒区，起吊安排专人负责指挥，专人操作，严禁无关人员进入起重作业范围内。特殊节采用相同方式拆除</w:t>
      </w:r>
      <w:r>
        <w:rPr>
          <w:rFonts w:hint="eastAsia" w:ascii="Times New Roman" w:hAnsi="Times New Roman" w:cs="仿宋"/>
          <w:b w:val="0"/>
          <w:color w:val="auto"/>
          <w:sz w:val="28"/>
          <w:highlight w:val="none"/>
          <w:lang w:val="en-US" w:eastAsia="zh-CN"/>
        </w:rPr>
        <w:t>。</w:t>
      </w:r>
    </w:p>
    <w:p w14:paraId="326D922A">
      <w:pPr>
        <w:pStyle w:val="82"/>
        <w:keepLines w:val="0"/>
        <w:pageBreakBefore w:val="0"/>
        <w:kinsoku/>
        <w:overflowPunct/>
        <w:topLinePunct w:val="0"/>
        <w:autoSpaceDE/>
        <w:autoSpaceDN/>
        <w:bidi w:val="0"/>
        <w:spacing w:line="360" w:lineRule="auto"/>
        <w:ind w:firstLine="480" w:firstLineChars="200"/>
        <w:jc w:val="center"/>
        <w:outlineLvl w:val="9"/>
        <w:rPr>
          <w:rFonts w:ascii="Times New Roman" w:hAnsi="Times New Roman" w:eastAsia="仿宋"/>
          <w:b w:val="0"/>
          <w:color w:val="auto"/>
          <w:kern w:val="0"/>
          <w:sz w:val="28"/>
          <w:szCs w:val="24"/>
        </w:rPr>
      </w:pPr>
      <w:r>
        <w:drawing>
          <wp:inline distT="0" distB="0" distL="114300" distR="114300">
            <wp:extent cx="1815465" cy="3022600"/>
            <wp:effectExtent l="0" t="0" r="13335" b="10160"/>
            <wp:docPr id="10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9"/>
                    <pic:cNvPicPr>
                      <a:picLocks noChangeAspect="1"/>
                    </pic:cNvPicPr>
                  </pic:nvPicPr>
                  <pic:blipFill>
                    <a:blip r:embed="rId63"/>
                    <a:stretch>
                      <a:fillRect/>
                    </a:stretch>
                  </pic:blipFill>
                  <pic:spPr>
                    <a:xfrm>
                      <a:off x="0" y="0"/>
                      <a:ext cx="1815465" cy="3022600"/>
                    </a:xfrm>
                    <a:prstGeom prst="rect">
                      <a:avLst/>
                    </a:prstGeom>
                    <a:noFill/>
                    <a:ln>
                      <a:noFill/>
                    </a:ln>
                  </pic:spPr>
                </pic:pic>
              </a:graphicData>
            </a:graphic>
          </wp:inline>
        </w:drawing>
      </w:r>
      <w:r>
        <w:drawing>
          <wp:inline distT="0" distB="0" distL="114300" distR="114300">
            <wp:extent cx="2707640" cy="2725420"/>
            <wp:effectExtent l="0" t="0" r="5080" b="2540"/>
            <wp:docPr id="10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50"/>
                    <pic:cNvPicPr>
                      <a:picLocks noChangeAspect="1"/>
                    </pic:cNvPicPr>
                  </pic:nvPicPr>
                  <pic:blipFill>
                    <a:blip r:embed="rId64"/>
                    <a:stretch>
                      <a:fillRect/>
                    </a:stretch>
                  </pic:blipFill>
                  <pic:spPr>
                    <a:xfrm>
                      <a:off x="0" y="0"/>
                      <a:ext cx="2707640" cy="2725420"/>
                    </a:xfrm>
                    <a:prstGeom prst="rect">
                      <a:avLst/>
                    </a:prstGeom>
                    <a:noFill/>
                    <a:ln>
                      <a:noFill/>
                    </a:ln>
                  </pic:spPr>
                </pic:pic>
              </a:graphicData>
            </a:graphic>
          </wp:inline>
        </w:drawing>
      </w:r>
    </w:p>
    <w:p w14:paraId="5BD206BA">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-8 XGT6015A-8S回转总成拆除示意图</w:t>
      </w:r>
    </w:p>
    <w:p w14:paraId="54764F51">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r>
        <w:rPr>
          <w:rFonts w:hint="eastAsia" w:ascii="Times New Roman" w:hAnsi="Times New Roman" w:eastAsia="仿宋" w:cs="Times New Roman"/>
          <w:b/>
          <w:bCs w:val="0"/>
          <w:sz w:val="28"/>
          <w:szCs w:val="28"/>
          <w:lang w:val="en-US" w:eastAsia="zh-CN"/>
        </w:rPr>
        <w:t>拆除</w:t>
      </w:r>
      <w:bookmarkEnd w:id="53"/>
      <w:r>
        <w:rPr>
          <w:rFonts w:hint="eastAsia" w:ascii="Times New Roman" w:hAnsi="Times New Roman" w:eastAsia="仿宋" w:cs="Times New Roman"/>
          <w:b/>
          <w:bCs w:val="0"/>
          <w:sz w:val="28"/>
          <w:szCs w:val="28"/>
          <w:lang w:val="en-US" w:eastAsia="zh-CN"/>
        </w:rPr>
        <w:t>特殊节</w:t>
      </w:r>
    </w:p>
    <w:p w14:paraId="7BD031F4">
      <w:pPr>
        <w:keepLines w:val="0"/>
        <w:pageBreakBefore w:val="0"/>
        <w:numPr>
          <w:ilvl w:val="0"/>
          <w:numId w:val="7"/>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color w:val="auto"/>
          <w:sz w:val="28"/>
          <w:highlight w:val="none"/>
          <w:lang w:val="en-US" w:eastAsia="zh-CN"/>
        </w:rPr>
      </w:pPr>
      <w:r>
        <w:rPr>
          <w:rFonts w:hint="eastAsia" w:ascii="Times New Roman" w:hAnsi="Times New Roman" w:eastAsia="仿宋" w:cs="仿宋"/>
          <w:b w:val="0"/>
          <w:color w:val="auto"/>
          <w:sz w:val="28"/>
          <w:highlight w:val="none"/>
          <w:lang w:val="en-US" w:eastAsia="zh-CN"/>
        </w:rPr>
        <w:t>25t汽车吊位置不变，主臂长35.3m，吊幅约为12m，额定起重量为6.4t＞1.316t，满足拆除吊装要求。</w:t>
      </w:r>
    </w:p>
    <w:p w14:paraId="7E2ACD44">
      <w:pPr>
        <w:keepLines w:val="0"/>
        <w:pageBreakBefore w:val="0"/>
        <w:numPr>
          <w:ilvl w:val="0"/>
          <w:numId w:val="7"/>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color w:val="auto"/>
          <w:sz w:val="28"/>
          <w:highlight w:val="none"/>
          <w:lang w:val="en-US" w:eastAsia="zh-CN"/>
        </w:rPr>
      </w:pPr>
      <w:r>
        <w:rPr>
          <w:rFonts w:hint="eastAsia" w:ascii="Times New Roman" w:hAnsi="Times New Roman" w:eastAsia="仿宋" w:cs="仿宋"/>
          <w:b w:val="0"/>
          <w:color w:val="auto"/>
          <w:sz w:val="28"/>
          <w:highlight w:val="none"/>
          <w:lang w:val="en-US" w:eastAsia="zh-CN"/>
        </w:rPr>
        <w:t>回转总成吊装采用四点吊，以回转总成顶部4个吊耳板作为吊装孔，采用4根6m 18-6×19W+IWR-1870的钢丝绳配套GB/T 25854-6-DW5卸扣进行起吊。</w:t>
      </w:r>
    </w:p>
    <w:p w14:paraId="5E54152E">
      <w:pPr>
        <w:keepNext w:val="0"/>
        <w:keepLines w:val="0"/>
        <w:pageBreakBefore w:val="0"/>
        <w:widowControl/>
        <w:numPr>
          <w:ilvl w:val="0"/>
          <w:numId w:val="7"/>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color w:val="auto"/>
          <w:sz w:val="28"/>
          <w:highlight w:val="none"/>
          <w:lang w:val="en-US" w:eastAsia="zh-CN"/>
        </w:rPr>
      </w:pPr>
      <w:r>
        <w:rPr>
          <w:rFonts w:hint="eastAsia" w:ascii="Times New Roman" w:hAnsi="Times New Roman" w:eastAsia="仿宋" w:cs="仿宋"/>
          <w:b w:val="0"/>
          <w:color w:val="auto"/>
          <w:sz w:val="28"/>
          <w:highlight w:val="none"/>
          <w:lang w:val="en-US" w:eastAsia="zh-CN"/>
        </w:rPr>
        <w:t>作业人员在地面上先将钢丝绳一端挂在汽车吊吊钩上，另一端与卸扣连接，启动汽车吊，将卸扣缓慢提升至回转总成上方，作业人员通过爬梯爬至回转总成顶部，将安全带系挂在回转总成平台的栏杆上，位于回转总成平台上。汽车吊放松吊钩，作业人员将卸扣与回转总成顶部的4个销轴孔用销轴连接，同时在回转总成上栓好2根溜绳，作业人员解除安全带，通过爬梯爬至爬升架顶部，将安全带系挂在爬升架顶部横杆上，站立在爬升架顶部的平台上，解除回转总成底部下支座与爬升架之间的销轴连接，使回转总成与爬升架断开。汽车吊起升吊钩，将回转总成提升一定安全高度后，再将回转总成下放至地面，作业人员在地面上解除卸扣与回转总成的连接。</w:t>
      </w:r>
    </w:p>
    <w:p w14:paraId="7EF957A9">
      <w:pPr>
        <w:keepNext w:val="0"/>
        <w:keepLines w:val="0"/>
        <w:pageBreakBefore w:val="0"/>
        <w:widowControl/>
        <w:numPr>
          <w:ilvl w:val="0"/>
          <w:numId w:val="7"/>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Times New Roman" w:hAnsi="Times New Roman" w:eastAsia="仿宋" w:cs="仿宋"/>
          <w:b w:val="0"/>
          <w:color w:val="auto"/>
          <w:sz w:val="28"/>
        </w:rPr>
      </w:pPr>
      <w:r>
        <w:rPr>
          <w:rFonts w:hint="eastAsia" w:ascii="Times New Roman" w:hAnsi="Times New Roman" w:eastAsia="仿宋" w:cs="仿宋"/>
          <w:b w:val="0"/>
          <w:color w:val="auto"/>
          <w:sz w:val="28"/>
          <w:highlight w:val="none"/>
          <w:lang w:val="en-US" w:eastAsia="zh-CN"/>
        </w:rPr>
        <w:t>塔式起重机回转总成拆除时设置警戒区，起吊安排专人负责指挥，专人操作，严禁无关人员进入起重作业范围内。特殊节采用相同方式拆除。</w:t>
      </w:r>
    </w:p>
    <w:p w14:paraId="6955228A">
      <w:pPr>
        <w:pStyle w:val="82"/>
        <w:keepLines w:val="0"/>
        <w:pageBreakBefore w:val="0"/>
        <w:kinsoku/>
        <w:overflowPunct/>
        <w:topLinePunct w:val="0"/>
        <w:autoSpaceDE/>
        <w:autoSpaceDN/>
        <w:bidi w:val="0"/>
        <w:spacing w:line="360" w:lineRule="auto"/>
        <w:ind w:left="0" w:leftChars="0" w:firstLine="0" w:firstLineChars="0"/>
        <w:jc w:val="center"/>
        <w:outlineLvl w:val="9"/>
        <w:rPr>
          <w:rFonts w:ascii="Times New Roman" w:hAnsi="Times New Roman" w:eastAsia="仿宋"/>
          <w:b w:val="0"/>
          <w:color w:val="auto"/>
          <w:kern w:val="0"/>
          <w:sz w:val="28"/>
          <w:szCs w:val="24"/>
        </w:rPr>
      </w:pPr>
      <w:r>
        <w:drawing>
          <wp:inline distT="0" distB="0" distL="114300" distR="114300">
            <wp:extent cx="1779270" cy="2874645"/>
            <wp:effectExtent l="0" t="0" r="3810" b="5715"/>
            <wp:docPr id="11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1"/>
                    <pic:cNvPicPr>
                      <a:picLocks noChangeAspect="1"/>
                    </pic:cNvPicPr>
                  </pic:nvPicPr>
                  <pic:blipFill>
                    <a:blip r:embed="rId65"/>
                    <a:stretch>
                      <a:fillRect/>
                    </a:stretch>
                  </pic:blipFill>
                  <pic:spPr>
                    <a:xfrm>
                      <a:off x="0" y="0"/>
                      <a:ext cx="1779270" cy="2874645"/>
                    </a:xfrm>
                    <a:prstGeom prst="rect">
                      <a:avLst/>
                    </a:prstGeom>
                    <a:noFill/>
                    <a:ln>
                      <a:noFill/>
                    </a:ln>
                  </pic:spPr>
                </pic:pic>
              </a:graphicData>
            </a:graphic>
          </wp:inline>
        </w:drawing>
      </w:r>
      <w:r>
        <w:drawing>
          <wp:inline distT="0" distB="0" distL="114300" distR="114300">
            <wp:extent cx="2707640" cy="2725420"/>
            <wp:effectExtent l="0" t="0" r="5080" b="2540"/>
            <wp:docPr id="10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0"/>
                    <pic:cNvPicPr>
                      <a:picLocks noChangeAspect="1"/>
                    </pic:cNvPicPr>
                  </pic:nvPicPr>
                  <pic:blipFill>
                    <a:blip r:embed="rId64"/>
                    <a:stretch>
                      <a:fillRect/>
                    </a:stretch>
                  </pic:blipFill>
                  <pic:spPr>
                    <a:xfrm>
                      <a:off x="0" y="0"/>
                      <a:ext cx="2707640" cy="2725420"/>
                    </a:xfrm>
                    <a:prstGeom prst="rect">
                      <a:avLst/>
                    </a:prstGeom>
                    <a:noFill/>
                    <a:ln>
                      <a:noFill/>
                    </a:ln>
                  </pic:spPr>
                </pic:pic>
              </a:graphicData>
            </a:graphic>
          </wp:inline>
        </w:drawing>
      </w:r>
    </w:p>
    <w:p w14:paraId="6D7004B4">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-9 XGT6015A-8S特殊节拆除示意图</w:t>
      </w:r>
    </w:p>
    <w:p w14:paraId="59DFBFF2">
      <w:pPr>
        <w:pStyle w:val="4"/>
        <w:numPr>
          <w:ilvl w:val="2"/>
          <w:numId w:val="3"/>
        </w:numPr>
        <w:bidi w:val="0"/>
        <w:ind w:left="709" w:leftChars="0" w:hanging="709" w:firstLineChars="0"/>
        <w:rPr>
          <w:rFonts w:hint="eastAsia" w:ascii="Times New Roman" w:hAnsi="Times New Roman" w:eastAsia="仿宋" w:cs="Times New Roman"/>
          <w:b/>
          <w:bCs w:val="0"/>
          <w:sz w:val="28"/>
          <w:szCs w:val="28"/>
          <w:lang w:val="en-US" w:eastAsia="zh-CN"/>
        </w:rPr>
      </w:pPr>
      <w:bookmarkStart w:id="54" w:name="_Toc21876"/>
      <w:r>
        <w:rPr>
          <w:rFonts w:hint="eastAsia" w:ascii="Times New Roman" w:hAnsi="Times New Roman" w:eastAsia="仿宋" w:cs="Times New Roman"/>
          <w:b/>
          <w:bCs w:val="0"/>
          <w:sz w:val="28"/>
          <w:szCs w:val="28"/>
          <w:lang w:val="en-US" w:eastAsia="zh-CN"/>
        </w:rPr>
        <w:t>拆除爬升架与剩余塔身</w:t>
      </w:r>
      <w:bookmarkEnd w:id="54"/>
    </w:p>
    <w:p w14:paraId="4D4D7109">
      <w:pPr>
        <w:keepLines w:val="0"/>
        <w:pageBreakBefore w:val="0"/>
        <w:numPr>
          <w:ilvl w:val="0"/>
          <w:numId w:val="8"/>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sz w:val="28"/>
          <w:highlight w:val="none"/>
          <w:lang w:val="en-US" w:eastAsia="zh-CN"/>
        </w:rPr>
      </w:pPr>
      <w:r>
        <w:rPr>
          <w:rFonts w:hint="eastAsia" w:ascii="Times New Roman" w:hAnsi="Times New Roman" w:eastAsia="仿宋" w:cs="仿宋"/>
          <w:b w:val="0"/>
          <w:sz w:val="28"/>
          <w:highlight w:val="none"/>
          <w:lang w:val="en-US" w:eastAsia="zh-CN"/>
        </w:rPr>
        <w:t>爬升架重量为3.381t，标准节重量为0.838t，基础节重量为1.598t，25t汽车吊位置不变，主臂长35.3m，吊幅为12m，额定起重量为6.4t＞3.381t，满足拆除吊装要求。</w:t>
      </w:r>
    </w:p>
    <w:p w14:paraId="699DDE7A">
      <w:pPr>
        <w:keepLines w:val="0"/>
        <w:pageBreakBefore w:val="0"/>
        <w:numPr>
          <w:ilvl w:val="0"/>
          <w:numId w:val="8"/>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sz w:val="28"/>
          <w:highlight w:val="none"/>
          <w:lang w:val="en-US" w:eastAsia="zh-CN"/>
        </w:rPr>
      </w:pPr>
      <w:r>
        <w:rPr>
          <w:rFonts w:hint="eastAsia" w:ascii="Times New Roman" w:hAnsi="Times New Roman" w:eastAsia="仿宋" w:cs="仿宋"/>
          <w:b w:val="0"/>
          <w:sz w:val="28"/>
          <w:highlight w:val="none"/>
          <w:lang w:val="en-US" w:eastAsia="zh-CN"/>
        </w:rPr>
        <w:t>爬升架吊装采用四点吊，以爬升架顶部4个吊耳板作为吊装孔，采用4根6m 18-6×19W+IWR-1870的钢丝绳配套GB/T 25854-6-DW5卸扣进行起吊。</w:t>
      </w:r>
    </w:p>
    <w:p w14:paraId="17D10970">
      <w:pPr>
        <w:keepLines w:val="0"/>
        <w:pageBreakBefore w:val="0"/>
        <w:numPr>
          <w:ilvl w:val="0"/>
          <w:numId w:val="8"/>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sz w:val="28"/>
          <w:highlight w:val="none"/>
          <w:lang w:val="en-US" w:eastAsia="zh-CN"/>
        </w:rPr>
      </w:pPr>
      <w:r>
        <w:rPr>
          <w:rFonts w:hint="eastAsia" w:ascii="Times New Roman" w:hAnsi="Times New Roman" w:eastAsia="仿宋" w:cs="仿宋"/>
          <w:b w:val="0"/>
          <w:sz w:val="28"/>
          <w:highlight w:val="none"/>
          <w:lang w:val="en-US" w:eastAsia="zh-CN"/>
        </w:rPr>
        <w:t>作业人员在地面上先将钢丝绳一端挂在汽车吊吊钩上，另一端与卸扣连接，启动汽车吊，将卸扣缓慢提升至爬升架上方，作业人员通过爬梯爬至爬升架顶部，将安全带系挂在爬升架顶部平台的栏杆上，位于爬升架顶部的平台上。汽车吊放松吊钩，作业人员将卸扣与爬升架连接，同时在爬升架杆件上栓好2根溜绳，作业人员解除安全带，作业人员通过爬梯爬至标准节对应的爬升架爬爪处，将安全带系挂在标准节横杆上，解除爬升架与标准节之间的约束。汽车吊起升吊钩，将爬升架提升一定安全高度后，再将爬升架下放至地面，作业人员在地面上解除卸扣与爬升架的连接。</w:t>
      </w:r>
    </w:p>
    <w:p w14:paraId="66BC2E80">
      <w:pPr>
        <w:keepLines w:val="0"/>
        <w:pageBreakBefore w:val="0"/>
        <w:numPr>
          <w:ilvl w:val="0"/>
          <w:numId w:val="8"/>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sz w:val="28"/>
          <w:highlight w:val="none"/>
          <w:lang w:val="en-US" w:eastAsia="zh-CN"/>
        </w:rPr>
      </w:pPr>
      <w:r>
        <w:rPr>
          <w:rFonts w:hint="eastAsia" w:ascii="Times New Roman" w:hAnsi="Times New Roman" w:eastAsia="仿宋" w:cs="仿宋"/>
          <w:b w:val="0"/>
          <w:sz w:val="28"/>
          <w:highlight w:val="none"/>
          <w:lang w:val="en-US" w:eastAsia="zh-CN"/>
        </w:rPr>
        <w:t>以同样的方法拆除标准节、基础节。</w:t>
      </w:r>
    </w:p>
    <w:p w14:paraId="36F5DD1C">
      <w:pPr>
        <w:keepLines w:val="0"/>
        <w:pageBreakBefore w:val="0"/>
        <w:numPr>
          <w:ilvl w:val="0"/>
          <w:numId w:val="8"/>
        </w:numPr>
        <w:kinsoku/>
        <w:overflowPunct/>
        <w:topLinePunct w:val="0"/>
        <w:autoSpaceDE/>
        <w:autoSpaceDN/>
        <w:bidi w:val="0"/>
        <w:spacing w:line="360" w:lineRule="auto"/>
        <w:ind w:firstLine="560" w:firstLineChars="200"/>
        <w:jc w:val="both"/>
        <w:outlineLvl w:val="9"/>
        <w:rPr>
          <w:rFonts w:hint="eastAsia" w:ascii="Times New Roman" w:hAnsi="Times New Roman" w:eastAsia="仿宋" w:cs="仿宋"/>
          <w:b w:val="0"/>
          <w:sz w:val="28"/>
          <w:highlight w:val="none"/>
          <w:lang w:val="en-US" w:eastAsia="zh-CN"/>
        </w:rPr>
      </w:pPr>
      <w:r>
        <w:rPr>
          <w:rFonts w:hint="eastAsia" w:ascii="Times New Roman" w:hAnsi="Times New Roman" w:eastAsia="仿宋" w:cs="仿宋"/>
          <w:b w:val="0"/>
          <w:sz w:val="28"/>
          <w:highlight w:val="none"/>
          <w:lang w:val="en-US" w:eastAsia="zh-CN"/>
        </w:rPr>
        <w:t>塔式起重机拆除时设置警戒区，起吊安排专人负责指挥，专人操作，严禁无关人员进入起重作业范围内。</w:t>
      </w:r>
    </w:p>
    <w:p w14:paraId="6CAD2B80">
      <w:pPr>
        <w:pStyle w:val="82"/>
        <w:keepLines w:val="0"/>
        <w:pageBreakBefore w:val="0"/>
        <w:kinsoku/>
        <w:overflowPunct/>
        <w:topLinePunct w:val="0"/>
        <w:autoSpaceDE/>
        <w:autoSpaceDN/>
        <w:bidi w:val="0"/>
        <w:spacing w:line="360" w:lineRule="auto"/>
        <w:ind w:firstLine="480" w:firstLineChars="200"/>
        <w:jc w:val="center"/>
        <w:outlineLvl w:val="9"/>
        <w:rPr>
          <w:rFonts w:ascii="Times New Roman" w:hAnsi="Times New Roman" w:eastAsia="仿宋"/>
          <w:b w:val="0"/>
          <w:color w:val="auto"/>
          <w:kern w:val="0"/>
          <w:sz w:val="28"/>
          <w:szCs w:val="24"/>
        </w:rPr>
      </w:pPr>
      <w:bookmarkStart w:id="55" w:name="_Toc28499"/>
      <w:r>
        <w:drawing>
          <wp:inline distT="0" distB="0" distL="114300" distR="114300">
            <wp:extent cx="1793875" cy="2722245"/>
            <wp:effectExtent l="0" t="0" r="4445" b="5715"/>
            <wp:docPr id="11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2"/>
                    <pic:cNvPicPr>
                      <a:picLocks noChangeAspect="1"/>
                    </pic:cNvPicPr>
                  </pic:nvPicPr>
                  <pic:blipFill>
                    <a:blip r:embed="rId66"/>
                    <a:stretch>
                      <a:fillRect/>
                    </a:stretch>
                  </pic:blipFill>
                  <pic:spPr>
                    <a:xfrm>
                      <a:off x="0" y="0"/>
                      <a:ext cx="1793875" cy="2722245"/>
                    </a:xfrm>
                    <a:prstGeom prst="rect">
                      <a:avLst/>
                    </a:prstGeom>
                    <a:noFill/>
                    <a:ln>
                      <a:noFill/>
                    </a:ln>
                  </pic:spPr>
                </pic:pic>
              </a:graphicData>
            </a:graphic>
          </wp:inline>
        </w:drawing>
      </w:r>
      <w:r>
        <w:drawing>
          <wp:inline distT="0" distB="0" distL="114300" distR="114300">
            <wp:extent cx="2499360" cy="2517140"/>
            <wp:effectExtent l="0" t="0" r="0" b="12700"/>
            <wp:docPr id="2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0"/>
                    <pic:cNvPicPr>
                      <a:picLocks noChangeAspect="1"/>
                    </pic:cNvPicPr>
                  </pic:nvPicPr>
                  <pic:blipFill>
                    <a:blip r:embed="rId64"/>
                    <a:stretch>
                      <a:fillRect/>
                    </a:stretch>
                  </pic:blipFill>
                  <pic:spPr>
                    <a:xfrm>
                      <a:off x="0" y="0"/>
                      <a:ext cx="2499360" cy="2517140"/>
                    </a:xfrm>
                    <a:prstGeom prst="rect">
                      <a:avLst/>
                    </a:prstGeom>
                    <a:noFill/>
                    <a:ln>
                      <a:noFill/>
                    </a:ln>
                  </pic:spPr>
                </pic:pic>
              </a:graphicData>
            </a:graphic>
          </wp:inline>
        </w:drawing>
      </w:r>
    </w:p>
    <w:p w14:paraId="75359C73">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SEQ 图 \* ARABIC \s 2 </w:instrText>
      </w:r>
      <w:r>
        <w:rPr>
          <w:rFonts w:hint="eastAsia" w:cs="仿宋"/>
          <w:b/>
          <w:bCs w:val="0"/>
          <w:sz w:val="21"/>
          <w:szCs w:val="21"/>
          <w:lang w:val="en-US" w:eastAsia="zh-CN"/>
        </w:rPr>
        <w:fldChar w:fldCharType="separate"/>
      </w:r>
      <w:r>
        <w:rPr>
          <w:rFonts w:hint="eastAsia" w:cs="仿宋"/>
          <w:b/>
          <w:bCs w:val="0"/>
          <w:sz w:val="21"/>
          <w:szCs w:val="21"/>
          <w:lang w:val="en-US" w:eastAsia="zh-CN"/>
        </w:rPr>
        <w:t>1</w:t>
      </w:r>
      <w:r>
        <w:rPr>
          <w:rFonts w:hint="eastAsia" w:cs="仿宋"/>
          <w:b/>
          <w:bCs w:val="0"/>
          <w:sz w:val="21"/>
          <w:szCs w:val="21"/>
          <w:lang w:val="en-US" w:eastAsia="zh-CN"/>
        </w:rPr>
        <w:fldChar w:fldCharType="end"/>
      </w:r>
      <w:r>
        <w:rPr>
          <w:rFonts w:hint="eastAsia" w:cs="仿宋"/>
          <w:b/>
          <w:bCs w:val="0"/>
          <w:sz w:val="21"/>
          <w:szCs w:val="21"/>
          <w:lang w:val="en-US" w:eastAsia="zh-CN"/>
        </w:rPr>
        <w:t>0 XGT6015A-8S爬升架拆除示意图</w:t>
      </w:r>
    </w:p>
    <w:p w14:paraId="7BCC57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highlight w:val="none"/>
        </w:rPr>
      </w:pPr>
      <w:r>
        <w:drawing>
          <wp:inline distT="0" distB="0" distL="114300" distR="114300">
            <wp:extent cx="1826895" cy="3060065"/>
            <wp:effectExtent l="0" t="0" r="1905" b="3175"/>
            <wp:docPr id="11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3"/>
                    <pic:cNvPicPr>
                      <a:picLocks noChangeAspect="1"/>
                    </pic:cNvPicPr>
                  </pic:nvPicPr>
                  <pic:blipFill>
                    <a:blip r:embed="rId67"/>
                    <a:stretch>
                      <a:fillRect/>
                    </a:stretch>
                  </pic:blipFill>
                  <pic:spPr>
                    <a:xfrm>
                      <a:off x="0" y="0"/>
                      <a:ext cx="1826895" cy="3060065"/>
                    </a:xfrm>
                    <a:prstGeom prst="rect">
                      <a:avLst/>
                    </a:prstGeom>
                    <a:noFill/>
                    <a:ln>
                      <a:noFill/>
                    </a:ln>
                  </pic:spPr>
                </pic:pic>
              </a:graphicData>
            </a:graphic>
          </wp:inline>
        </w:drawing>
      </w:r>
      <w:r>
        <w:drawing>
          <wp:inline distT="0" distB="0" distL="114300" distR="114300">
            <wp:extent cx="1776730" cy="3060065"/>
            <wp:effectExtent l="0" t="0" r="6350" b="3175"/>
            <wp:docPr id="11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4"/>
                    <pic:cNvPicPr>
                      <a:picLocks noChangeAspect="1"/>
                    </pic:cNvPicPr>
                  </pic:nvPicPr>
                  <pic:blipFill>
                    <a:blip r:embed="rId68"/>
                    <a:stretch>
                      <a:fillRect/>
                    </a:stretch>
                  </pic:blipFill>
                  <pic:spPr>
                    <a:xfrm>
                      <a:off x="0" y="0"/>
                      <a:ext cx="1776730" cy="3060065"/>
                    </a:xfrm>
                    <a:prstGeom prst="rect">
                      <a:avLst/>
                    </a:prstGeom>
                    <a:noFill/>
                    <a:ln>
                      <a:noFill/>
                    </a:ln>
                  </pic:spPr>
                </pic:pic>
              </a:graphicData>
            </a:graphic>
          </wp:inline>
        </w:drawing>
      </w:r>
    </w:p>
    <w:p w14:paraId="6D82B708">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 xml:space="preserve">图 </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2 \s </w:instrText>
      </w:r>
      <w:r>
        <w:rPr>
          <w:rFonts w:hint="eastAsia" w:cs="仿宋"/>
          <w:b/>
          <w:bCs w:val="0"/>
          <w:sz w:val="21"/>
          <w:szCs w:val="21"/>
          <w:lang w:val="en-US" w:eastAsia="zh-CN"/>
        </w:rPr>
        <w:fldChar w:fldCharType="separate"/>
      </w:r>
      <w:r>
        <w:rPr>
          <w:rFonts w:hint="eastAsia" w:cs="仿宋"/>
          <w:b/>
          <w:bCs w:val="0"/>
          <w:sz w:val="21"/>
          <w:szCs w:val="21"/>
          <w:lang w:val="en-US" w:eastAsia="zh-CN"/>
        </w:rPr>
        <w:t>5.2</w:t>
      </w:r>
      <w:r>
        <w:rPr>
          <w:rFonts w:hint="eastAsia" w:cs="仿宋"/>
          <w:b/>
          <w:bCs w:val="0"/>
          <w:sz w:val="21"/>
          <w:szCs w:val="21"/>
          <w:lang w:val="en-US" w:eastAsia="zh-CN"/>
        </w:rPr>
        <w:fldChar w:fldCharType="end"/>
      </w:r>
      <w:r>
        <w:rPr>
          <w:rFonts w:hint="eastAsia" w:cs="仿宋"/>
          <w:b/>
          <w:bCs w:val="0"/>
          <w:sz w:val="21"/>
          <w:szCs w:val="21"/>
          <w:lang w:val="en-US" w:eastAsia="zh-CN"/>
        </w:rPr>
        <w:t>-11 XGT6015A-8S剩余塔身拆除示意图</w:t>
      </w:r>
    </w:p>
    <w:p w14:paraId="7A6409D6">
      <w:pPr>
        <w:rPr>
          <w:rFonts w:hint="eastAsia" w:ascii="Times New Roman" w:hAnsi="Times New Roman" w:eastAsia="仿宋" w:cs="仿宋"/>
          <w:b w:val="0"/>
          <w:bCs/>
          <w:kern w:val="2"/>
          <w:sz w:val="28"/>
          <w:szCs w:val="21"/>
          <w:lang w:val="en-US" w:eastAsia="zh-CN" w:bidi="ar-SA"/>
        </w:rPr>
      </w:pPr>
      <w:r>
        <w:rPr>
          <w:rFonts w:hint="eastAsia" w:ascii="Times New Roman" w:hAnsi="Times New Roman" w:eastAsia="仿宋" w:cs="仿宋"/>
          <w:b w:val="0"/>
          <w:bCs/>
          <w:kern w:val="2"/>
          <w:sz w:val="28"/>
          <w:szCs w:val="21"/>
          <w:lang w:val="en-US" w:eastAsia="zh-CN" w:bidi="ar-SA"/>
        </w:rPr>
        <w:br w:type="page"/>
      </w:r>
    </w:p>
    <w:p w14:paraId="7195D0C4">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56" w:name="_Toc9200"/>
      <w:r>
        <w:rPr>
          <w:rFonts w:hint="eastAsia" w:ascii="Times New Roman" w:hAnsi="Times New Roman" w:eastAsia="仿宋" w:cs="Times New Roman"/>
          <w:b/>
          <w:bCs w:val="0"/>
          <w:lang w:eastAsia="zh-CN"/>
        </w:rPr>
        <w:t>劳动组织</w:t>
      </w:r>
      <w:bookmarkEnd w:id="55"/>
      <w:bookmarkEnd w:id="56"/>
    </w:p>
    <w:p w14:paraId="69EAE6A8">
      <w:pPr>
        <w:keepLines w:val="0"/>
        <w:pageBreakBefore w:val="0"/>
        <w:numPr>
          <w:ilvl w:val="0"/>
          <w:numId w:val="0"/>
        </w:numPr>
        <w:kinsoku/>
        <w:overflowPunct/>
        <w:topLinePunct w:val="0"/>
        <w:autoSpaceDE/>
        <w:autoSpaceDN/>
        <w:bidi w:val="0"/>
        <w:spacing w:line="360" w:lineRule="auto"/>
        <w:jc w:val="center"/>
        <w:outlineLvl w:val="9"/>
        <w:rPr>
          <w:rFonts w:ascii="仿宋" w:hAnsi="仿宋" w:eastAsia="仿宋"/>
          <w:color w:val="auto"/>
        </w:rPr>
      </w:pPr>
      <w:r>
        <w:rPr>
          <w:rFonts w:hint="eastAsia" w:cs="仿宋"/>
          <w:b/>
          <w:bCs w:val="0"/>
          <w:sz w:val="21"/>
          <w:szCs w:val="21"/>
          <w:lang w:val="en-US" w:eastAsia="zh-CN"/>
        </w:rPr>
        <w:t>表</w:t>
      </w:r>
      <w:bookmarkStart w:id="57" w:name="_Toc169769085"/>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1 \s </w:instrText>
      </w:r>
      <w:r>
        <w:rPr>
          <w:rFonts w:hint="eastAsia" w:cs="仿宋"/>
          <w:b/>
          <w:bCs w:val="0"/>
          <w:sz w:val="21"/>
          <w:szCs w:val="21"/>
          <w:lang w:val="en-US" w:eastAsia="zh-CN"/>
        </w:rPr>
        <w:fldChar w:fldCharType="separate"/>
      </w:r>
      <w:r>
        <w:rPr>
          <w:rFonts w:hint="eastAsia" w:cs="仿宋"/>
          <w:b/>
          <w:bCs w:val="0"/>
          <w:sz w:val="21"/>
          <w:szCs w:val="21"/>
          <w:lang w:val="en-US" w:eastAsia="zh-CN"/>
        </w:rPr>
        <w:t>6</w:t>
      </w:r>
      <w:r>
        <w:rPr>
          <w:rFonts w:hint="eastAsia" w:cs="仿宋"/>
          <w:b/>
          <w:bCs w:val="0"/>
          <w:sz w:val="21"/>
          <w:szCs w:val="21"/>
          <w:lang w:val="en-US" w:eastAsia="zh-CN"/>
        </w:rPr>
        <w:fldChar w:fldCharType="end"/>
      </w:r>
      <w:r>
        <w:rPr>
          <w:rFonts w:hint="eastAsia" w:cs="仿宋"/>
          <w:b/>
          <w:bCs w:val="0"/>
          <w:sz w:val="21"/>
          <w:szCs w:val="21"/>
          <w:lang w:val="en-US" w:eastAsia="zh-CN"/>
        </w:rPr>
        <w:t>-</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SEQ 表 \* ARABIC \s 1 </w:instrText>
      </w:r>
      <w:r>
        <w:rPr>
          <w:rFonts w:hint="eastAsia" w:cs="仿宋"/>
          <w:b/>
          <w:bCs w:val="0"/>
          <w:sz w:val="21"/>
          <w:szCs w:val="21"/>
          <w:lang w:val="en-US" w:eastAsia="zh-CN"/>
        </w:rPr>
        <w:fldChar w:fldCharType="separate"/>
      </w:r>
      <w:r>
        <w:rPr>
          <w:rFonts w:hint="eastAsia" w:cs="仿宋"/>
          <w:b/>
          <w:bCs w:val="0"/>
          <w:sz w:val="21"/>
          <w:szCs w:val="21"/>
          <w:lang w:val="en-US" w:eastAsia="zh-CN"/>
        </w:rPr>
        <w:t>1</w:t>
      </w:r>
      <w:r>
        <w:rPr>
          <w:rFonts w:hint="eastAsia" w:cs="仿宋"/>
          <w:b/>
          <w:bCs w:val="0"/>
          <w:sz w:val="21"/>
          <w:szCs w:val="21"/>
          <w:lang w:val="en-US" w:eastAsia="zh-CN"/>
        </w:rPr>
        <w:fldChar w:fldCharType="end"/>
      </w:r>
      <w:r>
        <w:rPr>
          <w:rFonts w:hint="eastAsia" w:cs="仿宋"/>
          <w:b/>
          <w:bCs w:val="0"/>
          <w:sz w:val="21"/>
          <w:szCs w:val="21"/>
          <w:lang w:val="en-US" w:eastAsia="zh-CN"/>
        </w:rPr>
        <w:t>施工管理人员配置表（每个工区）</w:t>
      </w:r>
    </w:p>
    <w:tbl>
      <w:tblPr>
        <w:tblStyle w:val="3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86"/>
        <w:gridCol w:w="846"/>
        <w:gridCol w:w="3786"/>
        <w:gridCol w:w="2616"/>
      </w:tblGrid>
      <w:tr w14:paraId="0F0774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32" w:type="pct"/>
            <w:noWrap/>
            <w:vAlign w:val="center"/>
          </w:tcPr>
          <w:p w14:paraId="3A70ED95">
            <w:pPr>
              <w:pStyle w:val="107"/>
              <w:rPr>
                <w:rFonts w:cs="仿宋"/>
                <w:color w:val="auto"/>
                <w:highlight w:val="yellow"/>
                <w:lang w:val="en-US" w:eastAsia="zh-CN"/>
              </w:rPr>
            </w:pPr>
            <w:r>
              <w:rPr>
                <w:rFonts w:hint="eastAsia" w:cs="仿宋"/>
                <w:color w:val="auto"/>
                <w:kern w:val="0"/>
                <w:szCs w:val="21"/>
                <w:lang w:val="en-US" w:eastAsia="zh-CN"/>
              </w:rPr>
              <w:t>序号</w:t>
            </w:r>
          </w:p>
        </w:tc>
        <w:tc>
          <w:tcPr>
            <w:tcW w:w="880" w:type="pct"/>
            <w:noWrap/>
            <w:vAlign w:val="center"/>
          </w:tcPr>
          <w:p w14:paraId="4CA869B7">
            <w:pPr>
              <w:pStyle w:val="107"/>
              <w:rPr>
                <w:rFonts w:cs="仿宋"/>
                <w:color w:val="auto"/>
                <w:highlight w:val="yellow"/>
                <w:lang w:val="en-US" w:eastAsia="zh-CN"/>
              </w:rPr>
            </w:pPr>
            <w:r>
              <w:rPr>
                <w:rFonts w:hint="eastAsia" w:cs="仿宋"/>
                <w:color w:val="auto"/>
                <w:kern w:val="0"/>
                <w:szCs w:val="21"/>
                <w:lang w:val="en-US" w:eastAsia="zh-CN"/>
              </w:rPr>
              <w:t>职 务</w:t>
            </w:r>
          </w:p>
        </w:tc>
        <w:tc>
          <w:tcPr>
            <w:tcW w:w="442" w:type="pct"/>
            <w:noWrap/>
            <w:vAlign w:val="center"/>
          </w:tcPr>
          <w:p w14:paraId="56995638">
            <w:pPr>
              <w:pStyle w:val="107"/>
              <w:rPr>
                <w:rFonts w:cs="仿宋"/>
                <w:color w:val="auto"/>
                <w:highlight w:val="yellow"/>
                <w:lang w:val="en-US" w:eastAsia="zh-CN"/>
              </w:rPr>
            </w:pPr>
            <w:r>
              <w:rPr>
                <w:rFonts w:hint="eastAsia" w:cs="仿宋"/>
                <w:color w:val="auto"/>
                <w:kern w:val="0"/>
                <w:szCs w:val="21"/>
                <w:lang w:val="en-US" w:eastAsia="zh-CN"/>
              </w:rPr>
              <w:t>姓 名</w:t>
            </w:r>
          </w:p>
        </w:tc>
        <w:tc>
          <w:tcPr>
            <w:tcW w:w="1978" w:type="pct"/>
            <w:noWrap/>
            <w:vAlign w:val="center"/>
          </w:tcPr>
          <w:p w14:paraId="07FA6E16">
            <w:pPr>
              <w:pStyle w:val="107"/>
              <w:rPr>
                <w:rFonts w:cs="仿宋"/>
                <w:color w:val="auto"/>
                <w:highlight w:val="yellow"/>
                <w:lang w:val="en-US" w:eastAsia="zh-CN"/>
              </w:rPr>
            </w:pPr>
            <w:r>
              <w:rPr>
                <w:rFonts w:hint="eastAsia" w:cs="仿宋"/>
                <w:color w:val="auto"/>
                <w:kern w:val="0"/>
                <w:szCs w:val="21"/>
                <w:lang w:val="en-US" w:eastAsia="zh-CN"/>
              </w:rPr>
              <w:t>负责内容</w:t>
            </w:r>
          </w:p>
        </w:tc>
        <w:tc>
          <w:tcPr>
            <w:tcW w:w="1366" w:type="pct"/>
            <w:noWrap/>
            <w:vAlign w:val="center"/>
          </w:tcPr>
          <w:p w14:paraId="30CDEE0C">
            <w:pPr>
              <w:pStyle w:val="107"/>
              <w:rPr>
                <w:rFonts w:cs="仿宋"/>
                <w:color w:val="auto"/>
                <w:highlight w:val="yellow"/>
                <w:lang w:val="en-US" w:eastAsia="zh-CN"/>
              </w:rPr>
            </w:pPr>
            <w:r>
              <w:rPr>
                <w:rFonts w:hint="eastAsia" w:cs="仿宋"/>
                <w:color w:val="auto"/>
                <w:kern w:val="0"/>
                <w:szCs w:val="21"/>
                <w:lang w:val="en-US" w:eastAsia="zh-CN"/>
              </w:rPr>
              <w:t>联系电话</w:t>
            </w:r>
          </w:p>
        </w:tc>
      </w:tr>
      <w:tr w14:paraId="567E44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0692322A">
            <w:pPr>
              <w:pStyle w:val="107"/>
              <w:rPr>
                <w:rFonts w:cs="仿宋"/>
                <w:color w:val="auto"/>
                <w:highlight w:val="yellow"/>
                <w:lang w:val="en-US" w:eastAsia="zh-CN"/>
              </w:rPr>
            </w:pPr>
            <w:r>
              <w:rPr>
                <w:rFonts w:hint="eastAsia" w:cs="仿宋"/>
                <w:color w:val="auto"/>
                <w:kern w:val="0"/>
                <w:szCs w:val="21"/>
                <w:lang w:val="en-US" w:eastAsia="zh-CN"/>
              </w:rPr>
              <w:t>1</w:t>
            </w:r>
          </w:p>
        </w:tc>
        <w:tc>
          <w:tcPr>
            <w:tcW w:w="880" w:type="pct"/>
            <w:noWrap/>
            <w:vAlign w:val="center"/>
          </w:tcPr>
          <w:p w14:paraId="55106772">
            <w:pPr>
              <w:pStyle w:val="107"/>
              <w:ind w:firstLine="0" w:firstLineChars="0"/>
              <w:rPr>
                <w:rFonts w:cs="仿宋"/>
                <w:color w:val="auto"/>
                <w:highlight w:val="yellow"/>
                <w:lang w:val="en-US" w:eastAsia="zh-CN"/>
              </w:rPr>
            </w:pPr>
            <w:r>
              <w:rPr>
                <w:rFonts w:hint="eastAsia" w:cs="仿宋"/>
                <w:color w:val="auto"/>
                <w:kern w:val="0"/>
                <w:szCs w:val="21"/>
              </w:rPr>
              <w:t>项目副经理</w:t>
            </w:r>
          </w:p>
        </w:tc>
        <w:tc>
          <w:tcPr>
            <w:tcW w:w="442" w:type="pct"/>
            <w:noWrap/>
            <w:vAlign w:val="center"/>
          </w:tcPr>
          <w:p w14:paraId="20668440">
            <w:pPr>
              <w:pStyle w:val="107"/>
              <w:ind w:firstLine="0" w:firstLineChars="0"/>
              <w:rPr>
                <w:rFonts w:cs="仿宋"/>
                <w:color w:val="auto"/>
                <w:highlight w:val="yellow"/>
                <w:lang w:val="en-US" w:eastAsia="zh-CN"/>
              </w:rPr>
            </w:pPr>
            <w:r>
              <w:rPr>
                <w:rFonts w:hint="eastAsia" w:cs="仿宋"/>
                <w:color w:val="auto"/>
                <w:kern w:val="0"/>
                <w:szCs w:val="21"/>
              </w:rPr>
              <w:t>潘胜平</w:t>
            </w:r>
          </w:p>
        </w:tc>
        <w:tc>
          <w:tcPr>
            <w:tcW w:w="1978" w:type="pct"/>
            <w:noWrap/>
            <w:vAlign w:val="center"/>
          </w:tcPr>
          <w:p w14:paraId="283E419F">
            <w:pPr>
              <w:pStyle w:val="107"/>
              <w:ind w:firstLine="0" w:firstLineChars="0"/>
              <w:rPr>
                <w:rFonts w:cs="仿宋"/>
                <w:color w:val="auto"/>
                <w:highlight w:val="yellow"/>
                <w:lang w:val="en-US" w:eastAsia="zh-CN"/>
              </w:rPr>
            </w:pPr>
            <w:r>
              <w:rPr>
                <w:rFonts w:hint="eastAsia" w:cs="仿宋"/>
                <w:color w:val="auto"/>
                <w:kern w:val="0"/>
                <w:szCs w:val="21"/>
              </w:rPr>
              <w:t>项目总负责、救援总指挥</w:t>
            </w:r>
          </w:p>
        </w:tc>
        <w:tc>
          <w:tcPr>
            <w:tcW w:w="1366" w:type="pct"/>
            <w:noWrap/>
            <w:vAlign w:val="center"/>
          </w:tcPr>
          <w:p w14:paraId="7FDD42B2">
            <w:pPr>
              <w:pStyle w:val="107"/>
              <w:ind w:firstLine="0" w:firstLineChars="0"/>
              <w:rPr>
                <w:rFonts w:cs="仿宋"/>
                <w:color w:val="auto"/>
                <w:highlight w:val="yellow"/>
                <w:lang w:val="en-US" w:eastAsia="zh-CN"/>
              </w:rPr>
            </w:pPr>
            <w:r>
              <w:rPr>
                <w:rFonts w:cs="仿宋"/>
                <w:color w:val="auto"/>
                <w:kern w:val="0"/>
                <w:szCs w:val="21"/>
              </w:rPr>
              <w:t>18558790099</w:t>
            </w:r>
          </w:p>
        </w:tc>
      </w:tr>
      <w:tr w14:paraId="7D6095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43CD712A">
            <w:pPr>
              <w:pStyle w:val="107"/>
              <w:rPr>
                <w:rFonts w:cs="仿宋"/>
                <w:color w:val="auto"/>
                <w:highlight w:val="yellow"/>
                <w:lang w:val="en-US" w:eastAsia="zh-CN"/>
              </w:rPr>
            </w:pPr>
            <w:r>
              <w:rPr>
                <w:rFonts w:hint="eastAsia" w:cs="仿宋"/>
                <w:color w:val="auto"/>
                <w:kern w:val="0"/>
                <w:szCs w:val="21"/>
                <w:lang w:val="en-US" w:eastAsia="zh-CN"/>
              </w:rPr>
              <w:t>2</w:t>
            </w:r>
          </w:p>
        </w:tc>
        <w:tc>
          <w:tcPr>
            <w:tcW w:w="880" w:type="pct"/>
            <w:noWrap/>
            <w:vAlign w:val="center"/>
          </w:tcPr>
          <w:p w14:paraId="7AC5C9A7">
            <w:pPr>
              <w:pStyle w:val="107"/>
              <w:ind w:firstLine="0" w:firstLineChars="0"/>
              <w:rPr>
                <w:rFonts w:cs="仿宋"/>
                <w:color w:val="auto"/>
                <w:highlight w:val="yellow"/>
                <w:lang w:val="en-US" w:eastAsia="zh-CN"/>
              </w:rPr>
            </w:pPr>
            <w:r>
              <w:rPr>
                <w:rFonts w:hint="eastAsia" w:cs="仿宋"/>
                <w:color w:val="auto"/>
                <w:kern w:val="0"/>
                <w:szCs w:val="21"/>
              </w:rPr>
              <w:t>技术负责人</w:t>
            </w:r>
          </w:p>
        </w:tc>
        <w:tc>
          <w:tcPr>
            <w:tcW w:w="442" w:type="pct"/>
            <w:noWrap/>
            <w:vAlign w:val="center"/>
          </w:tcPr>
          <w:p w14:paraId="25025B5F">
            <w:pPr>
              <w:pStyle w:val="107"/>
              <w:ind w:firstLine="0" w:firstLineChars="0"/>
              <w:rPr>
                <w:rFonts w:cs="仿宋"/>
                <w:color w:val="auto"/>
                <w:highlight w:val="yellow"/>
                <w:lang w:val="en-US" w:eastAsia="zh-CN"/>
              </w:rPr>
            </w:pPr>
            <w:r>
              <w:rPr>
                <w:rFonts w:hint="eastAsia" w:cs="仿宋"/>
                <w:color w:val="auto"/>
                <w:kern w:val="0"/>
                <w:szCs w:val="21"/>
              </w:rPr>
              <w:t>刘军波</w:t>
            </w:r>
          </w:p>
        </w:tc>
        <w:tc>
          <w:tcPr>
            <w:tcW w:w="1978" w:type="pct"/>
            <w:noWrap/>
            <w:vAlign w:val="center"/>
          </w:tcPr>
          <w:p w14:paraId="5C934D45">
            <w:pPr>
              <w:pStyle w:val="107"/>
              <w:ind w:firstLine="0" w:firstLineChars="0"/>
              <w:rPr>
                <w:rFonts w:cs="仿宋"/>
                <w:color w:val="auto"/>
                <w:highlight w:val="yellow"/>
                <w:lang w:val="en-US" w:eastAsia="zh-CN"/>
              </w:rPr>
            </w:pPr>
            <w:r>
              <w:rPr>
                <w:rFonts w:hint="eastAsia" w:cs="仿宋"/>
                <w:color w:val="auto"/>
                <w:kern w:val="0"/>
                <w:szCs w:val="21"/>
              </w:rPr>
              <w:t>制定现场救援技术方案</w:t>
            </w:r>
          </w:p>
        </w:tc>
        <w:tc>
          <w:tcPr>
            <w:tcW w:w="1366" w:type="pct"/>
            <w:noWrap/>
            <w:vAlign w:val="center"/>
          </w:tcPr>
          <w:p w14:paraId="3E1DF3D1">
            <w:pPr>
              <w:pStyle w:val="107"/>
              <w:ind w:firstLine="0" w:firstLineChars="0"/>
              <w:rPr>
                <w:rFonts w:cs="仿宋"/>
                <w:color w:val="auto"/>
                <w:highlight w:val="yellow"/>
                <w:lang w:val="en-US" w:eastAsia="zh-CN"/>
              </w:rPr>
            </w:pPr>
            <w:r>
              <w:rPr>
                <w:rFonts w:hint="eastAsia" w:cs="仿宋"/>
                <w:color w:val="auto"/>
              </w:rPr>
              <w:t>1</w:t>
            </w:r>
            <w:r>
              <w:rPr>
                <w:rFonts w:cs="仿宋"/>
                <w:color w:val="auto"/>
              </w:rPr>
              <w:t>8079208200</w:t>
            </w:r>
          </w:p>
        </w:tc>
      </w:tr>
      <w:tr w14:paraId="0EA945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05E2FE63">
            <w:pPr>
              <w:pStyle w:val="107"/>
              <w:rPr>
                <w:rFonts w:cs="仿宋"/>
                <w:color w:val="auto"/>
                <w:highlight w:val="yellow"/>
                <w:lang w:val="en-US" w:eastAsia="zh-CN"/>
              </w:rPr>
            </w:pPr>
            <w:r>
              <w:rPr>
                <w:rFonts w:hint="eastAsia" w:cs="仿宋"/>
                <w:color w:val="auto"/>
                <w:kern w:val="0"/>
                <w:szCs w:val="21"/>
                <w:lang w:val="en-US" w:eastAsia="zh-CN"/>
              </w:rPr>
              <w:t>3</w:t>
            </w:r>
          </w:p>
        </w:tc>
        <w:tc>
          <w:tcPr>
            <w:tcW w:w="880" w:type="pct"/>
            <w:noWrap/>
            <w:vAlign w:val="center"/>
          </w:tcPr>
          <w:p w14:paraId="57B58134">
            <w:pPr>
              <w:pStyle w:val="107"/>
              <w:ind w:firstLine="0" w:firstLineChars="0"/>
              <w:rPr>
                <w:rFonts w:cs="仿宋"/>
                <w:color w:val="auto"/>
                <w:highlight w:val="yellow"/>
                <w:lang w:val="en-US" w:eastAsia="zh-CN"/>
              </w:rPr>
            </w:pPr>
            <w:r>
              <w:rPr>
                <w:rFonts w:hint="eastAsia" w:cs="仿宋"/>
                <w:color w:val="auto"/>
                <w:kern w:val="0"/>
                <w:szCs w:val="21"/>
              </w:rPr>
              <w:t>项目安全总监</w:t>
            </w:r>
          </w:p>
        </w:tc>
        <w:tc>
          <w:tcPr>
            <w:tcW w:w="442" w:type="pct"/>
            <w:noWrap/>
            <w:vAlign w:val="center"/>
          </w:tcPr>
          <w:p w14:paraId="3A0B4F64">
            <w:pPr>
              <w:pStyle w:val="107"/>
              <w:ind w:firstLine="0" w:firstLineChars="0"/>
              <w:rPr>
                <w:rFonts w:cs="仿宋"/>
                <w:color w:val="auto"/>
                <w:highlight w:val="yellow"/>
                <w:lang w:val="en-US" w:eastAsia="zh-CN"/>
              </w:rPr>
            </w:pPr>
            <w:r>
              <w:rPr>
                <w:rFonts w:hint="eastAsia" w:cs="仿宋"/>
                <w:color w:val="auto"/>
                <w:kern w:val="0"/>
                <w:szCs w:val="21"/>
              </w:rPr>
              <w:t>王俊华</w:t>
            </w:r>
          </w:p>
        </w:tc>
        <w:tc>
          <w:tcPr>
            <w:tcW w:w="1978" w:type="pct"/>
            <w:noWrap/>
            <w:vAlign w:val="center"/>
          </w:tcPr>
          <w:p w14:paraId="38447521">
            <w:pPr>
              <w:pStyle w:val="107"/>
              <w:ind w:firstLine="0" w:firstLineChars="0"/>
              <w:rPr>
                <w:rFonts w:cs="仿宋"/>
                <w:color w:val="auto"/>
                <w:highlight w:val="yellow"/>
                <w:lang w:val="en-US" w:eastAsia="zh-CN"/>
              </w:rPr>
            </w:pPr>
            <w:r>
              <w:rPr>
                <w:rFonts w:hint="eastAsia" w:cs="仿宋"/>
                <w:color w:val="auto"/>
                <w:kern w:val="0"/>
                <w:szCs w:val="21"/>
              </w:rPr>
              <w:t>组织事故调查、制定现场救援组织方案</w:t>
            </w:r>
          </w:p>
        </w:tc>
        <w:tc>
          <w:tcPr>
            <w:tcW w:w="1366" w:type="pct"/>
            <w:noWrap/>
            <w:vAlign w:val="center"/>
          </w:tcPr>
          <w:p w14:paraId="78A77DE0">
            <w:pPr>
              <w:pStyle w:val="107"/>
              <w:ind w:firstLine="0" w:firstLineChars="0"/>
              <w:rPr>
                <w:rFonts w:cs="仿宋"/>
                <w:color w:val="auto"/>
                <w:highlight w:val="yellow"/>
                <w:lang w:val="en-US" w:eastAsia="zh-CN"/>
              </w:rPr>
            </w:pPr>
            <w:r>
              <w:rPr>
                <w:rFonts w:hint="eastAsia" w:cs="仿宋"/>
                <w:color w:val="auto"/>
                <w:kern w:val="0"/>
                <w:szCs w:val="21"/>
              </w:rPr>
              <w:t>19008618856</w:t>
            </w:r>
          </w:p>
        </w:tc>
      </w:tr>
      <w:tr w14:paraId="3B325D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51629807">
            <w:pPr>
              <w:pStyle w:val="107"/>
              <w:rPr>
                <w:rFonts w:cs="仿宋"/>
                <w:color w:val="auto"/>
                <w:highlight w:val="yellow"/>
                <w:lang w:val="en-US" w:eastAsia="zh-CN"/>
              </w:rPr>
            </w:pPr>
            <w:r>
              <w:rPr>
                <w:rFonts w:hint="eastAsia" w:cs="仿宋"/>
                <w:color w:val="auto"/>
                <w:kern w:val="0"/>
                <w:szCs w:val="21"/>
                <w:lang w:val="en-US" w:eastAsia="zh-CN"/>
              </w:rPr>
              <w:t>4</w:t>
            </w:r>
          </w:p>
        </w:tc>
        <w:tc>
          <w:tcPr>
            <w:tcW w:w="880" w:type="pct"/>
            <w:noWrap/>
            <w:vAlign w:val="center"/>
          </w:tcPr>
          <w:p w14:paraId="57FC3C01">
            <w:pPr>
              <w:pStyle w:val="107"/>
              <w:ind w:firstLine="0" w:firstLineChars="0"/>
              <w:rPr>
                <w:rFonts w:cs="仿宋"/>
                <w:color w:val="auto"/>
                <w:highlight w:val="yellow"/>
                <w:lang w:val="en-US" w:eastAsia="zh-CN"/>
              </w:rPr>
            </w:pPr>
            <w:r>
              <w:rPr>
                <w:rFonts w:hint="eastAsia" w:cs="仿宋"/>
                <w:color w:val="auto"/>
                <w:kern w:val="0"/>
                <w:szCs w:val="21"/>
              </w:rPr>
              <w:t>工区副经理</w:t>
            </w:r>
          </w:p>
        </w:tc>
        <w:tc>
          <w:tcPr>
            <w:tcW w:w="442" w:type="pct"/>
            <w:noWrap/>
            <w:vAlign w:val="center"/>
          </w:tcPr>
          <w:p w14:paraId="318CB27E">
            <w:pPr>
              <w:pStyle w:val="107"/>
              <w:ind w:firstLine="0" w:firstLineChars="0"/>
              <w:rPr>
                <w:rFonts w:hint="default" w:cs="仿宋"/>
                <w:color w:val="auto"/>
                <w:highlight w:val="yellow"/>
                <w:lang w:val="en-US" w:eastAsia="zh-CN"/>
              </w:rPr>
            </w:pPr>
            <w:r>
              <w:rPr>
                <w:rFonts w:hint="eastAsia" w:cs="仿宋"/>
                <w:color w:val="auto"/>
              </w:rPr>
              <w:t>高本涛</w:t>
            </w:r>
          </w:p>
        </w:tc>
        <w:tc>
          <w:tcPr>
            <w:tcW w:w="1978" w:type="pct"/>
            <w:noWrap/>
            <w:vAlign w:val="center"/>
          </w:tcPr>
          <w:p w14:paraId="26A4DB20">
            <w:pPr>
              <w:pStyle w:val="107"/>
              <w:ind w:firstLine="0" w:firstLineChars="0"/>
              <w:rPr>
                <w:rFonts w:cs="仿宋"/>
                <w:color w:val="auto"/>
                <w:highlight w:val="yellow"/>
                <w:lang w:val="en-US" w:eastAsia="zh-CN"/>
              </w:rPr>
            </w:pPr>
            <w:r>
              <w:rPr>
                <w:rFonts w:hint="eastAsia" w:cs="仿宋"/>
                <w:color w:val="auto"/>
                <w:kern w:val="0"/>
                <w:szCs w:val="21"/>
              </w:rPr>
              <w:t>现场救援组织实施</w:t>
            </w:r>
          </w:p>
        </w:tc>
        <w:tc>
          <w:tcPr>
            <w:tcW w:w="1366" w:type="pct"/>
            <w:noWrap/>
            <w:vAlign w:val="center"/>
          </w:tcPr>
          <w:p w14:paraId="153F9EAE">
            <w:pPr>
              <w:pStyle w:val="107"/>
              <w:ind w:firstLine="0" w:firstLineChars="0"/>
              <w:rPr>
                <w:rFonts w:cs="仿宋"/>
                <w:color w:val="auto"/>
                <w:highlight w:val="yellow"/>
                <w:lang w:val="en-US" w:eastAsia="zh-CN"/>
              </w:rPr>
            </w:pPr>
            <w:r>
              <w:rPr>
                <w:rFonts w:hint="eastAsia" w:cs="仿宋"/>
                <w:color w:val="auto"/>
              </w:rPr>
              <w:t>1</w:t>
            </w:r>
            <w:r>
              <w:rPr>
                <w:rFonts w:cs="仿宋"/>
                <w:color w:val="auto"/>
              </w:rPr>
              <w:t>7786520384</w:t>
            </w:r>
          </w:p>
        </w:tc>
      </w:tr>
      <w:tr w14:paraId="4ABBC6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083F8326">
            <w:pPr>
              <w:pStyle w:val="107"/>
              <w:rPr>
                <w:rFonts w:cs="仿宋"/>
                <w:color w:val="auto"/>
                <w:highlight w:val="yellow"/>
                <w:lang w:val="en-US" w:eastAsia="zh-CN"/>
              </w:rPr>
            </w:pPr>
            <w:r>
              <w:rPr>
                <w:rFonts w:hint="eastAsia" w:cs="仿宋"/>
                <w:color w:val="auto"/>
                <w:kern w:val="0"/>
                <w:szCs w:val="21"/>
                <w:lang w:val="en-US" w:eastAsia="zh-CN"/>
              </w:rPr>
              <w:t>6</w:t>
            </w:r>
          </w:p>
        </w:tc>
        <w:tc>
          <w:tcPr>
            <w:tcW w:w="880" w:type="pct"/>
            <w:noWrap/>
            <w:vAlign w:val="center"/>
          </w:tcPr>
          <w:p w14:paraId="12A64161">
            <w:pPr>
              <w:pStyle w:val="107"/>
              <w:ind w:firstLine="0" w:firstLineChars="0"/>
              <w:rPr>
                <w:rFonts w:cs="仿宋"/>
                <w:color w:val="auto"/>
                <w:highlight w:val="yellow"/>
                <w:lang w:val="en-US" w:eastAsia="zh-CN"/>
              </w:rPr>
            </w:pPr>
            <w:r>
              <w:rPr>
                <w:rFonts w:hint="eastAsia" w:cs="仿宋"/>
                <w:color w:val="auto"/>
                <w:kern w:val="0"/>
                <w:szCs w:val="21"/>
              </w:rPr>
              <w:t>现场技术负责人</w:t>
            </w:r>
          </w:p>
        </w:tc>
        <w:tc>
          <w:tcPr>
            <w:tcW w:w="442" w:type="pct"/>
            <w:noWrap/>
            <w:vAlign w:val="center"/>
          </w:tcPr>
          <w:p w14:paraId="6BE2EBF5">
            <w:pPr>
              <w:pStyle w:val="107"/>
              <w:ind w:firstLine="0" w:firstLineChars="0"/>
              <w:rPr>
                <w:rFonts w:hint="default" w:cs="仿宋"/>
                <w:color w:val="auto"/>
                <w:highlight w:val="yellow"/>
                <w:lang w:val="en-US" w:eastAsia="zh-CN"/>
              </w:rPr>
            </w:pPr>
            <w:r>
              <w:rPr>
                <w:rFonts w:hint="eastAsia" w:cs="仿宋"/>
                <w:color w:val="auto"/>
                <w:kern w:val="0"/>
                <w:szCs w:val="21"/>
              </w:rPr>
              <w:t>李藏</w:t>
            </w:r>
          </w:p>
        </w:tc>
        <w:tc>
          <w:tcPr>
            <w:tcW w:w="1978" w:type="pct"/>
            <w:noWrap/>
            <w:vAlign w:val="center"/>
          </w:tcPr>
          <w:p w14:paraId="7BC86111">
            <w:pPr>
              <w:pStyle w:val="107"/>
              <w:ind w:firstLine="0" w:firstLineChars="0"/>
              <w:rPr>
                <w:rFonts w:cs="仿宋"/>
                <w:color w:val="auto"/>
                <w:highlight w:val="yellow"/>
                <w:lang w:val="en-US" w:eastAsia="zh-CN"/>
              </w:rPr>
            </w:pPr>
            <w:r>
              <w:rPr>
                <w:rFonts w:hint="eastAsia" w:cs="仿宋"/>
                <w:color w:val="auto"/>
                <w:kern w:val="0"/>
                <w:szCs w:val="21"/>
              </w:rPr>
              <w:t>现场救援技术方案实施</w:t>
            </w:r>
          </w:p>
        </w:tc>
        <w:tc>
          <w:tcPr>
            <w:tcW w:w="1366" w:type="pct"/>
            <w:noWrap/>
            <w:vAlign w:val="center"/>
          </w:tcPr>
          <w:p w14:paraId="62D8D618">
            <w:pPr>
              <w:pStyle w:val="107"/>
              <w:ind w:firstLine="0" w:firstLineChars="0"/>
              <w:rPr>
                <w:rFonts w:cs="仿宋"/>
                <w:color w:val="auto"/>
                <w:highlight w:val="yellow"/>
                <w:lang w:val="en-US" w:eastAsia="zh-CN"/>
              </w:rPr>
            </w:pPr>
            <w:r>
              <w:rPr>
                <w:rFonts w:cs="仿宋"/>
                <w:color w:val="auto"/>
                <w:kern w:val="0"/>
                <w:szCs w:val="21"/>
              </w:rPr>
              <w:t>18802099752</w:t>
            </w:r>
          </w:p>
        </w:tc>
      </w:tr>
      <w:tr w14:paraId="2A8279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noWrap/>
            <w:vAlign w:val="center"/>
          </w:tcPr>
          <w:p w14:paraId="76395494">
            <w:pPr>
              <w:pStyle w:val="107"/>
              <w:rPr>
                <w:rFonts w:cs="仿宋"/>
                <w:color w:val="auto"/>
                <w:highlight w:val="yellow"/>
                <w:lang w:val="en-US" w:eastAsia="zh-CN"/>
              </w:rPr>
            </w:pPr>
            <w:r>
              <w:rPr>
                <w:rFonts w:hint="eastAsia" w:cs="仿宋"/>
                <w:color w:val="auto"/>
                <w:kern w:val="0"/>
                <w:szCs w:val="21"/>
                <w:lang w:val="en-US" w:eastAsia="zh-CN"/>
              </w:rPr>
              <w:t>7</w:t>
            </w:r>
          </w:p>
        </w:tc>
        <w:tc>
          <w:tcPr>
            <w:tcW w:w="880" w:type="pct"/>
            <w:noWrap/>
            <w:vAlign w:val="center"/>
          </w:tcPr>
          <w:p w14:paraId="1AE420BC">
            <w:pPr>
              <w:pStyle w:val="107"/>
              <w:ind w:firstLine="0" w:firstLineChars="0"/>
              <w:rPr>
                <w:rFonts w:cs="仿宋"/>
                <w:color w:val="auto"/>
                <w:highlight w:val="yellow"/>
                <w:lang w:val="en-US" w:eastAsia="zh-CN"/>
              </w:rPr>
            </w:pPr>
            <w:r>
              <w:rPr>
                <w:rFonts w:hint="eastAsia" w:cs="仿宋"/>
                <w:color w:val="auto"/>
                <w:kern w:val="0"/>
                <w:szCs w:val="21"/>
              </w:rPr>
              <w:t>安质部长</w:t>
            </w:r>
          </w:p>
        </w:tc>
        <w:tc>
          <w:tcPr>
            <w:tcW w:w="442" w:type="pct"/>
            <w:noWrap/>
            <w:vAlign w:val="center"/>
          </w:tcPr>
          <w:p w14:paraId="58BDA1D0">
            <w:pPr>
              <w:pStyle w:val="107"/>
              <w:ind w:firstLine="0" w:firstLineChars="0"/>
              <w:rPr>
                <w:rFonts w:hint="default" w:cs="仿宋"/>
                <w:color w:val="auto"/>
                <w:highlight w:val="yellow"/>
                <w:lang w:val="en-US" w:eastAsia="zh-CN"/>
              </w:rPr>
            </w:pPr>
            <w:r>
              <w:rPr>
                <w:rFonts w:hint="eastAsia" w:cs="仿宋"/>
                <w:color w:val="auto"/>
                <w:highlight w:val="none"/>
                <w:lang w:val="en-US" w:eastAsia="zh-CN"/>
              </w:rPr>
              <w:t>刘梦阳</w:t>
            </w:r>
          </w:p>
        </w:tc>
        <w:tc>
          <w:tcPr>
            <w:tcW w:w="1978" w:type="pct"/>
            <w:noWrap/>
            <w:vAlign w:val="center"/>
          </w:tcPr>
          <w:p w14:paraId="3B688893">
            <w:pPr>
              <w:pStyle w:val="107"/>
              <w:ind w:firstLine="0" w:firstLineChars="0"/>
              <w:rPr>
                <w:rFonts w:cs="仿宋"/>
                <w:color w:val="auto"/>
                <w:highlight w:val="yellow"/>
                <w:lang w:val="en-US" w:eastAsia="zh-CN"/>
              </w:rPr>
            </w:pPr>
            <w:r>
              <w:rPr>
                <w:rFonts w:hint="eastAsia" w:cs="仿宋"/>
                <w:color w:val="auto"/>
                <w:kern w:val="0"/>
                <w:szCs w:val="21"/>
              </w:rPr>
              <w:t>现场疏导警戒</w:t>
            </w:r>
          </w:p>
        </w:tc>
        <w:tc>
          <w:tcPr>
            <w:tcW w:w="1366" w:type="pct"/>
            <w:noWrap/>
            <w:vAlign w:val="center"/>
          </w:tcPr>
          <w:p w14:paraId="0C19F056">
            <w:pPr>
              <w:pStyle w:val="107"/>
              <w:ind w:firstLine="0" w:firstLineChars="0"/>
              <w:rPr>
                <w:rFonts w:hint="default" w:cs="仿宋"/>
                <w:color w:val="auto"/>
                <w:highlight w:val="yellow"/>
                <w:lang w:val="en-US" w:eastAsia="zh-CN"/>
              </w:rPr>
            </w:pPr>
            <w:r>
              <w:rPr>
                <w:rFonts w:hint="eastAsia" w:cs="仿宋"/>
                <w:color w:val="auto"/>
                <w:highlight w:val="none"/>
                <w:lang w:val="en-US" w:eastAsia="zh-CN"/>
              </w:rPr>
              <w:t>15173798692</w:t>
            </w:r>
          </w:p>
        </w:tc>
      </w:tr>
    </w:tbl>
    <w:p w14:paraId="21889A57">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表</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1 \s </w:instrText>
      </w:r>
      <w:r>
        <w:rPr>
          <w:rFonts w:hint="eastAsia" w:cs="仿宋"/>
          <w:b/>
          <w:bCs w:val="0"/>
          <w:sz w:val="21"/>
          <w:szCs w:val="21"/>
          <w:lang w:val="en-US" w:eastAsia="zh-CN"/>
        </w:rPr>
        <w:fldChar w:fldCharType="separate"/>
      </w:r>
      <w:r>
        <w:rPr>
          <w:rFonts w:hint="eastAsia" w:cs="仿宋"/>
          <w:b/>
          <w:bCs w:val="0"/>
          <w:sz w:val="21"/>
          <w:szCs w:val="21"/>
          <w:lang w:val="en-US" w:eastAsia="zh-CN"/>
        </w:rPr>
        <w:t>6</w:t>
      </w:r>
      <w:r>
        <w:rPr>
          <w:rFonts w:hint="eastAsia" w:cs="仿宋"/>
          <w:b/>
          <w:bCs w:val="0"/>
          <w:sz w:val="21"/>
          <w:szCs w:val="21"/>
          <w:lang w:val="en-US" w:eastAsia="zh-CN"/>
        </w:rPr>
        <w:fldChar w:fldCharType="end"/>
      </w:r>
      <w:r>
        <w:rPr>
          <w:rFonts w:hint="eastAsia" w:cs="仿宋"/>
          <w:b/>
          <w:bCs w:val="0"/>
          <w:sz w:val="21"/>
          <w:szCs w:val="21"/>
          <w:lang w:val="en-US" w:eastAsia="zh-CN"/>
        </w:rPr>
        <w:t>-</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SEQ 表 \* ARABIC \s 1 </w:instrText>
      </w:r>
      <w:r>
        <w:rPr>
          <w:rFonts w:hint="eastAsia" w:cs="仿宋"/>
          <w:b/>
          <w:bCs w:val="0"/>
          <w:sz w:val="21"/>
          <w:szCs w:val="21"/>
          <w:lang w:val="en-US" w:eastAsia="zh-CN"/>
        </w:rPr>
        <w:fldChar w:fldCharType="separate"/>
      </w:r>
      <w:r>
        <w:rPr>
          <w:rFonts w:hint="eastAsia" w:cs="仿宋"/>
          <w:b/>
          <w:bCs w:val="0"/>
          <w:sz w:val="21"/>
          <w:szCs w:val="21"/>
          <w:lang w:val="en-US" w:eastAsia="zh-CN"/>
        </w:rPr>
        <w:t>2</w:t>
      </w:r>
      <w:r>
        <w:rPr>
          <w:rFonts w:hint="eastAsia" w:cs="仿宋"/>
          <w:b/>
          <w:bCs w:val="0"/>
          <w:sz w:val="21"/>
          <w:szCs w:val="21"/>
          <w:lang w:val="en-US" w:eastAsia="zh-CN"/>
        </w:rPr>
        <w:fldChar w:fldCharType="end"/>
      </w:r>
      <w:r>
        <w:rPr>
          <w:rFonts w:hint="eastAsia" w:cs="仿宋"/>
          <w:b/>
          <w:bCs w:val="0"/>
          <w:sz w:val="21"/>
          <w:szCs w:val="21"/>
          <w:lang w:val="en-US" w:eastAsia="zh-CN"/>
        </w:rPr>
        <w:t>施工作业人员计划表（每个作业面）</w:t>
      </w:r>
    </w:p>
    <w:tbl>
      <w:tblPr>
        <w:tblStyle w:val="32"/>
        <w:tblW w:w="957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380"/>
        <w:gridCol w:w="1266"/>
        <w:gridCol w:w="5857"/>
      </w:tblGrid>
      <w:tr w14:paraId="39CB5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67" w:type="dxa"/>
            <w:noWrap/>
            <w:vAlign w:val="center"/>
          </w:tcPr>
          <w:p w14:paraId="220CEF01">
            <w:pPr>
              <w:pStyle w:val="107"/>
              <w:snapToGrid w:val="0"/>
              <w:ind w:left="0" w:leftChars="0" w:right="0" w:rightChars="0" w:firstLine="0" w:firstLineChars="0"/>
              <w:rPr>
                <w:rFonts w:ascii="宋体" w:eastAsia="仿宋" w:cs="仿宋"/>
                <w:b/>
                <w:color w:val="auto"/>
                <w:sz w:val="21"/>
                <w:lang w:val="en-US" w:eastAsia="zh-CN"/>
              </w:rPr>
            </w:pPr>
            <w:bookmarkStart w:id="58" w:name="_Hlk171320642"/>
            <w:r>
              <w:rPr>
                <w:rFonts w:hint="eastAsia" w:ascii="宋体" w:eastAsia="仿宋" w:cs="仿宋"/>
                <w:b/>
                <w:color w:val="auto"/>
                <w:sz w:val="21"/>
                <w:lang w:val="en-US" w:eastAsia="zh-CN"/>
              </w:rPr>
              <w:t>序号</w:t>
            </w:r>
          </w:p>
        </w:tc>
        <w:tc>
          <w:tcPr>
            <w:tcW w:w="1380" w:type="dxa"/>
            <w:noWrap/>
            <w:vAlign w:val="center"/>
          </w:tcPr>
          <w:p w14:paraId="3769305E">
            <w:pPr>
              <w:snapToGrid w:val="0"/>
              <w:spacing w:line="240" w:lineRule="auto"/>
              <w:ind w:left="0" w:leftChars="0" w:right="0" w:rightChars="0" w:firstLine="0" w:firstLineChars="0"/>
              <w:jc w:val="center"/>
              <w:rPr>
                <w:rFonts w:ascii="宋体" w:eastAsia="仿宋" w:cs="仿宋"/>
                <w:b/>
                <w:color w:val="auto"/>
                <w:sz w:val="21"/>
                <w:lang w:val="en-US" w:eastAsia="zh-CN"/>
              </w:rPr>
            </w:pPr>
            <w:r>
              <w:rPr>
                <w:rFonts w:hint="eastAsia" w:ascii="宋体" w:hAnsi="宋体" w:eastAsia="仿宋" w:cs="宋体"/>
                <w:b/>
                <w:sz w:val="21"/>
                <w:szCs w:val="21"/>
              </w:rPr>
              <w:t>姓名</w:t>
            </w:r>
          </w:p>
        </w:tc>
        <w:tc>
          <w:tcPr>
            <w:tcW w:w="0" w:type="auto"/>
            <w:noWrap/>
            <w:vAlign w:val="center"/>
          </w:tcPr>
          <w:p w14:paraId="38B441FC">
            <w:pPr>
              <w:snapToGrid w:val="0"/>
              <w:spacing w:line="240" w:lineRule="auto"/>
              <w:ind w:left="0" w:leftChars="0" w:right="0" w:rightChars="0" w:firstLine="0" w:firstLineChars="0"/>
              <w:jc w:val="center"/>
              <w:rPr>
                <w:rFonts w:ascii="宋体" w:eastAsia="仿宋" w:cs="仿宋"/>
                <w:b/>
                <w:color w:val="auto"/>
                <w:sz w:val="21"/>
                <w:lang w:val="en-US" w:eastAsia="zh-CN"/>
              </w:rPr>
            </w:pPr>
            <w:r>
              <w:rPr>
                <w:rFonts w:hint="eastAsia" w:ascii="宋体" w:hAnsi="宋体" w:eastAsia="仿宋" w:cs="宋体"/>
                <w:b/>
                <w:sz w:val="21"/>
                <w:szCs w:val="21"/>
              </w:rPr>
              <w:t>岗位</w:t>
            </w:r>
          </w:p>
        </w:tc>
        <w:tc>
          <w:tcPr>
            <w:tcW w:w="5857" w:type="dxa"/>
            <w:noWrap/>
            <w:vAlign w:val="center"/>
          </w:tcPr>
          <w:p w14:paraId="509AC400">
            <w:pPr>
              <w:snapToGrid w:val="0"/>
              <w:spacing w:line="240" w:lineRule="auto"/>
              <w:ind w:left="0" w:leftChars="0" w:right="0" w:rightChars="0" w:firstLine="0" w:firstLineChars="0"/>
              <w:jc w:val="center"/>
              <w:rPr>
                <w:rFonts w:ascii="宋体" w:eastAsia="仿宋" w:cs="仿宋"/>
                <w:b/>
                <w:color w:val="auto"/>
                <w:sz w:val="21"/>
                <w:lang w:val="en-US" w:eastAsia="zh-CN"/>
              </w:rPr>
            </w:pPr>
            <w:r>
              <w:rPr>
                <w:rFonts w:hint="eastAsia" w:ascii="宋体" w:hAnsi="宋体" w:eastAsia="仿宋" w:cs="宋体"/>
                <w:b/>
                <w:sz w:val="21"/>
                <w:szCs w:val="21"/>
              </w:rPr>
              <w:t>岗位职责</w:t>
            </w:r>
          </w:p>
        </w:tc>
      </w:tr>
      <w:tr w14:paraId="7E2BEA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0EB380FF">
            <w:pPr>
              <w:pStyle w:val="91"/>
              <w:snapToGrid w:val="0"/>
              <w:spacing w:before="31" w:after="31"/>
              <w:ind w:left="0" w:leftChars="0" w:right="0" w:rightChars="0" w:firstLine="0" w:firstLineChars="0"/>
              <w:jc w:val="center"/>
              <w:rPr>
                <w:rFonts w:hint="default" w:ascii="宋体" w:eastAsia="仿宋" w:cs="仿宋"/>
                <w:color w:val="auto"/>
                <w:sz w:val="21"/>
              </w:rPr>
            </w:pPr>
            <w:r>
              <w:rPr>
                <w:rFonts w:ascii="宋体" w:eastAsia="仿宋"/>
                <w:color w:val="auto"/>
                <w:sz w:val="21"/>
              </w:rPr>
              <w:t>1</w:t>
            </w:r>
          </w:p>
        </w:tc>
        <w:tc>
          <w:tcPr>
            <w:tcW w:w="1380" w:type="dxa"/>
            <w:noWrap/>
            <w:vAlign w:val="center"/>
          </w:tcPr>
          <w:p w14:paraId="4042796D">
            <w:pPr>
              <w:snapToGrid w:val="0"/>
              <w:spacing w:line="240" w:lineRule="auto"/>
              <w:ind w:left="0" w:leftChars="0" w:right="0" w:rightChars="0" w:firstLine="0" w:firstLineChars="0"/>
              <w:jc w:val="center"/>
              <w:rPr>
                <w:rFonts w:hint="default" w:ascii="宋体" w:eastAsia="仿宋" w:cs="仿宋"/>
                <w:color w:val="auto"/>
                <w:sz w:val="21"/>
              </w:rPr>
            </w:pPr>
            <w:r>
              <w:rPr>
                <w:rFonts w:hint="eastAsia" w:ascii="宋体" w:hAnsi="宋体" w:eastAsia="仿宋" w:cs="宋体"/>
                <w:sz w:val="21"/>
                <w:szCs w:val="21"/>
              </w:rPr>
              <w:t>熊登</w:t>
            </w:r>
          </w:p>
        </w:tc>
        <w:tc>
          <w:tcPr>
            <w:tcW w:w="0" w:type="auto"/>
            <w:noWrap/>
            <w:vAlign w:val="center"/>
          </w:tcPr>
          <w:p w14:paraId="0C05D90E">
            <w:pPr>
              <w:snapToGrid w:val="0"/>
              <w:spacing w:line="240" w:lineRule="auto"/>
              <w:ind w:left="0" w:leftChars="0" w:right="0" w:rightChars="0" w:firstLine="0" w:firstLineChars="0"/>
              <w:jc w:val="left"/>
              <w:rPr>
                <w:rFonts w:hint="default" w:ascii="宋体" w:eastAsia="仿宋" w:cs="仿宋"/>
                <w:color w:val="auto"/>
                <w:sz w:val="21"/>
              </w:rPr>
            </w:pPr>
            <w:r>
              <w:rPr>
                <w:rFonts w:hint="eastAsia" w:ascii="宋体" w:hAnsi="宋体" w:eastAsia="仿宋" w:cs="宋体"/>
                <w:sz w:val="21"/>
                <w:szCs w:val="21"/>
              </w:rPr>
              <w:t>安拆负责人</w:t>
            </w:r>
          </w:p>
        </w:tc>
        <w:tc>
          <w:tcPr>
            <w:tcW w:w="5857" w:type="dxa"/>
            <w:noWrap/>
            <w:vAlign w:val="center"/>
          </w:tcPr>
          <w:p w14:paraId="4D8AA7E4">
            <w:pPr>
              <w:snapToGrid w:val="0"/>
              <w:spacing w:line="240" w:lineRule="auto"/>
              <w:ind w:left="0" w:leftChars="0" w:right="0" w:rightChars="0" w:firstLine="0" w:firstLineChars="0"/>
              <w:jc w:val="center"/>
              <w:rPr>
                <w:rFonts w:hint="default" w:ascii="宋体" w:eastAsia="仿宋" w:cs="仿宋"/>
                <w:color w:val="auto"/>
                <w:sz w:val="21"/>
              </w:rPr>
            </w:pPr>
            <w:r>
              <w:rPr>
                <w:rFonts w:hint="eastAsia" w:ascii="宋体" w:hAnsi="宋体" w:eastAsia="仿宋" w:cs="宋体"/>
                <w:sz w:val="21"/>
                <w:szCs w:val="21"/>
              </w:rPr>
              <w:t>对塔机安装的全过程进行管理、监控，合理的组织生产，确保安全施工。</w:t>
            </w:r>
          </w:p>
        </w:tc>
      </w:tr>
      <w:tr w14:paraId="7032BB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79CD0811">
            <w:pPr>
              <w:pStyle w:val="91"/>
              <w:snapToGrid w:val="0"/>
              <w:spacing w:before="31" w:after="31"/>
              <w:ind w:left="0" w:leftChars="0" w:right="0" w:rightChars="0" w:firstLine="0" w:firstLineChars="0"/>
              <w:jc w:val="center"/>
              <w:rPr>
                <w:rFonts w:hint="default" w:ascii="宋体" w:eastAsia="仿宋" w:cs="仿宋"/>
                <w:color w:val="auto"/>
                <w:sz w:val="21"/>
              </w:rPr>
            </w:pPr>
            <w:r>
              <w:rPr>
                <w:rFonts w:ascii="宋体" w:eastAsia="仿宋"/>
                <w:color w:val="auto"/>
                <w:sz w:val="21"/>
              </w:rPr>
              <w:t>2</w:t>
            </w:r>
          </w:p>
        </w:tc>
        <w:tc>
          <w:tcPr>
            <w:tcW w:w="1380" w:type="dxa"/>
            <w:noWrap/>
            <w:vAlign w:val="center"/>
          </w:tcPr>
          <w:p w14:paraId="47B766E4">
            <w:pPr>
              <w:snapToGrid w:val="0"/>
              <w:spacing w:line="240" w:lineRule="auto"/>
              <w:ind w:left="0" w:leftChars="0" w:right="0" w:rightChars="0" w:firstLine="0" w:firstLineChars="0"/>
              <w:jc w:val="center"/>
              <w:rPr>
                <w:rFonts w:hint="default" w:ascii="宋体" w:eastAsia="仿宋" w:cs="仿宋"/>
                <w:color w:val="auto"/>
                <w:sz w:val="21"/>
              </w:rPr>
            </w:pPr>
            <w:r>
              <w:rPr>
                <w:rFonts w:hint="eastAsia" w:ascii="宋体"/>
                <w:sz w:val="21"/>
                <w:lang w:val="en-US" w:eastAsia="zh-CN"/>
              </w:rPr>
              <w:t>张存祥</w:t>
            </w:r>
          </w:p>
        </w:tc>
        <w:tc>
          <w:tcPr>
            <w:tcW w:w="0" w:type="auto"/>
            <w:noWrap/>
            <w:vAlign w:val="center"/>
          </w:tcPr>
          <w:p w14:paraId="3D57ABD7">
            <w:pPr>
              <w:snapToGrid w:val="0"/>
              <w:spacing w:line="240" w:lineRule="auto"/>
              <w:ind w:left="0" w:leftChars="0" w:right="0" w:rightChars="0" w:firstLine="0" w:firstLineChars="0"/>
              <w:jc w:val="left"/>
              <w:rPr>
                <w:rFonts w:hint="eastAsia" w:ascii="宋体" w:eastAsia="仿宋" w:cs="仿宋"/>
                <w:color w:val="auto"/>
                <w:sz w:val="21"/>
                <w:lang w:val="en-US" w:eastAsia="zh-CN"/>
              </w:rPr>
            </w:pPr>
            <w:r>
              <w:rPr>
                <w:rFonts w:hint="eastAsia" w:ascii="宋体" w:hAnsi="宋体" w:eastAsia="仿宋" w:cs="宋体"/>
                <w:sz w:val="21"/>
                <w:szCs w:val="21"/>
              </w:rPr>
              <w:t>技术</w:t>
            </w:r>
            <w:r>
              <w:rPr>
                <w:rFonts w:hint="eastAsia" w:ascii="宋体" w:hAnsi="宋体" w:cs="宋体"/>
                <w:sz w:val="21"/>
                <w:szCs w:val="21"/>
                <w:lang w:val="en-US" w:eastAsia="zh-CN"/>
              </w:rPr>
              <w:t>负责人</w:t>
            </w:r>
          </w:p>
        </w:tc>
        <w:tc>
          <w:tcPr>
            <w:tcW w:w="5857" w:type="dxa"/>
            <w:noWrap/>
            <w:vAlign w:val="center"/>
          </w:tcPr>
          <w:p w14:paraId="6E9F2F82">
            <w:pPr>
              <w:snapToGrid w:val="0"/>
              <w:spacing w:line="240" w:lineRule="auto"/>
              <w:ind w:left="0" w:leftChars="0" w:right="0" w:rightChars="0" w:firstLine="0" w:firstLineChars="0"/>
              <w:jc w:val="center"/>
              <w:rPr>
                <w:rFonts w:hint="default" w:ascii="宋体" w:eastAsia="仿宋" w:cs="仿宋"/>
                <w:color w:val="auto"/>
                <w:sz w:val="21"/>
              </w:rPr>
            </w:pPr>
            <w:r>
              <w:rPr>
                <w:rFonts w:hint="eastAsia" w:ascii="宋体" w:hAnsi="宋体" w:eastAsia="仿宋" w:cs="宋体"/>
                <w:sz w:val="21"/>
                <w:szCs w:val="21"/>
              </w:rPr>
              <w:t>现场勘察，编制塔机的安装技术方案，负责安装技术指导，汇编整理技术资料，监管设备检验。</w:t>
            </w:r>
          </w:p>
        </w:tc>
      </w:tr>
      <w:tr w14:paraId="302786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75ADEF77">
            <w:pPr>
              <w:pStyle w:val="91"/>
              <w:snapToGrid w:val="0"/>
              <w:spacing w:before="31" w:after="31"/>
              <w:ind w:left="0" w:leftChars="0" w:right="0" w:rightChars="0" w:firstLine="0" w:firstLineChars="0"/>
              <w:jc w:val="center"/>
              <w:rPr>
                <w:rFonts w:hint="default" w:ascii="宋体" w:eastAsia="仿宋" w:cs="仿宋"/>
                <w:color w:val="auto"/>
                <w:sz w:val="21"/>
              </w:rPr>
            </w:pPr>
            <w:r>
              <w:rPr>
                <w:rFonts w:ascii="宋体" w:eastAsia="仿宋"/>
                <w:color w:val="auto"/>
                <w:sz w:val="21"/>
              </w:rPr>
              <w:t>3</w:t>
            </w:r>
          </w:p>
        </w:tc>
        <w:tc>
          <w:tcPr>
            <w:tcW w:w="1380" w:type="dxa"/>
            <w:noWrap/>
            <w:vAlign w:val="center"/>
          </w:tcPr>
          <w:p w14:paraId="4F212DCE">
            <w:pPr>
              <w:snapToGrid w:val="0"/>
              <w:spacing w:line="240" w:lineRule="auto"/>
              <w:ind w:firstLine="0" w:firstLineChars="0"/>
              <w:jc w:val="center"/>
              <w:rPr>
                <w:rFonts w:hint="default" w:ascii="宋体" w:eastAsia="仿宋" w:cs="仿宋"/>
                <w:color w:val="auto"/>
                <w:sz w:val="21"/>
              </w:rPr>
            </w:pPr>
            <w:r>
              <w:rPr>
                <w:rFonts w:hint="eastAsia" w:ascii="宋体" w:hAnsi="宋体" w:cs="宋体"/>
                <w:sz w:val="21"/>
                <w:szCs w:val="21"/>
              </w:rPr>
              <w:t>冯昌苹</w:t>
            </w:r>
          </w:p>
        </w:tc>
        <w:tc>
          <w:tcPr>
            <w:tcW w:w="1266" w:type="dxa"/>
            <w:noWrap/>
            <w:vAlign w:val="center"/>
          </w:tcPr>
          <w:p w14:paraId="7E6D9B63">
            <w:pPr>
              <w:snapToGrid w:val="0"/>
              <w:spacing w:line="240" w:lineRule="auto"/>
              <w:ind w:firstLine="0" w:firstLineChars="0"/>
              <w:jc w:val="left"/>
              <w:rPr>
                <w:rFonts w:hint="default" w:ascii="宋体" w:eastAsia="仿宋" w:cs="仿宋"/>
                <w:color w:val="auto"/>
                <w:sz w:val="21"/>
              </w:rPr>
            </w:pPr>
            <w:r>
              <w:rPr>
                <w:rFonts w:hint="eastAsia" w:ascii="宋体" w:hAnsi="宋体" w:cs="宋体"/>
                <w:sz w:val="21"/>
                <w:szCs w:val="21"/>
              </w:rPr>
              <w:t>施工工长</w:t>
            </w:r>
          </w:p>
        </w:tc>
        <w:tc>
          <w:tcPr>
            <w:tcW w:w="5857" w:type="dxa"/>
            <w:noWrap/>
            <w:vAlign w:val="center"/>
          </w:tcPr>
          <w:p w14:paraId="6CD3A5B5">
            <w:pPr>
              <w:snapToGrid w:val="0"/>
              <w:spacing w:line="240" w:lineRule="auto"/>
              <w:ind w:firstLine="0" w:firstLineChars="0"/>
              <w:jc w:val="center"/>
              <w:rPr>
                <w:rFonts w:hint="default" w:ascii="宋体" w:eastAsia="仿宋" w:cs="仿宋"/>
                <w:color w:val="auto"/>
                <w:sz w:val="21"/>
              </w:rPr>
            </w:pPr>
            <w:r>
              <w:rPr>
                <w:rFonts w:hint="eastAsia" w:ascii="宋体" w:hAnsi="宋体" w:cs="宋体"/>
                <w:sz w:val="21"/>
                <w:szCs w:val="21"/>
              </w:rPr>
              <w:t>负责现场塔机按照拆除方案拆除，以及组织现场拆除人员施工。</w:t>
            </w:r>
          </w:p>
        </w:tc>
      </w:tr>
      <w:tr w14:paraId="11F3DE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4A7DFC08">
            <w:pPr>
              <w:pStyle w:val="91"/>
              <w:snapToGrid w:val="0"/>
              <w:spacing w:before="31" w:after="31"/>
              <w:ind w:left="0" w:leftChars="0" w:right="0" w:rightChars="0" w:firstLine="0" w:firstLineChars="0"/>
              <w:jc w:val="center"/>
              <w:rPr>
                <w:rFonts w:hint="default" w:ascii="宋体" w:eastAsia="仿宋" w:cs="仿宋"/>
                <w:color w:val="auto"/>
                <w:sz w:val="21"/>
              </w:rPr>
            </w:pPr>
            <w:r>
              <w:rPr>
                <w:rFonts w:ascii="宋体" w:eastAsia="仿宋"/>
                <w:color w:val="auto"/>
                <w:sz w:val="21"/>
              </w:rPr>
              <w:t>4</w:t>
            </w:r>
          </w:p>
        </w:tc>
        <w:tc>
          <w:tcPr>
            <w:tcW w:w="1380" w:type="dxa"/>
            <w:noWrap/>
            <w:vAlign w:val="center"/>
          </w:tcPr>
          <w:p w14:paraId="7AEC8378">
            <w:pPr>
              <w:snapToGrid w:val="0"/>
              <w:spacing w:line="240" w:lineRule="auto"/>
              <w:ind w:firstLine="0" w:firstLineChars="0"/>
              <w:jc w:val="center"/>
              <w:rPr>
                <w:rFonts w:hint="default" w:ascii="宋体" w:eastAsia="仿宋" w:cs="仿宋"/>
                <w:color w:val="auto"/>
                <w:sz w:val="21"/>
                <w:lang w:val="en-US" w:eastAsia="zh-CN"/>
              </w:rPr>
            </w:pPr>
            <w:r>
              <w:rPr>
                <w:rFonts w:hint="eastAsia" w:ascii="宋体" w:hAnsi="宋体" w:cs="宋体"/>
                <w:sz w:val="21"/>
                <w:szCs w:val="21"/>
              </w:rPr>
              <w:t>贺中兵</w:t>
            </w:r>
          </w:p>
        </w:tc>
        <w:tc>
          <w:tcPr>
            <w:tcW w:w="1266" w:type="dxa"/>
            <w:noWrap/>
            <w:vAlign w:val="center"/>
          </w:tcPr>
          <w:p w14:paraId="1365280B">
            <w:pPr>
              <w:snapToGrid w:val="0"/>
              <w:spacing w:line="240" w:lineRule="auto"/>
              <w:ind w:firstLine="0" w:firstLineChars="0"/>
              <w:jc w:val="left"/>
              <w:rPr>
                <w:rFonts w:hint="default" w:ascii="宋体" w:eastAsia="仿宋" w:cs="仿宋"/>
                <w:color w:val="auto"/>
                <w:sz w:val="21"/>
              </w:rPr>
            </w:pPr>
            <w:r>
              <w:rPr>
                <w:rFonts w:hint="eastAsia" w:ascii="宋体" w:hAnsi="宋体" w:cs="宋体"/>
                <w:sz w:val="21"/>
                <w:szCs w:val="21"/>
              </w:rPr>
              <w:t>起重指挥</w:t>
            </w:r>
          </w:p>
        </w:tc>
        <w:tc>
          <w:tcPr>
            <w:tcW w:w="5857" w:type="dxa"/>
            <w:noWrap/>
            <w:vAlign w:val="center"/>
          </w:tcPr>
          <w:p w14:paraId="009AB42F">
            <w:pPr>
              <w:snapToGrid w:val="0"/>
              <w:spacing w:line="240" w:lineRule="auto"/>
              <w:ind w:firstLine="0" w:firstLineChars="0"/>
              <w:jc w:val="center"/>
              <w:rPr>
                <w:rFonts w:hint="default" w:ascii="宋体" w:eastAsia="仿宋" w:cs="仿宋"/>
                <w:color w:val="auto"/>
                <w:sz w:val="21"/>
              </w:rPr>
            </w:pPr>
            <w:r>
              <w:rPr>
                <w:rFonts w:hint="eastAsia" w:ascii="宋体" w:hAnsi="宋体" w:cs="宋体"/>
                <w:sz w:val="21"/>
                <w:szCs w:val="21"/>
              </w:rPr>
              <w:t>负责地面起重指挥，做好作业人员的协调工作。</w:t>
            </w:r>
          </w:p>
        </w:tc>
      </w:tr>
      <w:tr w14:paraId="13FD12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5F720596">
            <w:pPr>
              <w:pStyle w:val="91"/>
              <w:snapToGrid w:val="0"/>
              <w:spacing w:before="31" w:after="31"/>
              <w:ind w:left="0" w:leftChars="0" w:right="0" w:rightChars="0" w:firstLine="0" w:firstLineChars="0"/>
              <w:jc w:val="center"/>
              <w:rPr>
                <w:rFonts w:hint="default" w:ascii="宋体" w:eastAsia="仿宋" w:cs="仿宋"/>
                <w:color w:val="auto"/>
                <w:sz w:val="21"/>
              </w:rPr>
            </w:pPr>
            <w:r>
              <w:rPr>
                <w:rFonts w:ascii="宋体" w:eastAsia="仿宋"/>
                <w:color w:val="auto"/>
                <w:sz w:val="21"/>
              </w:rPr>
              <w:t>5</w:t>
            </w:r>
          </w:p>
        </w:tc>
        <w:tc>
          <w:tcPr>
            <w:tcW w:w="1380" w:type="dxa"/>
            <w:noWrap/>
            <w:vAlign w:val="center"/>
          </w:tcPr>
          <w:p w14:paraId="41742C08">
            <w:pPr>
              <w:snapToGrid w:val="0"/>
              <w:spacing w:line="240" w:lineRule="auto"/>
              <w:ind w:firstLine="0" w:firstLineChars="0"/>
              <w:jc w:val="center"/>
              <w:rPr>
                <w:rFonts w:hint="default" w:ascii="宋体" w:eastAsia="仿宋" w:cs="仿宋"/>
                <w:color w:val="auto"/>
                <w:sz w:val="21"/>
              </w:rPr>
            </w:pPr>
            <w:r>
              <w:rPr>
                <w:rFonts w:hint="eastAsia" w:ascii="宋体" w:hAnsi="宋体" w:cs="宋体"/>
                <w:sz w:val="21"/>
                <w:szCs w:val="21"/>
              </w:rPr>
              <w:t>熊登</w:t>
            </w:r>
          </w:p>
        </w:tc>
        <w:tc>
          <w:tcPr>
            <w:tcW w:w="1266" w:type="dxa"/>
            <w:noWrap/>
            <w:vAlign w:val="center"/>
          </w:tcPr>
          <w:p w14:paraId="664AE4D9">
            <w:pPr>
              <w:snapToGrid w:val="0"/>
              <w:spacing w:line="240" w:lineRule="auto"/>
              <w:ind w:firstLine="0" w:firstLineChars="0"/>
              <w:jc w:val="left"/>
              <w:rPr>
                <w:rFonts w:hint="default" w:ascii="宋体" w:eastAsia="仿宋" w:cs="仿宋"/>
                <w:color w:val="auto"/>
                <w:sz w:val="21"/>
              </w:rPr>
            </w:pPr>
            <w:r>
              <w:rPr>
                <w:rFonts w:hint="eastAsia" w:ascii="宋体" w:hAnsi="宋体" w:cs="宋体"/>
                <w:sz w:val="21"/>
                <w:szCs w:val="21"/>
              </w:rPr>
              <w:t>安拆电工</w:t>
            </w:r>
          </w:p>
        </w:tc>
        <w:tc>
          <w:tcPr>
            <w:tcW w:w="5857" w:type="dxa"/>
            <w:noWrap/>
            <w:vAlign w:val="center"/>
          </w:tcPr>
          <w:p w14:paraId="3529B166">
            <w:pPr>
              <w:snapToGrid w:val="0"/>
              <w:spacing w:line="240" w:lineRule="auto"/>
              <w:ind w:firstLine="0" w:firstLineChars="0"/>
              <w:jc w:val="center"/>
              <w:rPr>
                <w:rFonts w:hint="default" w:ascii="宋体" w:eastAsia="仿宋" w:cs="仿宋"/>
                <w:color w:val="auto"/>
                <w:sz w:val="21"/>
              </w:rPr>
            </w:pPr>
            <w:r>
              <w:rPr>
                <w:rFonts w:hint="eastAsia" w:ascii="宋体" w:hAnsi="宋体" w:cs="宋体"/>
                <w:sz w:val="21"/>
                <w:szCs w:val="21"/>
              </w:rPr>
              <w:t>负责塔机电控柜、电阻箱等电气元件接线</w:t>
            </w:r>
          </w:p>
        </w:tc>
      </w:tr>
      <w:tr w14:paraId="77EF87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7" w:type="dxa"/>
            <w:noWrap/>
            <w:vAlign w:val="center"/>
          </w:tcPr>
          <w:p w14:paraId="645D9397">
            <w:pPr>
              <w:pStyle w:val="91"/>
              <w:snapToGrid w:val="0"/>
              <w:spacing w:before="31" w:after="31"/>
              <w:ind w:left="0" w:leftChars="0" w:right="0" w:rightChars="0" w:firstLine="0" w:firstLineChars="0"/>
              <w:jc w:val="center"/>
              <w:rPr>
                <w:rFonts w:hint="eastAsia" w:ascii="宋体" w:eastAsia="仿宋"/>
                <w:color w:val="auto"/>
                <w:sz w:val="21"/>
                <w:lang w:val="en-US" w:eastAsia="zh-CN"/>
              </w:rPr>
            </w:pPr>
            <w:r>
              <w:rPr>
                <w:rFonts w:hint="eastAsia" w:ascii="宋体" w:eastAsia="仿宋"/>
                <w:color w:val="auto"/>
                <w:sz w:val="21"/>
                <w:lang w:val="en-US" w:eastAsia="zh-CN"/>
              </w:rPr>
              <w:t>6</w:t>
            </w:r>
          </w:p>
        </w:tc>
        <w:tc>
          <w:tcPr>
            <w:tcW w:w="1380" w:type="dxa"/>
            <w:noWrap/>
            <w:vAlign w:val="center"/>
          </w:tcPr>
          <w:p w14:paraId="56126AC7">
            <w:pPr>
              <w:snapToGrid w:val="0"/>
              <w:spacing w:line="240" w:lineRule="auto"/>
              <w:ind w:firstLine="0" w:firstLineChars="0"/>
              <w:jc w:val="center"/>
              <w:rPr>
                <w:rFonts w:hint="eastAsia" w:ascii="宋体" w:hAnsi="宋体" w:eastAsia="仿宋" w:cs="宋体"/>
                <w:sz w:val="21"/>
                <w:szCs w:val="21"/>
                <w:lang w:eastAsia="zh-CN"/>
              </w:rPr>
            </w:pPr>
            <w:r>
              <w:rPr>
                <w:rFonts w:hint="eastAsia" w:ascii="宋体" w:hAnsi="宋体" w:cs="宋体"/>
                <w:sz w:val="21"/>
                <w:szCs w:val="21"/>
                <w:lang w:eastAsia="zh-CN"/>
              </w:rPr>
              <w:t>孔令德</w:t>
            </w:r>
          </w:p>
          <w:p w14:paraId="6548F91E">
            <w:pPr>
              <w:snapToGrid w:val="0"/>
              <w:spacing w:line="240" w:lineRule="auto"/>
              <w:ind w:firstLine="0" w:firstLineChars="0"/>
              <w:jc w:val="center"/>
              <w:rPr>
                <w:rFonts w:hint="eastAsia" w:ascii="宋体" w:hAnsi="宋体" w:cs="宋体"/>
                <w:sz w:val="21"/>
                <w:szCs w:val="21"/>
              </w:rPr>
            </w:pPr>
            <w:r>
              <w:rPr>
                <w:rFonts w:hint="eastAsia" w:ascii="宋体" w:hAnsi="宋体" w:cs="宋体"/>
                <w:sz w:val="21"/>
                <w:szCs w:val="21"/>
              </w:rPr>
              <w:t>冯昌苹</w:t>
            </w:r>
          </w:p>
          <w:p w14:paraId="619C831E">
            <w:pPr>
              <w:snapToGrid w:val="0"/>
              <w:spacing w:line="240" w:lineRule="auto"/>
              <w:ind w:firstLine="0" w:firstLineChars="0"/>
              <w:jc w:val="center"/>
              <w:rPr>
                <w:rFonts w:hint="eastAsia" w:ascii="宋体" w:hAnsi="宋体" w:cs="宋体"/>
                <w:sz w:val="21"/>
                <w:szCs w:val="21"/>
              </w:rPr>
            </w:pPr>
            <w:r>
              <w:rPr>
                <w:rFonts w:hint="eastAsia" w:ascii="宋体" w:hAnsi="宋体" w:cs="宋体"/>
                <w:sz w:val="21"/>
                <w:szCs w:val="21"/>
              </w:rPr>
              <w:t>何小兵</w:t>
            </w:r>
          </w:p>
          <w:p w14:paraId="750EB8C1">
            <w:pPr>
              <w:snapToGrid w:val="0"/>
              <w:spacing w:line="240" w:lineRule="auto"/>
              <w:ind w:firstLine="0" w:firstLineChars="0"/>
              <w:jc w:val="center"/>
              <w:rPr>
                <w:rFonts w:hint="eastAsia" w:ascii="宋体" w:hAnsi="宋体" w:eastAsia="仿宋" w:cs="宋体"/>
                <w:sz w:val="21"/>
                <w:szCs w:val="21"/>
              </w:rPr>
            </w:pPr>
            <w:r>
              <w:rPr>
                <w:rFonts w:hint="eastAsia" w:ascii="宋体" w:hAnsi="宋体" w:cs="宋体"/>
                <w:sz w:val="21"/>
                <w:szCs w:val="21"/>
              </w:rPr>
              <w:t>张川</w:t>
            </w:r>
          </w:p>
        </w:tc>
        <w:tc>
          <w:tcPr>
            <w:tcW w:w="1266" w:type="dxa"/>
            <w:noWrap/>
            <w:vAlign w:val="center"/>
          </w:tcPr>
          <w:p w14:paraId="2EB05DBA">
            <w:pPr>
              <w:snapToGrid w:val="0"/>
              <w:spacing w:line="240" w:lineRule="auto"/>
              <w:ind w:firstLine="0" w:firstLineChars="0"/>
              <w:jc w:val="left"/>
              <w:rPr>
                <w:rFonts w:hint="eastAsia" w:ascii="宋体" w:hAnsi="宋体" w:eastAsia="仿宋" w:cs="宋体"/>
                <w:sz w:val="21"/>
                <w:szCs w:val="21"/>
              </w:rPr>
            </w:pPr>
            <w:r>
              <w:rPr>
                <w:rFonts w:hint="eastAsia" w:ascii="宋体" w:hAnsi="宋体" w:cs="宋体"/>
                <w:sz w:val="21"/>
                <w:szCs w:val="21"/>
              </w:rPr>
              <w:t>塔机安拆工</w:t>
            </w:r>
          </w:p>
        </w:tc>
        <w:tc>
          <w:tcPr>
            <w:tcW w:w="5857" w:type="dxa"/>
            <w:noWrap/>
            <w:vAlign w:val="center"/>
          </w:tcPr>
          <w:p w14:paraId="62D6F318">
            <w:pPr>
              <w:snapToGrid w:val="0"/>
              <w:spacing w:line="240" w:lineRule="auto"/>
              <w:ind w:firstLine="0" w:firstLineChars="0"/>
              <w:jc w:val="center"/>
              <w:rPr>
                <w:rFonts w:hint="eastAsia" w:ascii="宋体" w:hAnsi="宋体" w:eastAsia="仿宋" w:cs="宋体"/>
                <w:sz w:val="21"/>
                <w:szCs w:val="21"/>
              </w:rPr>
            </w:pPr>
            <w:r>
              <w:rPr>
                <w:rFonts w:hint="eastAsia" w:ascii="宋体" w:hAnsi="宋体" w:cs="宋体"/>
                <w:sz w:val="21"/>
                <w:szCs w:val="21"/>
              </w:rPr>
              <w:t>所有作业人员进入施工现场必须持有效操作证件上岗，接受塔机拆除作业前的安全技术交底危险源辨识。服从班组指挥分工，严格执行作业程序，精力集中，做好自我防护，正确配带和使用安全防护用品，不违章作业。</w:t>
            </w:r>
          </w:p>
        </w:tc>
      </w:tr>
      <w:bookmarkEnd w:id="58"/>
    </w:tbl>
    <w:p w14:paraId="4750FAFA">
      <w:pPr>
        <w:ind w:left="1396" w:leftChars="235" w:hanging="738" w:hangingChars="350"/>
        <w:rPr>
          <w:b/>
          <w:bCs w:val="0"/>
          <w:color w:val="auto"/>
          <w:sz w:val="21"/>
          <w:szCs w:val="21"/>
        </w:rPr>
      </w:pPr>
      <w:r>
        <w:rPr>
          <w:rFonts w:hint="eastAsia"/>
          <w:b/>
          <w:bCs w:val="0"/>
          <w:color w:val="auto"/>
          <w:sz w:val="21"/>
          <w:szCs w:val="21"/>
        </w:rPr>
        <w:t>注：作业人员根据施工需要随时增减。</w:t>
      </w:r>
    </w:p>
    <w:p w14:paraId="4D41973E">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59" w:name="_Toc25747"/>
      <w:bookmarkStart w:id="60" w:name="_Toc12932"/>
      <w:r>
        <w:rPr>
          <w:rFonts w:hint="eastAsia" w:ascii="Times New Roman" w:hAnsi="Times New Roman" w:eastAsia="仿宋" w:cs="Times New Roman"/>
          <w:b/>
          <w:bCs w:val="0"/>
          <w:lang w:eastAsia="zh-CN"/>
        </w:rPr>
        <w:t>材料要求</w:t>
      </w:r>
      <w:bookmarkEnd w:id="59"/>
      <w:bookmarkEnd w:id="60"/>
    </w:p>
    <w:p w14:paraId="70E34D8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bookmarkStart w:id="61" w:name="_Toc30804"/>
      <w:r>
        <w:rPr>
          <w:rFonts w:hint="eastAsia" w:ascii="Times New Roman" w:hAnsi="Times New Roman" w:eastAsia="仿宋"/>
          <w:b w:val="0"/>
          <w:sz w:val="28"/>
        </w:rPr>
        <w:t>进场材料验收后，应按材料的不同种类、型号、规格、等级及生产厂家分别堆存，不得混杂，并设立识别标志，材料宜堆存在仓库（棚）内，露天堆置时，应垫高并加遮盖，以防淋雨锈蚀和其它污染。</w:t>
      </w:r>
    </w:p>
    <w:p w14:paraId="4EE55229">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62" w:name="_Toc26771"/>
      <w:r>
        <w:rPr>
          <w:rFonts w:hint="eastAsia" w:ascii="Times New Roman" w:hAnsi="Times New Roman" w:eastAsia="仿宋" w:cs="Times New Roman"/>
          <w:b/>
          <w:bCs w:val="0"/>
          <w:lang w:eastAsia="zh-CN"/>
        </w:rPr>
        <w:t>设备机具配置</w:t>
      </w:r>
      <w:bookmarkEnd w:id="61"/>
      <w:bookmarkEnd w:id="62"/>
    </w:p>
    <w:p w14:paraId="4B46BC17">
      <w:pPr>
        <w:keepLines w:val="0"/>
        <w:pageBreakBefore w:val="0"/>
        <w:numPr>
          <w:ilvl w:val="0"/>
          <w:numId w:val="0"/>
        </w:numPr>
        <w:kinsoku/>
        <w:overflowPunct/>
        <w:topLinePunct w:val="0"/>
        <w:autoSpaceDE/>
        <w:autoSpaceDN/>
        <w:bidi w:val="0"/>
        <w:spacing w:line="360" w:lineRule="auto"/>
        <w:jc w:val="center"/>
        <w:outlineLvl w:val="9"/>
        <w:rPr>
          <w:rFonts w:hint="eastAsia" w:cs="仿宋"/>
          <w:b/>
          <w:bCs w:val="0"/>
          <w:sz w:val="21"/>
          <w:szCs w:val="21"/>
          <w:lang w:val="en-US" w:eastAsia="zh-CN"/>
        </w:rPr>
      </w:pPr>
      <w:r>
        <w:rPr>
          <w:rFonts w:hint="eastAsia" w:cs="仿宋"/>
          <w:b/>
          <w:bCs w:val="0"/>
          <w:sz w:val="21"/>
          <w:szCs w:val="21"/>
          <w:lang w:val="en-US" w:eastAsia="zh-CN"/>
        </w:rPr>
        <w:t>表</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STYLEREF 1 \s </w:instrText>
      </w:r>
      <w:r>
        <w:rPr>
          <w:rFonts w:hint="eastAsia" w:cs="仿宋"/>
          <w:b/>
          <w:bCs w:val="0"/>
          <w:sz w:val="21"/>
          <w:szCs w:val="21"/>
          <w:lang w:val="en-US" w:eastAsia="zh-CN"/>
        </w:rPr>
        <w:fldChar w:fldCharType="separate"/>
      </w:r>
      <w:r>
        <w:rPr>
          <w:rFonts w:hint="eastAsia" w:cs="仿宋"/>
          <w:b/>
          <w:bCs w:val="0"/>
          <w:sz w:val="21"/>
          <w:szCs w:val="21"/>
          <w:lang w:val="en-US" w:eastAsia="zh-CN"/>
        </w:rPr>
        <w:t>8</w:t>
      </w:r>
      <w:r>
        <w:rPr>
          <w:rFonts w:hint="eastAsia" w:cs="仿宋"/>
          <w:b/>
          <w:bCs w:val="0"/>
          <w:sz w:val="21"/>
          <w:szCs w:val="21"/>
          <w:lang w:val="en-US" w:eastAsia="zh-CN"/>
        </w:rPr>
        <w:fldChar w:fldCharType="end"/>
      </w:r>
      <w:r>
        <w:rPr>
          <w:rFonts w:hint="eastAsia" w:cs="仿宋"/>
          <w:b/>
          <w:bCs w:val="0"/>
          <w:sz w:val="21"/>
          <w:szCs w:val="21"/>
          <w:lang w:val="en-US" w:eastAsia="zh-CN"/>
        </w:rPr>
        <w:t>-</w:t>
      </w:r>
      <w:r>
        <w:rPr>
          <w:rFonts w:hint="eastAsia" w:cs="仿宋"/>
          <w:b/>
          <w:bCs w:val="0"/>
          <w:sz w:val="21"/>
          <w:szCs w:val="21"/>
          <w:lang w:val="en-US" w:eastAsia="zh-CN"/>
        </w:rPr>
        <w:fldChar w:fldCharType="begin"/>
      </w:r>
      <w:r>
        <w:rPr>
          <w:rFonts w:hint="eastAsia" w:cs="仿宋"/>
          <w:b/>
          <w:bCs w:val="0"/>
          <w:sz w:val="21"/>
          <w:szCs w:val="21"/>
          <w:lang w:val="en-US" w:eastAsia="zh-CN"/>
        </w:rPr>
        <w:instrText xml:space="preserve"> SEQ 表 \* ARABIC \s 1 </w:instrText>
      </w:r>
      <w:r>
        <w:rPr>
          <w:rFonts w:hint="eastAsia" w:cs="仿宋"/>
          <w:b/>
          <w:bCs w:val="0"/>
          <w:sz w:val="21"/>
          <w:szCs w:val="21"/>
          <w:lang w:val="en-US" w:eastAsia="zh-CN"/>
        </w:rPr>
        <w:fldChar w:fldCharType="separate"/>
      </w:r>
      <w:r>
        <w:rPr>
          <w:rFonts w:hint="eastAsia" w:cs="仿宋"/>
          <w:b/>
          <w:bCs w:val="0"/>
          <w:sz w:val="21"/>
          <w:szCs w:val="21"/>
          <w:lang w:val="en-US" w:eastAsia="zh-CN"/>
        </w:rPr>
        <w:t>1</w:t>
      </w:r>
      <w:r>
        <w:rPr>
          <w:rFonts w:hint="eastAsia" w:cs="仿宋"/>
          <w:b/>
          <w:bCs w:val="0"/>
          <w:sz w:val="21"/>
          <w:szCs w:val="21"/>
          <w:lang w:val="en-US" w:eastAsia="zh-CN"/>
        </w:rPr>
        <w:fldChar w:fldCharType="end"/>
      </w:r>
      <w:r>
        <w:rPr>
          <w:rFonts w:hint="eastAsia" w:cs="仿宋"/>
          <w:b/>
          <w:bCs w:val="0"/>
          <w:sz w:val="21"/>
          <w:szCs w:val="21"/>
          <w:lang w:val="en-US" w:eastAsia="zh-CN"/>
        </w:rPr>
        <w:t>塔式起重机拆除施工主要机械设备配置表（每工点）</w:t>
      </w:r>
    </w:p>
    <w:tbl>
      <w:tblPr>
        <w:tblStyle w:val="3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1666"/>
        <w:gridCol w:w="2633"/>
        <w:gridCol w:w="837"/>
        <w:gridCol w:w="3603"/>
      </w:tblGrid>
      <w:tr w14:paraId="67F660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31" w:type="dxa"/>
            <w:noWrap/>
            <w:vAlign w:val="center"/>
          </w:tcPr>
          <w:p w14:paraId="40649BEE">
            <w:pPr>
              <w:pStyle w:val="107"/>
              <w:ind w:firstLine="0" w:firstLineChars="0"/>
              <w:rPr>
                <w:rFonts w:cs="仿宋"/>
                <w:color w:val="auto"/>
                <w:lang w:val="en-US" w:eastAsia="zh-CN"/>
              </w:rPr>
            </w:pPr>
            <w:r>
              <w:rPr>
                <w:rFonts w:hint="eastAsia" w:cs="仿宋"/>
                <w:color w:val="auto"/>
                <w:lang w:val="en-US" w:eastAsia="zh-CN"/>
              </w:rPr>
              <w:t>序号</w:t>
            </w:r>
          </w:p>
        </w:tc>
        <w:tc>
          <w:tcPr>
            <w:tcW w:w="1666" w:type="dxa"/>
            <w:noWrap/>
            <w:vAlign w:val="center"/>
          </w:tcPr>
          <w:p w14:paraId="2C0CBDA7">
            <w:pPr>
              <w:pStyle w:val="107"/>
              <w:ind w:firstLine="0" w:firstLineChars="0"/>
              <w:rPr>
                <w:rFonts w:cs="仿宋"/>
                <w:color w:val="auto"/>
                <w:lang w:val="en-US" w:eastAsia="zh-CN"/>
              </w:rPr>
            </w:pPr>
            <w:r>
              <w:rPr>
                <w:rFonts w:hint="eastAsia" w:cs="仿宋"/>
                <w:color w:val="auto"/>
                <w:lang w:val="en-US" w:eastAsia="zh-CN"/>
              </w:rPr>
              <w:t>设备名称</w:t>
            </w:r>
          </w:p>
        </w:tc>
        <w:tc>
          <w:tcPr>
            <w:tcW w:w="2633" w:type="dxa"/>
            <w:noWrap/>
            <w:vAlign w:val="center"/>
          </w:tcPr>
          <w:p w14:paraId="267287BB">
            <w:pPr>
              <w:pStyle w:val="107"/>
              <w:ind w:firstLine="0" w:firstLineChars="0"/>
              <w:rPr>
                <w:rFonts w:cs="仿宋"/>
                <w:color w:val="auto"/>
                <w:lang w:val="en-US" w:eastAsia="zh-CN"/>
              </w:rPr>
            </w:pPr>
            <w:r>
              <w:rPr>
                <w:rFonts w:hint="eastAsia" w:cs="仿宋"/>
                <w:color w:val="auto"/>
                <w:lang w:val="en-US" w:eastAsia="zh-CN"/>
              </w:rPr>
              <w:t>规格</w:t>
            </w:r>
          </w:p>
        </w:tc>
        <w:tc>
          <w:tcPr>
            <w:tcW w:w="837" w:type="dxa"/>
            <w:noWrap/>
            <w:vAlign w:val="center"/>
          </w:tcPr>
          <w:p w14:paraId="75DCCF6C">
            <w:pPr>
              <w:pStyle w:val="107"/>
              <w:ind w:firstLine="0" w:firstLineChars="0"/>
              <w:rPr>
                <w:rFonts w:cs="仿宋"/>
                <w:color w:val="auto"/>
                <w:lang w:val="en-US" w:eastAsia="zh-CN"/>
              </w:rPr>
            </w:pPr>
            <w:r>
              <w:rPr>
                <w:rFonts w:hint="eastAsia" w:cs="仿宋"/>
                <w:color w:val="auto"/>
                <w:lang w:val="en-US" w:eastAsia="zh-CN"/>
              </w:rPr>
              <w:t>数量</w:t>
            </w:r>
          </w:p>
        </w:tc>
        <w:tc>
          <w:tcPr>
            <w:tcW w:w="3603" w:type="dxa"/>
            <w:noWrap/>
            <w:vAlign w:val="center"/>
          </w:tcPr>
          <w:p w14:paraId="3F1B94A6">
            <w:pPr>
              <w:pStyle w:val="107"/>
              <w:ind w:firstLine="0" w:firstLineChars="0"/>
              <w:rPr>
                <w:rFonts w:cs="仿宋"/>
                <w:color w:val="auto"/>
                <w:lang w:val="en-US" w:eastAsia="zh-CN"/>
              </w:rPr>
            </w:pPr>
            <w:r>
              <w:rPr>
                <w:rFonts w:hint="eastAsia" w:cs="仿宋"/>
                <w:color w:val="auto"/>
                <w:lang w:val="en-US" w:eastAsia="zh-CN"/>
              </w:rPr>
              <w:t>备注</w:t>
            </w:r>
          </w:p>
        </w:tc>
      </w:tr>
      <w:tr w14:paraId="322763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noWrap/>
            <w:vAlign w:val="center"/>
          </w:tcPr>
          <w:p w14:paraId="087EA043">
            <w:pPr>
              <w:widowControl w:val="0"/>
              <w:spacing w:line="240" w:lineRule="auto"/>
              <w:ind w:firstLine="0" w:firstLineChars="0"/>
              <w:jc w:val="center"/>
              <w:rPr>
                <w:color w:val="auto"/>
              </w:rPr>
            </w:pPr>
            <w:r>
              <w:rPr>
                <w:rFonts w:hint="eastAsia" w:ascii="宋体" w:hAnsi="宋体" w:eastAsia="宋体" w:cs="宋体"/>
                <w:color w:val="auto"/>
                <w:sz w:val="21"/>
                <w:szCs w:val="21"/>
              </w:rPr>
              <w:t>1</w:t>
            </w:r>
          </w:p>
        </w:tc>
        <w:tc>
          <w:tcPr>
            <w:tcW w:w="1666" w:type="dxa"/>
            <w:noWrap/>
            <w:vAlign w:val="center"/>
          </w:tcPr>
          <w:p w14:paraId="6A5C0E05">
            <w:pPr>
              <w:widowControl w:val="0"/>
              <w:spacing w:line="240" w:lineRule="auto"/>
              <w:ind w:firstLine="0" w:firstLineChars="0"/>
              <w:jc w:val="center"/>
              <w:rPr>
                <w:color w:val="auto"/>
              </w:rPr>
            </w:pPr>
            <w:r>
              <w:rPr>
                <w:rFonts w:hint="eastAsia" w:ascii="宋体" w:hAnsi="宋体" w:eastAsia="宋体" w:cs="宋体"/>
                <w:color w:val="auto"/>
                <w:sz w:val="21"/>
                <w:szCs w:val="21"/>
              </w:rPr>
              <w:t>汽车吊车</w:t>
            </w:r>
          </w:p>
        </w:tc>
        <w:tc>
          <w:tcPr>
            <w:tcW w:w="2633" w:type="dxa"/>
            <w:noWrap/>
            <w:vAlign w:val="center"/>
          </w:tcPr>
          <w:p w14:paraId="33C79866">
            <w:pPr>
              <w:widowControl w:val="0"/>
              <w:spacing w:line="240" w:lineRule="auto"/>
              <w:ind w:firstLine="0" w:firstLineChars="0"/>
              <w:jc w:val="center"/>
              <w:rPr>
                <w:rFonts w:hint="eastAsia" w:eastAsia="仿宋"/>
                <w:color w:val="auto"/>
                <w:lang w:eastAsia="zh-CN"/>
              </w:rPr>
            </w:pPr>
            <w:r>
              <w:rPr>
                <w:rFonts w:hint="eastAsia"/>
                <w:color w:val="auto"/>
                <w:sz w:val="21"/>
                <w:szCs w:val="21"/>
                <w:lang w:val="en-US" w:eastAsia="zh-CN"/>
              </w:rPr>
              <w:t>50t</w:t>
            </w:r>
          </w:p>
        </w:tc>
        <w:tc>
          <w:tcPr>
            <w:tcW w:w="837" w:type="dxa"/>
            <w:noWrap/>
            <w:vAlign w:val="center"/>
          </w:tcPr>
          <w:p w14:paraId="247834E9">
            <w:pPr>
              <w:widowControl w:val="0"/>
              <w:spacing w:line="240" w:lineRule="auto"/>
              <w:ind w:firstLine="0" w:firstLineChars="0"/>
              <w:jc w:val="center"/>
              <w:rPr>
                <w:color w:val="auto"/>
              </w:rPr>
            </w:pPr>
            <w:r>
              <w:rPr>
                <w:rFonts w:hint="eastAsia" w:ascii="宋体" w:hAnsi="宋体" w:eastAsia="宋体" w:cs="宋体"/>
                <w:color w:val="auto"/>
                <w:sz w:val="21"/>
                <w:szCs w:val="21"/>
              </w:rPr>
              <w:t>1辆</w:t>
            </w:r>
          </w:p>
        </w:tc>
        <w:tc>
          <w:tcPr>
            <w:tcW w:w="3603" w:type="dxa"/>
            <w:noWrap/>
            <w:vAlign w:val="center"/>
          </w:tcPr>
          <w:p w14:paraId="7751391D">
            <w:pPr>
              <w:widowControl w:val="0"/>
              <w:spacing w:line="240" w:lineRule="auto"/>
              <w:ind w:firstLine="0" w:firstLineChars="0"/>
              <w:jc w:val="center"/>
              <w:rPr>
                <w:color w:val="auto"/>
              </w:rPr>
            </w:pPr>
          </w:p>
        </w:tc>
      </w:tr>
      <w:tr w14:paraId="0F3CB1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noWrap/>
            <w:vAlign w:val="center"/>
          </w:tcPr>
          <w:p w14:paraId="38CE47D3">
            <w:pPr>
              <w:widowControl w:val="0"/>
              <w:spacing w:line="240" w:lineRule="auto"/>
              <w:ind w:firstLine="0" w:firstLineChars="0"/>
              <w:jc w:val="center"/>
              <w:rPr>
                <w:color w:val="auto"/>
              </w:rPr>
            </w:pPr>
            <w:r>
              <w:rPr>
                <w:rFonts w:hint="eastAsia" w:ascii="宋体" w:hAnsi="宋体" w:eastAsia="宋体" w:cs="宋体"/>
                <w:color w:val="auto"/>
                <w:sz w:val="21"/>
                <w:szCs w:val="21"/>
              </w:rPr>
              <w:t>2</w:t>
            </w:r>
          </w:p>
        </w:tc>
        <w:tc>
          <w:tcPr>
            <w:tcW w:w="1666" w:type="dxa"/>
            <w:noWrap/>
            <w:vAlign w:val="center"/>
          </w:tcPr>
          <w:p w14:paraId="254B2307">
            <w:pPr>
              <w:widowControl w:val="0"/>
              <w:spacing w:line="240" w:lineRule="auto"/>
              <w:ind w:firstLine="0" w:firstLineChars="0"/>
              <w:jc w:val="center"/>
              <w:rPr>
                <w:color w:val="auto"/>
              </w:rPr>
            </w:pPr>
            <w:r>
              <w:rPr>
                <w:rFonts w:hint="eastAsia" w:ascii="宋体" w:hAnsi="宋体" w:eastAsia="宋体" w:cs="宋体"/>
                <w:color w:val="auto"/>
                <w:sz w:val="21"/>
                <w:szCs w:val="21"/>
              </w:rPr>
              <w:t>钢丝绳</w:t>
            </w:r>
          </w:p>
        </w:tc>
        <w:tc>
          <w:tcPr>
            <w:tcW w:w="2633" w:type="dxa"/>
            <w:noWrap/>
            <w:vAlign w:val="center"/>
          </w:tcPr>
          <w:p w14:paraId="1BE5A724">
            <w:pPr>
              <w:widowControl w:val="0"/>
              <w:spacing w:line="240" w:lineRule="auto"/>
              <w:ind w:firstLine="0" w:firstLineChars="0"/>
              <w:jc w:val="center"/>
              <w:rPr>
                <w:color w:val="auto"/>
              </w:rPr>
            </w:pPr>
            <w:r>
              <w:rPr>
                <w:rFonts w:hint="eastAsia" w:cs="宋体"/>
                <w:bCs/>
                <w:color w:val="auto"/>
                <w:sz w:val="21"/>
                <w:szCs w:val="21"/>
              </w:rPr>
              <w:t>6×19W+IWR</w:t>
            </w:r>
            <w:r>
              <w:rPr>
                <w:rFonts w:hint="eastAsia" w:cs="宋体"/>
                <w:bCs/>
                <w:color w:val="auto"/>
                <w:sz w:val="21"/>
                <w:szCs w:val="21"/>
                <w:lang w:val="en-US" w:eastAsia="zh-CN"/>
              </w:rPr>
              <w:t>-18-1870</w:t>
            </w:r>
          </w:p>
        </w:tc>
        <w:tc>
          <w:tcPr>
            <w:tcW w:w="837" w:type="dxa"/>
            <w:noWrap/>
            <w:vAlign w:val="center"/>
          </w:tcPr>
          <w:p w14:paraId="33AEB0BE">
            <w:pPr>
              <w:widowControl w:val="0"/>
              <w:spacing w:line="240" w:lineRule="auto"/>
              <w:ind w:firstLine="0" w:firstLineChars="0"/>
              <w:jc w:val="center"/>
              <w:rPr>
                <w:color w:val="auto"/>
              </w:rPr>
            </w:pPr>
            <w:r>
              <w:rPr>
                <w:rFonts w:hint="eastAsia" w:cs="宋体"/>
                <w:color w:val="auto"/>
                <w:sz w:val="21"/>
                <w:szCs w:val="21"/>
              </w:rPr>
              <w:t>4根</w:t>
            </w:r>
          </w:p>
        </w:tc>
        <w:tc>
          <w:tcPr>
            <w:tcW w:w="3603" w:type="dxa"/>
            <w:noWrap/>
            <w:vAlign w:val="center"/>
          </w:tcPr>
          <w:p w14:paraId="33605611">
            <w:pPr>
              <w:widowControl w:val="0"/>
              <w:spacing w:line="240" w:lineRule="auto"/>
              <w:ind w:firstLine="0" w:firstLineChars="0"/>
              <w:jc w:val="center"/>
              <w:rPr>
                <w:color w:val="auto"/>
              </w:rPr>
            </w:pPr>
            <w:r>
              <w:rPr>
                <w:rFonts w:hint="eastAsia" w:cs="宋体"/>
                <w:bCs/>
                <w:color w:val="auto"/>
                <w:sz w:val="21"/>
                <w:szCs w:val="21"/>
                <w:lang w:val="en-US" w:eastAsia="zh-CN"/>
              </w:rPr>
              <w:t>6m/根</w:t>
            </w:r>
          </w:p>
        </w:tc>
      </w:tr>
      <w:tr w14:paraId="2CB143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shd w:val="clear" w:color="auto" w:fill="auto"/>
            <w:noWrap/>
            <w:vAlign w:val="center"/>
          </w:tcPr>
          <w:p w14:paraId="672C3137">
            <w:pPr>
              <w:widowControl w:val="0"/>
              <w:spacing w:line="240" w:lineRule="auto"/>
              <w:ind w:firstLine="0" w:firstLineChars="0"/>
              <w:jc w:val="center"/>
              <w:rPr>
                <w:rFonts w:hint="eastAsia" w:ascii="仿宋" w:hAnsi="仿宋" w:eastAsia="仿宋" w:cs="仿宋"/>
                <w:bCs/>
                <w:color w:val="auto"/>
                <w:kern w:val="2"/>
                <w:sz w:val="28"/>
                <w:szCs w:val="28"/>
                <w:lang w:val="en-US" w:eastAsia="zh-CN" w:bidi="ar-SA"/>
              </w:rPr>
            </w:pPr>
            <w:r>
              <w:rPr>
                <w:rFonts w:hint="eastAsia" w:ascii="宋体" w:hAnsi="宋体" w:eastAsia="宋体" w:cs="宋体"/>
                <w:color w:val="auto"/>
                <w:sz w:val="21"/>
                <w:szCs w:val="21"/>
              </w:rPr>
              <w:t>3</w:t>
            </w:r>
          </w:p>
        </w:tc>
        <w:tc>
          <w:tcPr>
            <w:tcW w:w="1666" w:type="dxa"/>
            <w:shd w:val="clear" w:color="auto" w:fill="auto"/>
            <w:noWrap/>
            <w:vAlign w:val="center"/>
          </w:tcPr>
          <w:p w14:paraId="6A3DF8F6">
            <w:pPr>
              <w:widowControl w:val="0"/>
              <w:spacing w:line="240" w:lineRule="auto"/>
              <w:ind w:firstLine="0" w:firstLineChars="0"/>
              <w:jc w:val="center"/>
              <w:rPr>
                <w:rFonts w:hint="eastAsia" w:ascii="仿宋" w:hAnsi="仿宋" w:eastAsia="仿宋" w:cs="仿宋"/>
                <w:bCs/>
                <w:color w:val="auto"/>
                <w:kern w:val="2"/>
                <w:sz w:val="28"/>
                <w:szCs w:val="28"/>
                <w:lang w:val="en-US" w:eastAsia="zh-CN" w:bidi="ar-SA"/>
              </w:rPr>
            </w:pPr>
            <w:r>
              <w:rPr>
                <w:rFonts w:hint="eastAsia" w:ascii="宋体" w:hAnsi="宋体" w:eastAsia="宋体" w:cs="宋体"/>
                <w:color w:val="auto"/>
                <w:sz w:val="21"/>
                <w:szCs w:val="21"/>
              </w:rPr>
              <w:t>卸扣</w:t>
            </w:r>
          </w:p>
        </w:tc>
        <w:tc>
          <w:tcPr>
            <w:tcW w:w="2633" w:type="dxa"/>
            <w:shd w:val="clear" w:color="auto" w:fill="auto"/>
            <w:noWrap/>
            <w:vAlign w:val="center"/>
          </w:tcPr>
          <w:p w14:paraId="5A51F0BF">
            <w:pPr>
              <w:widowControl w:val="0"/>
              <w:spacing w:line="240" w:lineRule="auto"/>
              <w:ind w:firstLine="0" w:firstLineChars="0"/>
              <w:jc w:val="center"/>
              <w:rPr>
                <w:rFonts w:hint="eastAsia" w:ascii="仿宋" w:hAnsi="仿宋" w:eastAsia="仿宋" w:cs="仿宋"/>
                <w:bCs/>
                <w:color w:val="auto"/>
                <w:kern w:val="2"/>
                <w:sz w:val="28"/>
                <w:szCs w:val="28"/>
                <w:lang w:val="en-US" w:eastAsia="zh-CN" w:bidi="ar-SA"/>
              </w:rPr>
            </w:pPr>
            <w:r>
              <w:rPr>
                <w:rFonts w:hint="eastAsia" w:cs="宋体"/>
                <w:color w:val="auto"/>
                <w:sz w:val="21"/>
                <w:szCs w:val="21"/>
              </w:rPr>
              <w:t>GB/T 25854-6-DW5</w:t>
            </w:r>
          </w:p>
        </w:tc>
        <w:tc>
          <w:tcPr>
            <w:tcW w:w="837" w:type="dxa"/>
            <w:shd w:val="clear" w:color="auto" w:fill="auto"/>
            <w:noWrap/>
            <w:vAlign w:val="center"/>
          </w:tcPr>
          <w:p w14:paraId="3611187A">
            <w:pPr>
              <w:widowControl w:val="0"/>
              <w:spacing w:line="240" w:lineRule="auto"/>
              <w:ind w:firstLine="0" w:firstLineChars="0"/>
              <w:jc w:val="center"/>
              <w:rPr>
                <w:rFonts w:ascii="仿宋" w:hAnsi="仿宋" w:eastAsia="仿宋" w:cs="仿宋"/>
                <w:bCs/>
                <w:color w:val="auto"/>
                <w:kern w:val="2"/>
                <w:sz w:val="28"/>
                <w:szCs w:val="28"/>
                <w:lang w:val="en-US" w:eastAsia="zh-CN" w:bidi="ar-SA"/>
              </w:rPr>
            </w:pPr>
            <w:r>
              <w:rPr>
                <w:rFonts w:hint="eastAsia" w:cs="宋体"/>
                <w:color w:val="auto"/>
                <w:sz w:val="21"/>
                <w:szCs w:val="21"/>
              </w:rPr>
              <w:t>4个</w:t>
            </w:r>
          </w:p>
        </w:tc>
        <w:tc>
          <w:tcPr>
            <w:tcW w:w="3603" w:type="dxa"/>
            <w:shd w:val="clear" w:color="auto" w:fill="auto"/>
            <w:noWrap/>
            <w:vAlign w:val="center"/>
          </w:tcPr>
          <w:p w14:paraId="13C67B20">
            <w:pPr>
              <w:widowControl w:val="0"/>
              <w:spacing w:line="240" w:lineRule="auto"/>
              <w:ind w:firstLine="0" w:firstLineChars="0"/>
              <w:jc w:val="center"/>
              <w:rPr>
                <w:rFonts w:hint="eastAsia" w:ascii="仿宋" w:hAnsi="仿宋" w:eastAsia="仿宋" w:cs="仿宋"/>
                <w:bCs/>
                <w:color w:val="auto"/>
                <w:kern w:val="2"/>
                <w:sz w:val="28"/>
                <w:szCs w:val="28"/>
                <w:lang w:val="en-US" w:eastAsia="zh-CN" w:bidi="ar-SA"/>
              </w:rPr>
            </w:pPr>
          </w:p>
        </w:tc>
      </w:tr>
      <w:tr w14:paraId="0EA065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shd w:val="clear" w:color="auto" w:fill="auto"/>
            <w:noWrap/>
            <w:vAlign w:val="center"/>
          </w:tcPr>
          <w:p w14:paraId="3EB8B97D">
            <w:pPr>
              <w:widowControl w:val="0"/>
              <w:spacing w:line="240" w:lineRule="auto"/>
              <w:ind w:firstLine="0" w:firstLineChars="0"/>
              <w:jc w:val="center"/>
              <w:rPr>
                <w:rFonts w:ascii="仿宋" w:hAnsi="仿宋" w:eastAsia="仿宋" w:cs="仿宋"/>
                <w:bCs/>
                <w:color w:val="auto"/>
                <w:kern w:val="2"/>
                <w:sz w:val="28"/>
                <w:szCs w:val="28"/>
                <w:lang w:val="en-US" w:eastAsia="zh-CN" w:bidi="ar-SA"/>
              </w:rPr>
            </w:pPr>
            <w:r>
              <w:rPr>
                <w:rFonts w:hint="eastAsia" w:ascii="宋体" w:hAnsi="宋体" w:eastAsia="宋体" w:cs="宋体"/>
                <w:color w:val="auto"/>
                <w:sz w:val="21"/>
                <w:szCs w:val="21"/>
              </w:rPr>
              <w:t>4</w:t>
            </w:r>
          </w:p>
        </w:tc>
        <w:tc>
          <w:tcPr>
            <w:tcW w:w="1666" w:type="dxa"/>
            <w:noWrap/>
            <w:vAlign w:val="center"/>
          </w:tcPr>
          <w:p w14:paraId="381EE963">
            <w:pPr>
              <w:widowControl w:val="0"/>
              <w:spacing w:line="240" w:lineRule="auto"/>
              <w:ind w:firstLine="0" w:firstLineChars="0"/>
              <w:jc w:val="center"/>
              <w:rPr>
                <w:color w:val="auto"/>
              </w:rPr>
            </w:pPr>
            <w:r>
              <w:rPr>
                <w:rFonts w:hint="eastAsia" w:ascii="宋体" w:hAnsi="宋体" w:eastAsia="宋体" w:cs="宋体"/>
                <w:color w:val="auto"/>
                <w:sz w:val="21"/>
                <w:szCs w:val="21"/>
              </w:rPr>
              <w:t>倒链</w:t>
            </w:r>
          </w:p>
        </w:tc>
        <w:tc>
          <w:tcPr>
            <w:tcW w:w="2633" w:type="dxa"/>
            <w:noWrap/>
            <w:vAlign w:val="center"/>
          </w:tcPr>
          <w:p w14:paraId="4747CD20">
            <w:pPr>
              <w:widowControl w:val="0"/>
              <w:spacing w:line="240" w:lineRule="auto"/>
              <w:ind w:firstLine="0" w:firstLineChars="0"/>
              <w:jc w:val="center"/>
              <w:rPr>
                <w:color w:val="auto"/>
              </w:rPr>
            </w:pPr>
            <w:r>
              <w:rPr>
                <w:rFonts w:hint="eastAsia" w:ascii="宋体" w:hAnsi="宋体" w:eastAsia="宋体" w:cs="宋体"/>
                <w:color w:val="auto"/>
                <w:sz w:val="21"/>
                <w:szCs w:val="21"/>
              </w:rPr>
              <w:t>2t、3t</w:t>
            </w:r>
          </w:p>
        </w:tc>
        <w:tc>
          <w:tcPr>
            <w:tcW w:w="837" w:type="dxa"/>
            <w:noWrap/>
            <w:vAlign w:val="center"/>
          </w:tcPr>
          <w:p w14:paraId="209957DB">
            <w:pPr>
              <w:widowControl w:val="0"/>
              <w:spacing w:line="240" w:lineRule="auto"/>
              <w:ind w:firstLine="0" w:firstLineChars="0"/>
              <w:jc w:val="center"/>
              <w:rPr>
                <w:color w:val="auto"/>
              </w:rPr>
            </w:pPr>
            <w:r>
              <w:rPr>
                <w:rFonts w:hint="eastAsia" w:ascii="宋体" w:hAnsi="宋体" w:eastAsia="宋体" w:cs="宋体"/>
                <w:color w:val="auto"/>
                <w:sz w:val="21"/>
                <w:szCs w:val="21"/>
              </w:rPr>
              <w:t>各2个</w:t>
            </w:r>
          </w:p>
        </w:tc>
        <w:tc>
          <w:tcPr>
            <w:tcW w:w="3603" w:type="dxa"/>
            <w:noWrap/>
            <w:vAlign w:val="center"/>
          </w:tcPr>
          <w:p w14:paraId="2D4D3AF8">
            <w:pPr>
              <w:widowControl w:val="0"/>
              <w:spacing w:line="240" w:lineRule="auto"/>
              <w:ind w:firstLine="0" w:firstLineChars="0"/>
              <w:jc w:val="center"/>
              <w:rPr>
                <w:color w:val="auto"/>
              </w:rPr>
            </w:pPr>
          </w:p>
        </w:tc>
      </w:tr>
      <w:tr w14:paraId="38B9D6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shd w:val="clear" w:color="auto" w:fill="auto"/>
            <w:noWrap/>
            <w:vAlign w:val="center"/>
          </w:tcPr>
          <w:p w14:paraId="3B33DC56">
            <w:pPr>
              <w:widowControl w:val="0"/>
              <w:spacing w:line="240" w:lineRule="auto"/>
              <w:ind w:firstLine="0" w:firstLineChars="0"/>
              <w:jc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color w:val="auto"/>
                <w:sz w:val="21"/>
                <w:szCs w:val="21"/>
              </w:rPr>
              <w:t>5</w:t>
            </w:r>
          </w:p>
        </w:tc>
        <w:tc>
          <w:tcPr>
            <w:tcW w:w="1666" w:type="dxa"/>
            <w:noWrap/>
            <w:vAlign w:val="center"/>
          </w:tcPr>
          <w:p w14:paraId="619BF7AB">
            <w:pPr>
              <w:widowControl w:val="0"/>
              <w:spacing w:line="240" w:lineRule="auto"/>
              <w:ind w:firstLine="0" w:firstLineChars="0"/>
              <w:jc w:val="center"/>
              <w:rPr>
                <w:color w:val="auto"/>
              </w:rPr>
            </w:pPr>
            <w:r>
              <w:rPr>
                <w:rFonts w:hint="eastAsia" w:ascii="宋体" w:hAnsi="宋体" w:eastAsia="宋体" w:cs="宋体"/>
                <w:color w:val="auto"/>
                <w:sz w:val="21"/>
                <w:szCs w:val="21"/>
              </w:rPr>
              <w:t>卸扣</w:t>
            </w:r>
          </w:p>
        </w:tc>
        <w:tc>
          <w:tcPr>
            <w:tcW w:w="2633" w:type="dxa"/>
            <w:noWrap/>
            <w:vAlign w:val="center"/>
          </w:tcPr>
          <w:p w14:paraId="5EF8A87E">
            <w:pPr>
              <w:widowControl w:val="0"/>
              <w:spacing w:line="240" w:lineRule="auto"/>
              <w:ind w:firstLine="0" w:firstLineChars="0"/>
              <w:jc w:val="center"/>
              <w:rPr>
                <w:color w:val="auto"/>
              </w:rPr>
            </w:pPr>
            <w:r>
              <w:rPr>
                <w:rFonts w:hint="eastAsia" w:ascii="宋体" w:hAnsi="宋体" w:eastAsia="宋体" w:cs="宋体"/>
                <w:color w:val="auto"/>
                <w:sz w:val="21"/>
                <w:szCs w:val="21"/>
              </w:rPr>
              <w:t>10t</w:t>
            </w:r>
          </w:p>
        </w:tc>
        <w:tc>
          <w:tcPr>
            <w:tcW w:w="837" w:type="dxa"/>
            <w:noWrap/>
            <w:vAlign w:val="center"/>
          </w:tcPr>
          <w:p w14:paraId="295A5FF5">
            <w:pPr>
              <w:widowControl w:val="0"/>
              <w:spacing w:line="240" w:lineRule="auto"/>
              <w:ind w:firstLine="0" w:firstLineChars="0"/>
              <w:jc w:val="center"/>
              <w:rPr>
                <w:color w:val="auto"/>
              </w:rPr>
            </w:pPr>
            <w:r>
              <w:rPr>
                <w:rFonts w:hint="eastAsia" w:ascii="宋体" w:hAnsi="宋体" w:eastAsia="宋体" w:cs="宋体"/>
                <w:color w:val="auto"/>
                <w:sz w:val="21"/>
                <w:szCs w:val="21"/>
              </w:rPr>
              <w:t>2个</w:t>
            </w:r>
          </w:p>
        </w:tc>
        <w:tc>
          <w:tcPr>
            <w:tcW w:w="3603" w:type="dxa"/>
            <w:noWrap/>
            <w:vAlign w:val="center"/>
          </w:tcPr>
          <w:p w14:paraId="2789931E">
            <w:pPr>
              <w:widowControl w:val="0"/>
              <w:spacing w:line="240" w:lineRule="auto"/>
              <w:ind w:firstLine="0" w:firstLineChars="0"/>
              <w:jc w:val="center"/>
              <w:rPr>
                <w:color w:val="auto"/>
              </w:rPr>
            </w:pPr>
          </w:p>
        </w:tc>
      </w:tr>
      <w:tr w14:paraId="558B58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shd w:val="clear" w:color="auto" w:fill="auto"/>
            <w:noWrap/>
            <w:vAlign w:val="center"/>
          </w:tcPr>
          <w:p w14:paraId="58F74618">
            <w:pPr>
              <w:widowControl w:val="0"/>
              <w:spacing w:line="240" w:lineRule="auto"/>
              <w:ind w:firstLine="0" w:firstLineChars="0"/>
              <w:jc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6</w:t>
            </w:r>
          </w:p>
        </w:tc>
        <w:tc>
          <w:tcPr>
            <w:tcW w:w="1666" w:type="dxa"/>
            <w:noWrap/>
            <w:vAlign w:val="center"/>
          </w:tcPr>
          <w:p w14:paraId="3635A62C">
            <w:pPr>
              <w:widowControl w:val="0"/>
              <w:spacing w:line="240" w:lineRule="auto"/>
              <w:ind w:firstLine="0" w:firstLineChars="0"/>
              <w:jc w:val="center"/>
              <w:rPr>
                <w:color w:val="auto"/>
                <w:szCs w:val="21"/>
              </w:rPr>
            </w:pPr>
            <w:r>
              <w:rPr>
                <w:rFonts w:hint="eastAsia" w:ascii="宋体" w:hAnsi="宋体" w:eastAsia="宋体" w:cs="宋体"/>
                <w:bCs/>
                <w:color w:val="auto"/>
                <w:sz w:val="21"/>
                <w:szCs w:val="21"/>
                <w:lang w:val="en-US" w:eastAsia="zh-CN"/>
              </w:rPr>
              <w:t>安全带</w:t>
            </w:r>
          </w:p>
        </w:tc>
        <w:tc>
          <w:tcPr>
            <w:tcW w:w="2633" w:type="dxa"/>
            <w:noWrap/>
            <w:vAlign w:val="center"/>
          </w:tcPr>
          <w:p w14:paraId="5C1956BA">
            <w:pPr>
              <w:widowControl w:val="0"/>
              <w:spacing w:line="240" w:lineRule="auto"/>
              <w:ind w:firstLine="0" w:firstLineChars="0"/>
              <w:jc w:val="center"/>
              <w:rPr>
                <w:color w:val="auto"/>
              </w:rPr>
            </w:pPr>
            <w:r>
              <w:rPr>
                <w:rFonts w:hint="eastAsia" w:ascii="宋体" w:hAnsi="宋体" w:eastAsia="宋体" w:cs="宋体"/>
                <w:bCs/>
                <w:color w:val="auto"/>
                <w:sz w:val="21"/>
                <w:szCs w:val="21"/>
                <w:lang w:val="en-US" w:eastAsia="zh-CN"/>
              </w:rPr>
              <w:t>五点式、双挂钩</w:t>
            </w:r>
          </w:p>
        </w:tc>
        <w:tc>
          <w:tcPr>
            <w:tcW w:w="837" w:type="dxa"/>
            <w:noWrap/>
            <w:vAlign w:val="center"/>
          </w:tcPr>
          <w:p w14:paraId="1BE4CC00">
            <w:pPr>
              <w:widowControl w:val="0"/>
              <w:spacing w:line="240" w:lineRule="auto"/>
              <w:ind w:firstLine="0" w:firstLineChars="0"/>
              <w:jc w:val="center"/>
              <w:rPr>
                <w:color w:val="auto"/>
              </w:rPr>
            </w:pPr>
            <w:r>
              <w:rPr>
                <w:rFonts w:hint="eastAsia" w:ascii="宋体" w:hAnsi="宋体" w:eastAsia="宋体" w:cs="宋体"/>
                <w:bCs/>
                <w:color w:val="auto"/>
                <w:sz w:val="21"/>
                <w:szCs w:val="21"/>
                <w:lang w:val="en-US" w:eastAsia="zh-CN"/>
              </w:rPr>
              <w:t>5条</w:t>
            </w:r>
          </w:p>
        </w:tc>
        <w:tc>
          <w:tcPr>
            <w:tcW w:w="3603" w:type="dxa"/>
            <w:noWrap/>
            <w:vAlign w:val="center"/>
          </w:tcPr>
          <w:p w14:paraId="031E0CAC">
            <w:pPr>
              <w:widowControl w:val="0"/>
              <w:spacing w:line="240" w:lineRule="auto"/>
              <w:ind w:firstLine="0" w:firstLineChars="0"/>
              <w:jc w:val="center"/>
              <w:rPr>
                <w:color w:val="auto"/>
              </w:rPr>
            </w:pPr>
          </w:p>
        </w:tc>
      </w:tr>
      <w:tr w14:paraId="7FE353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shd w:val="clear" w:color="auto" w:fill="auto"/>
            <w:noWrap/>
            <w:vAlign w:val="center"/>
          </w:tcPr>
          <w:p w14:paraId="6CBA9C23">
            <w:pPr>
              <w:widowControl w:val="0"/>
              <w:spacing w:line="240" w:lineRule="auto"/>
              <w:ind w:firstLine="0" w:firstLineChars="0"/>
              <w:jc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7</w:t>
            </w:r>
          </w:p>
        </w:tc>
        <w:tc>
          <w:tcPr>
            <w:tcW w:w="1666" w:type="dxa"/>
            <w:noWrap/>
            <w:vAlign w:val="center"/>
          </w:tcPr>
          <w:p w14:paraId="64C6CE48">
            <w:pPr>
              <w:widowControl w:val="0"/>
              <w:spacing w:line="240" w:lineRule="auto"/>
              <w:ind w:firstLine="0" w:firstLineChars="0"/>
              <w:jc w:val="center"/>
              <w:rPr>
                <w:color w:val="auto"/>
                <w:szCs w:val="21"/>
              </w:rPr>
            </w:pPr>
            <w:r>
              <w:rPr>
                <w:rFonts w:hint="eastAsia" w:ascii="宋体" w:hAnsi="宋体" w:eastAsia="宋体" w:cs="宋体"/>
                <w:bCs/>
                <w:color w:val="auto"/>
                <w:sz w:val="21"/>
                <w:szCs w:val="21"/>
                <w:lang w:val="en-US" w:eastAsia="zh-CN"/>
              </w:rPr>
              <w:t>防坠器</w:t>
            </w:r>
          </w:p>
        </w:tc>
        <w:tc>
          <w:tcPr>
            <w:tcW w:w="2633" w:type="dxa"/>
            <w:noWrap/>
            <w:vAlign w:val="center"/>
          </w:tcPr>
          <w:p w14:paraId="2A4EC1B5">
            <w:pPr>
              <w:widowControl w:val="0"/>
              <w:spacing w:line="240" w:lineRule="auto"/>
              <w:ind w:firstLine="0" w:firstLineChars="0"/>
              <w:jc w:val="center"/>
              <w:rPr>
                <w:color w:val="auto"/>
              </w:rPr>
            </w:pPr>
            <w:r>
              <w:rPr>
                <w:rFonts w:hint="eastAsia" w:ascii="宋体" w:hAnsi="宋体" w:eastAsia="宋体" w:cs="宋体"/>
                <w:bCs/>
                <w:color w:val="auto"/>
                <w:sz w:val="21"/>
                <w:szCs w:val="21"/>
                <w:lang w:val="en-US" w:eastAsia="zh-CN"/>
              </w:rPr>
              <w:t>50m</w:t>
            </w:r>
          </w:p>
        </w:tc>
        <w:tc>
          <w:tcPr>
            <w:tcW w:w="837" w:type="dxa"/>
            <w:noWrap/>
            <w:vAlign w:val="center"/>
          </w:tcPr>
          <w:p w14:paraId="4AC26BC7">
            <w:pPr>
              <w:widowControl w:val="0"/>
              <w:spacing w:line="240" w:lineRule="auto"/>
              <w:ind w:firstLine="0" w:firstLineChars="0"/>
              <w:jc w:val="center"/>
              <w:rPr>
                <w:color w:val="auto"/>
              </w:rPr>
            </w:pPr>
            <w:r>
              <w:rPr>
                <w:rFonts w:hint="eastAsia" w:ascii="宋体" w:hAnsi="宋体" w:eastAsia="宋体" w:cs="宋体"/>
                <w:bCs/>
                <w:color w:val="auto"/>
                <w:sz w:val="21"/>
                <w:szCs w:val="21"/>
                <w:lang w:val="en-US" w:eastAsia="zh-CN"/>
              </w:rPr>
              <w:t>1个</w:t>
            </w:r>
          </w:p>
        </w:tc>
        <w:tc>
          <w:tcPr>
            <w:tcW w:w="3603" w:type="dxa"/>
            <w:noWrap/>
            <w:vAlign w:val="center"/>
          </w:tcPr>
          <w:p w14:paraId="284F6033">
            <w:pPr>
              <w:widowControl w:val="0"/>
              <w:spacing w:line="240" w:lineRule="auto"/>
              <w:ind w:firstLine="0" w:firstLineChars="0"/>
              <w:jc w:val="center"/>
              <w:rPr>
                <w:color w:val="auto"/>
              </w:rPr>
            </w:pPr>
          </w:p>
        </w:tc>
      </w:tr>
      <w:tr w14:paraId="3D444C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noWrap/>
            <w:vAlign w:val="center"/>
          </w:tcPr>
          <w:p w14:paraId="3AA05B7D">
            <w:pPr>
              <w:widowControl w:val="0"/>
              <w:spacing w:line="240" w:lineRule="auto"/>
              <w:ind w:firstLine="0" w:firstLineChars="0"/>
              <w:jc w:val="center"/>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8</w:t>
            </w:r>
          </w:p>
        </w:tc>
        <w:tc>
          <w:tcPr>
            <w:tcW w:w="1666" w:type="dxa"/>
            <w:noWrap/>
            <w:vAlign w:val="center"/>
          </w:tcPr>
          <w:p w14:paraId="669581DA">
            <w:pPr>
              <w:widowControl w:val="0"/>
              <w:spacing w:line="240" w:lineRule="auto"/>
              <w:ind w:firstLine="0" w:firstLineChars="0"/>
              <w:jc w:val="center"/>
              <w:rPr>
                <w:color w:val="auto"/>
              </w:rPr>
            </w:pPr>
            <w:r>
              <w:rPr>
                <w:rFonts w:hint="eastAsia" w:ascii="宋体" w:hAnsi="宋体" w:eastAsia="宋体" w:cs="宋体"/>
                <w:color w:val="auto"/>
                <w:sz w:val="21"/>
                <w:szCs w:val="21"/>
              </w:rPr>
              <w:t>大锤</w:t>
            </w:r>
          </w:p>
        </w:tc>
        <w:tc>
          <w:tcPr>
            <w:tcW w:w="2633" w:type="dxa"/>
            <w:noWrap/>
            <w:vAlign w:val="center"/>
          </w:tcPr>
          <w:p w14:paraId="79105496">
            <w:pPr>
              <w:widowControl w:val="0"/>
              <w:spacing w:line="240" w:lineRule="auto"/>
              <w:ind w:firstLine="0" w:firstLineChars="0"/>
              <w:jc w:val="center"/>
              <w:rPr>
                <w:color w:val="auto"/>
              </w:rPr>
            </w:pPr>
            <w:r>
              <w:rPr>
                <w:rFonts w:hint="eastAsia" w:ascii="宋体" w:hAnsi="宋体" w:eastAsia="宋体" w:cs="宋体"/>
                <w:color w:val="auto"/>
                <w:sz w:val="21"/>
                <w:szCs w:val="21"/>
              </w:rPr>
              <w:t>20磅</w:t>
            </w:r>
          </w:p>
        </w:tc>
        <w:tc>
          <w:tcPr>
            <w:tcW w:w="837" w:type="dxa"/>
            <w:noWrap/>
            <w:vAlign w:val="center"/>
          </w:tcPr>
          <w:p w14:paraId="29E64517">
            <w:pPr>
              <w:widowControl w:val="0"/>
              <w:spacing w:line="240" w:lineRule="auto"/>
              <w:ind w:firstLine="0" w:firstLineChars="0"/>
              <w:jc w:val="center"/>
              <w:rPr>
                <w:color w:val="auto"/>
              </w:rPr>
            </w:pPr>
            <w:r>
              <w:rPr>
                <w:rFonts w:hint="eastAsia" w:ascii="宋体" w:hAnsi="宋体" w:eastAsia="宋体" w:cs="宋体"/>
                <w:color w:val="auto"/>
                <w:sz w:val="21"/>
                <w:szCs w:val="21"/>
              </w:rPr>
              <w:t>4把</w:t>
            </w:r>
          </w:p>
        </w:tc>
        <w:tc>
          <w:tcPr>
            <w:tcW w:w="3603" w:type="dxa"/>
            <w:noWrap/>
            <w:vAlign w:val="center"/>
          </w:tcPr>
          <w:p w14:paraId="4BF0E78F">
            <w:pPr>
              <w:widowControl w:val="0"/>
              <w:spacing w:line="240" w:lineRule="auto"/>
              <w:ind w:firstLine="0" w:firstLineChars="0"/>
              <w:jc w:val="center"/>
              <w:rPr>
                <w:color w:val="auto"/>
              </w:rPr>
            </w:pPr>
          </w:p>
        </w:tc>
      </w:tr>
      <w:tr w14:paraId="61C47C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noWrap/>
            <w:vAlign w:val="center"/>
          </w:tcPr>
          <w:p w14:paraId="19B9525D">
            <w:pPr>
              <w:widowControl w:val="0"/>
              <w:spacing w:line="240" w:lineRule="auto"/>
              <w:ind w:firstLine="0" w:firstLineChars="0"/>
              <w:jc w:val="center"/>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9</w:t>
            </w:r>
          </w:p>
        </w:tc>
        <w:tc>
          <w:tcPr>
            <w:tcW w:w="1666" w:type="dxa"/>
            <w:noWrap/>
            <w:vAlign w:val="center"/>
          </w:tcPr>
          <w:p w14:paraId="7457EE48">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手锤</w:t>
            </w:r>
          </w:p>
        </w:tc>
        <w:tc>
          <w:tcPr>
            <w:tcW w:w="2633" w:type="dxa"/>
            <w:noWrap/>
            <w:vAlign w:val="center"/>
          </w:tcPr>
          <w:p w14:paraId="7A47EF24">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8磅</w:t>
            </w:r>
          </w:p>
        </w:tc>
        <w:tc>
          <w:tcPr>
            <w:tcW w:w="837" w:type="dxa"/>
            <w:noWrap/>
            <w:vAlign w:val="center"/>
          </w:tcPr>
          <w:p w14:paraId="78876A95">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2把</w:t>
            </w:r>
          </w:p>
        </w:tc>
        <w:tc>
          <w:tcPr>
            <w:tcW w:w="3603" w:type="dxa"/>
            <w:noWrap/>
            <w:vAlign w:val="center"/>
          </w:tcPr>
          <w:p w14:paraId="0BBC5EE6">
            <w:pPr>
              <w:widowControl w:val="0"/>
              <w:spacing w:line="240" w:lineRule="auto"/>
              <w:ind w:firstLine="0" w:firstLineChars="0"/>
              <w:jc w:val="center"/>
              <w:rPr>
                <w:color w:val="auto"/>
              </w:rPr>
            </w:pPr>
          </w:p>
        </w:tc>
      </w:tr>
      <w:tr w14:paraId="608556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dxa"/>
            <w:noWrap/>
            <w:vAlign w:val="center"/>
          </w:tcPr>
          <w:p w14:paraId="02504570">
            <w:pPr>
              <w:widowControl w:val="0"/>
              <w:spacing w:line="240" w:lineRule="auto"/>
              <w:ind w:firstLine="0" w:firstLineChars="0"/>
              <w:jc w:val="center"/>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10</w:t>
            </w:r>
          </w:p>
        </w:tc>
        <w:tc>
          <w:tcPr>
            <w:tcW w:w="1666" w:type="dxa"/>
            <w:noWrap/>
            <w:vAlign w:val="center"/>
          </w:tcPr>
          <w:p w14:paraId="251A1994">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溜绳</w:t>
            </w:r>
          </w:p>
        </w:tc>
        <w:tc>
          <w:tcPr>
            <w:tcW w:w="2633" w:type="dxa"/>
            <w:noWrap/>
            <w:vAlign w:val="center"/>
          </w:tcPr>
          <w:p w14:paraId="5B6AEE31">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b w:val="0"/>
                <w:bCs/>
                <w:color w:val="auto"/>
                <w:sz w:val="21"/>
                <w:szCs w:val="21"/>
                <w:highlight w:val="none"/>
                <w:vertAlign w:val="baseline"/>
                <w:lang w:val="en-US" w:eastAsia="zh-CN"/>
              </w:rPr>
              <w:t>Φ16mm</w:t>
            </w:r>
          </w:p>
        </w:tc>
        <w:tc>
          <w:tcPr>
            <w:tcW w:w="837" w:type="dxa"/>
            <w:noWrap/>
            <w:vAlign w:val="center"/>
          </w:tcPr>
          <w:p w14:paraId="3C3AEA89">
            <w:pPr>
              <w:widowControl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把</w:t>
            </w:r>
          </w:p>
        </w:tc>
        <w:tc>
          <w:tcPr>
            <w:tcW w:w="3603" w:type="dxa"/>
            <w:noWrap/>
            <w:vAlign w:val="center"/>
          </w:tcPr>
          <w:p w14:paraId="09FBED0B">
            <w:pPr>
              <w:widowControl w:val="0"/>
              <w:spacing w:line="240" w:lineRule="auto"/>
              <w:ind w:firstLine="0" w:firstLineChars="0"/>
              <w:jc w:val="center"/>
              <w:rPr>
                <w:color w:val="auto"/>
              </w:rPr>
            </w:pPr>
            <w:r>
              <w:rPr>
                <w:rFonts w:hint="eastAsia" w:ascii="宋体" w:hAnsi="宋体" w:eastAsia="宋体" w:cs="宋体"/>
                <w:b w:val="0"/>
                <w:bCs/>
                <w:color w:val="auto"/>
                <w:sz w:val="21"/>
                <w:szCs w:val="21"/>
                <w:highlight w:val="none"/>
                <w:vertAlign w:val="baseline"/>
                <w:lang w:val="en-US" w:eastAsia="zh-CN"/>
              </w:rPr>
              <w:t>长度：50m</w:t>
            </w:r>
          </w:p>
        </w:tc>
      </w:tr>
    </w:tbl>
    <w:p w14:paraId="1B1A37FA">
      <w:pPr>
        <w:ind w:left="1396" w:leftChars="235" w:hanging="738" w:hangingChars="350"/>
        <w:rPr>
          <w:b/>
          <w:bCs w:val="0"/>
          <w:color w:val="auto"/>
          <w:sz w:val="21"/>
          <w:szCs w:val="21"/>
        </w:rPr>
      </w:pPr>
      <w:r>
        <w:rPr>
          <w:rFonts w:hint="eastAsia"/>
          <w:b/>
          <w:bCs w:val="0"/>
          <w:color w:val="auto"/>
          <w:sz w:val="21"/>
          <w:szCs w:val="21"/>
        </w:rPr>
        <w:t>注：机械设备投入根据作业内容，以满足现场各阶段施工需要为准，施工过程随时调整。</w:t>
      </w:r>
    </w:p>
    <w:bookmarkEnd w:id="57"/>
    <w:p w14:paraId="44CCC357">
      <w:pPr>
        <w:pStyle w:val="2"/>
        <w:numPr>
          <w:ilvl w:val="0"/>
          <w:numId w:val="3"/>
        </w:numPr>
        <w:bidi w:val="0"/>
        <w:ind w:left="425" w:leftChars="0" w:hanging="425" w:firstLineChars="0"/>
        <w:rPr>
          <w:rFonts w:hint="eastAsia" w:ascii="Times New Roman" w:hAnsi="Times New Roman" w:eastAsia="仿宋" w:cs="Times New Roman"/>
          <w:b/>
          <w:bCs w:val="0"/>
          <w:lang w:eastAsia="zh-CN"/>
        </w:rPr>
      </w:pPr>
      <w:bookmarkStart w:id="63" w:name="_Toc13379"/>
      <w:bookmarkStart w:id="64" w:name="_Toc4939"/>
      <w:r>
        <w:rPr>
          <w:rFonts w:hint="eastAsia" w:ascii="Times New Roman" w:hAnsi="Times New Roman" w:eastAsia="仿宋" w:cs="Times New Roman"/>
          <w:b/>
          <w:bCs w:val="0"/>
          <w:lang w:eastAsia="zh-CN"/>
        </w:rPr>
        <w:t>质量控制及检验</w:t>
      </w:r>
      <w:bookmarkEnd w:id="63"/>
      <w:bookmarkEnd w:id="64"/>
    </w:p>
    <w:p w14:paraId="5BACAFEA">
      <w:pPr>
        <w:pStyle w:val="3"/>
        <w:numPr>
          <w:ilvl w:val="1"/>
          <w:numId w:val="3"/>
        </w:numPr>
        <w:bidi w:val="0"/>
        <w:ind w:left="567" w:leftChars="0" w:hanging="567" w:firstLineChars="0"/>
        <w:rPr>
          <w:rFonts w:hint="eastAsia" w:ascii="仿宋" w:hAnsi="仿宋" w:eastAsia="仿宋" w:cs="仿宋"/>
          <w:sz w:val="28"/>
          <w:szCs w:val="28"/>
        </w:rPr>
      </w:pPr>
      <w:bookmarkStart w:id="65" w:name="_Toc42641097"/>
      <w:bookmarkEnd w:id="65"/>
      <w:bookmarkStart w:id="66" w:name="_Toc4699"/>
      <w:bookmarkEnd w:id="66"/>
      <w:bookmarkStart w:id="67" w:name="_Toc5971"/>
      <w:bookmarkEnd w:id="67"/>
      <w:bookmarkStart w:id="68" w:name="_Toc31446"/>
      <w:bookmarkEnd w:id="68"/>
      <w:bookmarkStart w:id="69" w:name="_Toc16436"/>
      <w:bookmarkEnd w:id="69"/>
      <w:bookmarkStart w:id="70" w:name="_Toc42641787"/>
      <w:bookmarkEnd w:id="70"/>
      <w:bookmarkStart w:id="71" w:name="_Toc42642327"/>
      <w:bookmarkEnd w:id="71"/>
      <w:bookmarkStart w:id="72" w:name="_Toc42641868"/>
      <w:bookmarkEnd w:id="72"/>
      <w:bookmarkStart w:id="73" w:name="_Toc42642040"/>
      <w:bookmarkEnd w:id="73"/>
      <w:bookmarkStart w:id="74" w:name="_Toc18426"/>
      <w:bookmarkStart w:id="75" w:name="_Toc5542"/>
      <w:bookmarkStart w:id="76" w:name="_Toc21664"/>
      <w:bookmarkStart w:id="77" w:name="_Toc19045"/>
      <w:bookmarkStart w:id="78" w:name="_Toc7658"/>
      <w:bookmarkStart w:id="79" w:name="_Toc1659"/>
      <w:bookmarkStart w:id="80" w:name="_Toc10409829"/>
      <w:bookmarkStart w:id="81" w:name="_Toc3752"/>
      <w:bookmarkStart w:id="82" w:name="_Toc13670"/>
      <w:bookmarkStart w:id="83" w:name="_Toc533345518"/>
      <w:bookmarkStart w:id="84" w:name="_Toc42642337"/>
      <w:bookmarkStart w:id="85" w:name="_Toc27701"/>
      <w:r>
        <w:rPr>
          <w:rFonts w:hint="eastAsia" w:ascii="仿宋" w:hAnsi="仿宋" w:eastAsia="仿宋" w:cs="仿宋"/>
          <w:sz w:val="28"/>
          <w:szCs w:val="28"/>
        </w:rPr>
        <w:t>验收标准</w:t>
      </w:r>
      <w:bookmarkEnd w:id="74"/>
      <w:bookmarkEnd w:id="75"/>
      <w:bookmarkEnd w:id="76"/>
      <w:bookmarkEnd w:id="77"/>
      <w:bookmarkEnd w:id="78"/>
    </w:p>
    <w:p w14:paraId="2B505BD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《特种设备安全监察条例》（国务院令第</w:t>
      </w:r>
      <w:r>
        <w:rPr>
          <w:rFonts w:hint="eastAsia" w:ascii="Times New Roman" w:hAnsi="Times New Roman" w:eastAsia="仿宋"/>
          <w:b w:val="0"/>
          <w:i w:val="0"/>
          <w:sz w:val="28"/>
          <w:lang w:eastAsia="zh-CN"/>
        </w:rPr>
        <w:t>549</w:t>
      </w:r>
      <w:r>
        <w:rPr>
          <w:rFonts w:hint="eastAsia" w:ascii="Times New Roman" w:hAnsi="Times New Roman" w:eastAsia="仿宋"/>
          <w:b w:val="0"/>
          <w:sz w:val="28"/>
        </w:rPr>
        <w:t>号）</w:t>
      </w:r>
    </w:p>
    <w:p w14:paraId="3D5CD65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《起重机械安全监察规定》（质监总局令第</w:t>
      </w:r>
      <w:r>
        <w:rPr>
          <w:rFonts w:hint="eastAsia" w:ascii="Times New Roman" w:hAnsi="Times New Roman" w:eastAsia="仿宋"/>
          <w:b w:val="0"/>
          <w:i w:val="0"/>
          <w:sz w:val="28"/>
          <w:lang w:eastAsia="zh-CN"/>
        </w:rPr>
        <w:t>92</w:t>
      </w:r>
      <w:r>
        <w:rPr>
          <w:rFonts w:hint="eastAsia" w:ascii="Times New Roman" w:hAnsi="Times New Roman" w:eastAsia="仿宋"/>
          <w:b w:val="0"/>
          <w:sz w:val="28"/>
        </w:rPr>
        <w:t>号）</w:t>
      </w:r>
    </w:p>
    <w:p w14:paraId="74E426F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《特种设备作业人员监督管理办法》（质监总局令第</w:t>
      </w:r>
      <w:r>
        <w:rPr>
          <w:rFonts w:hint="eastAsia" w:ascii="Times New Roman" w:hAnsi="Times New Roman" w:eastAsia="仿宋"/>
          <w:b w:val="0"/>
          <w:i w:val="0"/>
          <w:sz w:val="28"/>
          <w:lang w:eastAsia="zh-CN"/>
        </w:rPr>
        <w:t>140</w:t>
      </w:r>
      <w:r>
        <w:rPr>
          <w:rFonts w:hint="eastAsia" w:ascii="Times New Roman" w:hAnsi="Times New Roman" w:eastAsia="仿宋"/>
          <w:b w:val="0"/>
          <w:sz w:val="28"/>
        </w:rPr>
        <w:t>号）</w:t>
      </w:r>
    </w:p>
    <w:p w14:paraId="1B200A8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 xml:space="preserve">《塔式起重机安全规程》（GB </w:t>
      </w:r>
      <w:r>
        <w:rPr>
          <w:rFonts w:hint="eastAsia" w:ascii="Times New Roman" w:hAnsi="Times New Roman" w:eastAsia="仿宋"/>
          <w:b w:val="0"/>
          <w:i w:val="0"/>
          <w:sz w:val="28"/>
          <w:lang w:eastAsia="zh-CN"/>
        </w:rPr>
        <w:t>5144</w:t>
      </w:r>
      <w:r>
        <w:rPr>
          <w:rFonts w:hint="eastAsia" w:ascii="Times New Roman" w:hAnsi="Times New Roman" w:eastAsia="仿宋"/>
          <w:b w:val="0"/>
          <w:sz w:val="28"/>
        </w:rPr>
        <w:t>-</w:t>
      </w:r>
      <w:r>
        <w:rPr>
          <w:rFonts w:hint="eastAsia" w:ascii="Times New Roman" w:hAnsi="Times New Roman" w:eastAsia="仿宋"/>
          <w:b w:val="0"/>
          <w:i w:val="0"/>
          <w:sz w:val="28"/>
          <w:lang w:eastAsia="zh-CN"/>
        </w:rPr>
        <w:t>2025</w:t>
      </w:r>
      <w:r>
        <w:rPr>
          <w:rFonts w:hint="eastAsia" w:ascii="Times New Roman" w:hAnsi="Times New Roman" w:eastAsia="仿宋"/>
          <w:b w:val="0"/>
          <w:sz w:val="28"/>
        </w:rPr>
        <w:t>）</w:t>
      </w:r>
    </w:p>
    <w:p w14:paraId="55ACC3B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 xml:space="preserve">《起重设备安装工程施工及验收规范》（GB </w:t>
      </w:r>
      <w:r>
        <w:rPr>
          <w:rFonts w:hint="eastAsia" w:ascii="Times New Roman" w:hAnsi="Times New Roman" w:eastAsia="仿宋"/>
          <w:b w:val="0"/>
          <w:i w:val="0"/>
          <w:sz w:val="28"/>
          <w:lang w:eastAsia="zh-CN"/>
        </w:rPr>
        <w:t>50278</w:t>
      </w:r>
      <w:r>
        <w:rPr>
          <w:rFonts w:hint="eastAsia" w:ascii="Times New Roman" w:hAnsi="Times New Roman" w:eastAsia="仿宋"/>
          <w:b w:val="0"/>
          <w:sz w:val="28"/>
        </w:rPr>
        <w:t>-</w:t>
      </w:r>
      <w:r>
        <w:rPr>
          <w:rFonts w:hint="eastAsia" w:ascii="Times New Roman" w:hAnsi="Times New Roman" w:eastAsia="仿宋"/>
          <w:b w:val="0"/>
          <w:i w:val="0"/>
          <w:sz w:val="28"/>
          <w:lang w:eastAsia="zh-CN"/>
        </w:rPr>
        <w:t>2010</w:t>
      </w:r>
      <w:r>
        <w:rPr>
          <w:rFonts w:hint="eastAsia" w:ascii="Times New Roman" w:hAnsi="Times New Roman" w:eastAsia="仿宋"/>
          <w:b w:val="0"/>
          <w:sz w:val="28"/>
        </w:rPr>
        <w:t>）</w:t>
      </w:r>
    </w:p>
    <w:p w14:paraId="745F0009">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《起重机 安全使用 第</w:t>
      </w:r>
      <w:r>
        <w:rPr>
          <w:rFonts w:hint="eastAsia" w:ascii="Times New Roman" w:hAnsi="Times New Roman" w:eastAsia="仿宋"/>
          <w:b w:val="0"/>
          <w:i w:val="0"/>
          <w:sz w:val="28"/>
          <w:lang w:eastAsia="zh-CN"/>
        </w:rPr>
        <w:t>3</w:t>
      </w:r>
      <w:r>
        <w:rPr>
          <w:rFonts w:hint="eastAsia" w:ascii="Times New Roman" w:hAnsi="Times New Roman" w:eastAsia="仿宋"/>
          <w:b w:val="0"/>
          <w:sz w:val="28"/>
        </w:rPr>
        <w:t xml:space="preserve">部分：塔式起重机》（GB/T </w:t>
      </w:r>
      <w:r>
        <w:rPr>
          <w:rFonts w:hint="eastAsia" w:ascii="Times New Roman" w:hAnsi="Times New Roman" w:eastAsia="仿宋"/>
          <w:b w:val="0"/>
          <w:i w:val="0"/>
          <w:sz w:val="28"/>
          <w:lang w:eastAsia="zh-CN"/>
        </w:rPr>
        <w:t>23723</w:t>
      </w:r>
      <w:r>
        <w:rPr>
          <w:rFonts w:hint="eastAsia" w:ascii="Times New Roman" w:hAnsi="Times New Roman" w:eastAsia="仿宋"/>
          <w:b w:val="0"/>
          <w:sz w:val="28"/>
        </w:rPr>
        <w:t>.</w:t>
      </w:r>
      <w:r>
        <w:rPr>
          <w:rFonts w:hint="eastAsia" w:ascii="Times New Roman" w:hAnsi="Times New Roman" w:eastAsia="仿宋"/>
          <w:b w:val="0"/>
          <w:i w:val="0"/>
          <w:sz w:val="28"/>
          <w:lang w:eastAsia="zh-CN"/>
        </w:rPr>
        <w:t>3</w:t>
      </w:r>
      <w:r>
        <w:rPr>
          <w:rFonts w:hint="eastAsia" w:ascii="Times New Roman" w:hAnsi="Times New Roman" w:eastAsia="仿宋"/>
          <w:b w:val="0"/>
          <w:sz w:val="28"/>
        </w:rPr>
        <w:t>-</w:t>
      </w:r>
      <w:r>
        <w:rPr>
          <w:rFonts w:hint="eastAsia" w:ascii="Times New Roman" w:hAnsi="Times New Roman" w:eastAsia="仿宋"/>
          <w:b w:val="0"/>
          <w:i w:val="0"/>
          <w:sz w:val="28"/>
          <w:lang w:eastAsia="zh-CN"/>
        </w:rPr>
        <w:t>2010</w:t>
      </w:r>
      <w:r>
        <w:rPr>
          <w:rFonts w:hint="eastAsia" w:ascii="Times New Roman" w:hAnsi="Times New Roman" w:eastAsia="仿宋"/>
          <w:b w:val="0"/>
          <w:sz w:val="28"/>
        </w:rPr>
        <w:t>）</w:t>
      </w:r>
    </w:p>
    <w:p w14:paraId="5C5FFA3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 xml:space="preserve">《塔式起重机》（GB/T </w:t>
      </w:r>
      <w:r>
        <w:rPr>
          <w:rFonts w:hint="eastAsia" w:ascii="Times New Roman" w:hAnsi="Times New Roman" w:eastAsia="仿宋"/>
          <w:b w:val="0"/>
          <w:i w:val="0"/>
          <w:sz w:val="28"/>
          <w:lang w:eastAsia="zh-CN"/>
        </w:rPr>
        <w:t>5031</w:t>
      </w:r>
      <w:r>
        <w:rPr>
          <w:rFonts w:hint="eastAsia" w:ascii="Times New Roman" w:hAnsi="Times New Roman" w:eastAsia="仿宋"/>
          <w:b w:val="0"/>
          <w:sz w:val="28"/>
        </w:rPr>
        <w:t>-</w:t>
      </w:r>
      <w:r>
        <w:rPr>
          <w:rFonts w:hint="eastAsia" w:ascii="Times New Roman" w:hAnsi="Times New Roman" w:eastAsia="仿宋"/>
          <w:b w:val="0"/>
          <w:i w:val="0"/>
          <w:sz w:val="28"/>
          <w:lang w:eastAsia="zh-CN"/>
        </w:rPr>
        <w:t>2019</w:t>
      </w:r>
      <w:r>
        <w:rPr>
          <w:rFonts w:hint="eastAsia" w:ascii="Times New Roman" w:hAnsi="Times New Roman" w:eastAsia="仿宋"/>
          <w:b w:val="0"/>
          <w:sz w:val="28"/>
        </w:rPr>
        <w:t>）</w:t>
      </w:r>
    </w:p>
    <w:p w14:paraId="5E3FBA4A">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 xml:space="preserve">《塔式起重机安装与拆卸规则》（GB/T </w:t>
      </w:r>
      <w:r>
        <w:rPr>
          <w:rFonts w:hint="eastAsia" w:ascii="Times New Roman" w:hAnsi="Times New Roman" w:eastAsia="仿宋"/>
          <w:b w:val="0"/>
          <w:i w:val="0"/>
          <w:sz w:val="28"/>
          <w:lang w:eastAsia="zh-CN"/>
        </w:rPr>
        <w:t>26471</w:t>
      </w:r>
      <w:r>
        <w:rPr>
          <w:rFonts w:hint="eastAsia" w:ascii="Times New Roman" w:hAnsi="Times New Roman" w:eastAsia="仿宋"/>
          <w:b w:val="0"/>
          <w:sz w:val="28"/>
        </w:rPr>
        <w:t>-</w:t>
      </w:r>
      <w:r>
        <w:rPr>
          <w:rFonts w:hint="eastAsia" w:ascii="Times New Roman" w:hAnsi="Times New Roman" w:eastAsia="仿宋"/>
          <w:b w:val="0"/>
          <w:i w:val="0"/>
          <w:sz w:val="28"/>
          <w:lang w:eastAsia="zh-CN"/>
        </w:rPr>
        <w:t>2023</w:t>
      </w:r>
      <w:r>
        <w:rPr>
          <w:rFonts w:hint="eastAsia" w:ascii="Times New Roman" w:hAnsi="Times New Roman" w:eastAsia="仿宋"/>
          <w:b w:val="0"/>
          <w:sz w:val="28"/>
        </w:rPr>
        <w:t>）</w:t>
      </w:r>
    </w:p>
    <w:p w14:paraId="362368E7">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b w:val="0"/>
          <w:sz w:val="28"/>
          <w:lang w:eastAsia="zh-CN"/>
        </w:rPr>
      </w:pPr>
      <w:r>
        <w:rPr>
          <w:rFonts w:hint="eastAsia" w:ascii="Times New Roman" w:hAnsi="Times New Roman" w:eastAsia="仿宋"/>
          <w:b w:val="0"/>
          <w:sz w:val="28"/>
        </w:rPr>
        <w:t>《危险性较大的分部分项工程安全管理规定》住房和城乡建设部令第</w:t>
      </w:r>
      <w:r>
        <w:rPr>
          <w:rFonts w:hint="eastAsia" w:ascii="Times New Roman" w:hAnsi="Times New Roman" w:eastAsia="仿宋"/>
          <w:b w:val="0"/>
          <w:i w:val="0"/>
          <w:sz w:val="28"/>
          <w:lang w:eastAsia="zh-CN"/>
        </w:rPr>
        <w:t>37</w:t>
      </w:r>
      <w:r>
        <w:rPr>
          <w:rFonts w:hint="eastAsia" w:ascii="Times New Roman" w:hAnsi="Times New Roman" w:eastAsia="仿宋"/>
          <w:b w:val="0"/>
          <w:sz w:val="28"/>
        </w:rPr>
        <w:t>号</w:t>
      </w:r>
      <w:r>
        <w:rPr>
          <w:rFonts w:hint="eastAsia" w:ascii="Times New Roman" w:hAnsi="Times New Roman"/>
          <w:b w:val="0"/>
          <w:sz w:val="28"/>
          <w:lang w:eastAsia="zh-CN"/>
        </w:rPr>
        <w:t>。</w:t>
      </w:r>
    </w:p>
    <w:p w14:paraId="28B76621">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b w:val="0"/>
          <w:sz w:val="28"/>
          <w:lang w:eastAsia="zh-CN"/>
        </w:rPr>
      </w:pPr>
    </w:p>
    <w:p w14:paraId="4D69109D">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r>
        <w:rPr>
          <w:rFonts w:hint="eastAsia" w:ascii="Times New Roman" w:hAnsi="Times New Roman" w:eastAsia="仿宋" w:cs="Times New Roman"/>
          <w:bCs/>
          <w:sz w:val="28"/>
          <w:szCs w:val="28"/>
          <w:lang w:val="en-US" w:eastAsia="zh-CN"/>
        </w:rPr>
        <w:t>塔式起重机结构安全</w:t>
      </w:r>
      <w:bookmarkEnd w:id="79"/>
      <w:bookmarkEnd w:id="80"/>
      <w:bookmarkEnd w:id="81"/>
    </w:p>
    <w:p w14:paraId="0769C351">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w:t>
      </w:r>
      <w:r>
        <w:rPr>
          <w:rFonts w:hint="eastAsia" w:ascii="Times New Roman" w:hAnsi="Times New Roman" w:eastAsia="仿宋"/>
          <w:b w:val="0"/>
          <w:i w:val="0"/>
          <w:sz w:val="28"/>
          <w:lang w:eastAsia="zh-CN"/>
        </w:rPr>
        <w:t>1</w:t>
      </w:r>
      <w:r>
        <w:rPr>
          <w:rFonts w:hint="eastAsia" w:ascii="Times New Roman" w:hAnsi="Times New Roman" w:eastAsia="仿宋"/>
          <w:b w:val="0"/>
          <w:sz w:val="28"/>
        </w:rPr>
        <w:t>）塔式起重机垂直度允许偏差范围</w:t>
      </w:r>
    </w:p>
    <w:p w14:paraId="5D8351A2">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sz w:val="28"/>
        </w:rPr>
        <w:t>JGJ</w:t>
      </w:r>
      <w:r>
        <w:rPr>
          <w:rFonts w:hint="eastAsia" w:ascii="Times New Roman" w:hAnsi="Times New Roman" w:eastAsia="仿宋"/>
          <w:b w:val="0"/>
          <w:i w:val="0"/>
          <w:sz w:val="28"/>
          <w:lang w:eastAsia="zh-CN"/>
        </w:rPr>
        <w:t>196</w:t>
      </w:r>
      <w:r>
        <w:rPr>
          <w:rFonts w:hint="eastAsia" w:ascii="Times New Roman" w:hAnsi="Times New Roman" w:eastAsia="仿宋"/>
          <w:b w:val="0"/>
          <w:sz w:val="28"/>
        </w:rPr>
        <w:t>-</w:t>
      </w:r>
      <w:r>
        <w:rPr>
          <w:rFonts w:hint="eastAsia" w:ascii="Times New Roman" w:hAnsi="Times New Roman" w:eastAsia="仿宋"/>
          <w:b w:val="0"/>
          <w:i w:val="0"/>
          <w:sz w:val="28"/>
          <w:lang w:eastAsia="zh-CN"/>
        </w:rPr>
        <w:t>2010</w:t>
      </w:r>
      <w:r>
        <w:rPr>
          <w:rFonts w:hint="eastAsia" w:ascii="Times New Roman" w:hAnsi="Times New Roman" w:eastAsia="仿宋"/>
          <w:b w:val="0"/>
          <w:sz w:val="28"/>
        </w:rPr>
        <w:t xml:space="preserve">《建筑施工塔式起重机安装、使用、拆卸安全技术规程》第 </w:t>
      </w:r>
      <w:r>
        <w:rPr>
          <w:rFonts w:hint="eastAsia" w:ascii="Times New Roman" w:hAnsi="Times New Roman" w:eastAsia="仿宋"/>
          <w:b w:val="0"/>
          <w:i w:val="0"/>
          <w:sz w:val="28"/>
          <w:lang w:eastAsia="zh-CN"/>
        </w:rPr>
        <w:t>30</w:t>
      </w:r>
      <w:r>
        <w:rPr>
          <w:rFonts w:hint="eastAsia" w:ascii="Times New Roman" w:hAnsi="Times New Roman" w:eastAsia="仿宋"/>
          <w:b w:val="0"/>
          <w:sz w:val="28"/>
        </w:rPr>
        <w:t xml:space="preserve"> 页对塔式起重机垂直度要求规定如下：独立状态或附墙状态下最高附墙点以上塔身轴线对支承面垂直度不得大于</w:t>
      </w: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hint="eastAsia" w:ascii="Times New Roman" w:hAnsi="Times New Roman" w:eastAsia="仿宋"/>
          <w:b w:val="0"/>
          <w:i w:val="0"/>
          <w:sz w:val="28"/>
          <w:lang w:eastAsia="zh-CN"/>
        </w:rPr>
        <w:t>1000</w:t>
      </w:r>
      <w:r>
        <w:rPr>
          <w:rFonts w:hint="eastAsia" w:ascii="Times New Roman" w:hAnsi="Times New Roman" w:eastAsia="仿宋"/>
          <w:b w:val="0"/>
          <w:sz w:val="28"/>
        </w:rPr>
        <w:t>，最高附墙点下塔身轴线对支承面垂直度不得大于相应高度的</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1000</w:t>
      </w:r>
      <w:r>
        <w:rPr>
          <w:rFonts w:hint="eastAsia" w:ascii="Times New Roman" w:hAnsi="Times New Roman" w:eastAsia="仿宋"/>
          <w:b w:val="0"/>
          <w:sz w:val="28"/>
        </w:rPr>
        <w:t>。</w:t>
      </w:r>
    </w:p>
    <w:p w14:paraId="74296CA7">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）塔式起重机垂直度计算</w:t>
      </w:r>
    </w:p>
    <w:p w14:paraId="34FCF4E0">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sz w:val="28"/>
        </w:rPr>
        <w:t>塔式起重机垂直度&lt;</w:t>
      </w: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hint="eastAsia" w:ascii="Times New Roman" w:hAnsi="Times New Roman" w:eastAsia="仿宋"/>
          <w:b w:val="0"/>
          <w:i w:val="0"/>
          <w:sz w:val="28"/>
          <w:lang w:eastAsia="zh-CN"/>
        </w:rPr>
        <w:t>1000</w:t>
      </w:r>
      <w:r>
        <w:rPr>
          <w:rFonts w:hint="eastAsia" w:ascii="Times New Roman" w:hAnsi="Times New Roman" w:eastAsia="仿宋"/>
          <w:b w:val="0"/>
          <w:sz w:val="28"/>
        </w:rPr>
        <w:t>，附墙以下&lt;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1000</w:t>
      </w:r>
      <w:r>
        <w:rPr>
          <w:rFonts w:hint="eastAsia" w:ascii="Times New Roman" w:hAnsi="Times New Roman" w:eastAsia="仿宋"/>
          <w:b w:val="0"/>
          <w:sz w:val="28"/>
        </w:rPr>
        <w:t>，附墙以上&lt;</w:t>
      </w: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hint="eastAsia" w:ascii="Times New Roman" w:hAnsi="Times New Roman" w:eastAsia="仿宋"/>
          <w:b w:val="0"/>
          <w:i w:val="0"/>
          <w:sz w:val="28"/>
          <w:lang w:eastAsia="zh-CN"/>
        </w:rPr>
        <w:t>1000</w:t>
      </w:r>
      <w:r>
        <w:rPr>
          <w:rFonts w:hint="eastAsia" w:ascii="Times New Roman" w:hAnsi="Times New Roman" w:eastAsia="仿宋"/>
          <w:b w:val="0"/>
          <w:sz w:val="28"/>
        </w:rPr>
        <w:t>。</w:t>
      </w:r>
    </w:p>
    <w:p w14:paraId="3BF14224">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86" w:name="_Toc18388"/>
      <w:bookmarkStart w:id="87" w:name="_Toc10409830"/>
      <w:bookmarkStart w:id="88" w:name="_Toc3430"/>
      <w:r>
        <w:rPr>
          <w:rFonts w:hint="eastAsia" w:ascii="Times New Roman" w:hAnsi="Times New Roman" w:eastAsia="仿宋" w:cs="Times New Roman"/>
          <w:bCs/>
          <w:sz w:val="28"/>
          <w:szCs w:val="28"/>
          <w:lang w:val="en-US" w:eastAsia="zh-CN"/>
        </w:rPr>
        <w:t>电气要求</w:t>
      </w:r>
      <w:bookmarkEnd w:id="86"/>
      <w:bookmarkEnd w:id="87"/>
      <w:bookmarkEnd w:id="88"/>
    </w:p>
    <w:p w14:paraId="4CEFCDA3">
      <w:pPr>
        <w:keepLines w:val="0"/>
        <w:pageBreakBefore w:val="0"/>
        <w:kinsoku/>
        <w:wordWrap/>
        <w:overflowPunct/>
        <w:topLinePunct w:val="0"/>
        <w:bidi w:val="0"/>
        <w:spacing w:line="360" w:lineRule="auto"/>
        <w:ind w:firstLine="562" w:firstLineChars="200"/>
        <w:jc w:val="both"/>
        <w:textAlignment w:val="auto"/>
        <w:outlineLvl w:val="9"/>
        <w:rPr>
          <w:rFonts w:ascii="Times New Roman" w:hAnsi="Times New Roman" w:eastAsia="仿宋"/>
          <w:b/>
          <w:bCs w:val="0"/>
          <w:sz w:val="28"/>
        </w:rPr>
      </w:pPr>
      <w:r>
        <w:rPr>
          <w:rFonts w:hint="eastAsia" w:ascii="Times New Roman" w:hAnsi="Times New Roman" w:eastAsia="仿宋"/>
          <w:b/>
          <w:bCs w:val="0"/>
          <w:sz w:val="28"/>
        </w:rPr>
        <w:t>（</w:t>
      </w:r>
      <w:r>
        <w:rPr>
          <w:rFonts w:hint="eastAsia" w:ascii="Times New Roman" w:hAnsi="Times New Roman" w:eastAsia="仿宋"/>
          <w:b/>
          <w:bCs w:val="0"/>
          <w:i w:val="0"/>
          <w:sz w:val="28"/>
          <w:lang w:eastAsia="zh-CN"/>
        </w:rPr>
        <w:t>1</w:t>
      </w:r>
      <w:r>
        <w:rPr>
          <w:rFonts w:hint="eastAsia" w:ascii="Times New Roman" w:hAnsi="Times New Roman" w:eastAsia="仿宋"/>
          <w:b/>
          <w:bCs w:val="0"/>
          <w:sz w:val="28"/>
        </w:rPr>
        <w:t>）电气部分</w:t>
      </w:r>
    </w:p>
    <w:p w14:paraId="4B1E0CB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起重机电气系统的设计符合GB</w:t>
      </w:r>
      <w:r>
        <w:rPr>
          <w:rFonts w:hint="eastAsia" w:ascii="Times New Roman" w:hAnsi="Times New Roman" w:eastAsia="仿宋"/>
          <w:b w:val="0"/>
          <w:i w:val="0"/>
          <w:sz w:val="28"/>
          <w:lang w:eastAsia="zh-CN"/>
        </w:rPr>
        <w:t>3811</w:t>
      </w:r>
      <w:r>
        <w:rPr>
          <w:rFonts w:hint="eastAsia" w:ascii="Times New Roman" w:hAnsi="Times New Roman" w:eastAsia="仿宋"/>
          <w:b w:val="0"/>
          <w:sz w:val="28"/>
        </w:rPr>
        <w:t>-</w:t>
      </w:r>
      <w:r>
        <w:rPr>
          <w:rFonts w:hint="eastAsia" w:ascii="Times New Roman" w:hAnsi="Times New Roman" w:eastAsia="仿宋"/>
          <w:b w:val="0"/>
          <w:i w:val="0"/>
          <w:sz w:val="28"/>
          <w:lang w:eastAsia="zh-CN"/>
        </w:rPr>
        <w:t>2008</w:t>
      </w:r>
      <w:r>
        <w:rPr>
          <w:rFonts w:hint="eastAsia" w:ascii="Times New Roman" w:hAnsi="Times New Roman" w:eastAsia="仿宋"/>
          <w:b w:val="0"/>
          <w:sz w:val="28"/>
        </w:rPr>
        <w:t>《起重机设计规范》和GB</w:t>
      </w:r>
      <w:r>
        <w:rPr>
          <w:rFonts w:hint="eastAsia" w:ascii="Times New Roman" w:hAnsi="Times New Roman" w:eastAsia="仿宋"/>
          <w:b w:val="0"/>
          <w:i w:val="0"/>
          <w:sz w:val="28"/>
          <w:lang w:eastAsia="zh-CN"/>
        </w:rPr>
        <w:t>6067</w:t>
      </w:r>
      <w:r>
        <w:rPr>
          <w:rFonts w:hint="eastAsia" w:ascii="Times New Roman" w:hAnsi="Times New Roman" w:eastAsia="仿宋"/>
          <w:b w:val="0"/>
          <w:sz w:val="28"/>
        </w:rPr>
        <w:t>-</w:t>
      </w:r>
      <w:r>
        <w:rPr>
          <w:rFonts w:hint="eastAsia" w:ascii="Times New Roman" w:hAnsi="Times New Roman" w:eastAsia="仿宋"/>
          <w:b w:val="0"/>
          <w:i w:val="0"/>
          <w:sz w:val="28"/>
          <w:lang w:eastAsia="zh-CN"/>
        </w:rPr>
        <w:t>2010</w:t>
      </w:r>
      <w:r>
        <w:rPr>
          <w:rFonts w:hint="eastAsia" w:ascii="Times New Roman" w:hAnsi="Times New Roman" w:eastAsia="仿宋"/>
          <w:b w:val="0"/>
          <w:sz w:val="28"/>
        </w:rPr>
        <w:t>《起重机械安全规程》的各项规定。起重机的电气设备能够保证机械的传动性能、电气的监控及保护性能安全、准确和可靠。在起重机发生紧急情况下，操作人员能够在司机室切断电源,安全停车。</w:t>
      </w:r>
    </w:p>
    <w:p w14:paraId="4FF821D4">
      <w:pPr>
        <w:keepLines w:val="0"/>
        <w:pageBreakBefore w:val="0"/>
        <w:kinsoku/>
        <w:wordWrap/>
        <w:overflowPunct/>
        <w:topLinePunct w:val="0"/>
        <w:bidi w:val="0"/>
        <w:spacing w:line="360" w:lineRule="auto"/>
        <w:ind w:firstLine="562" w:firstLineChars="200"/>
        <w:jc w:val="both"/>
        <w:textAlignment w:val="auto"/>
        <w:outlineLvl w:val="9"/>
        <w:rPr>
          <w:rFonts w:ascii="Times New Roman" w:hAnsi="Times New Roman" w:eastAsia="仿宋"/>
          <w:b/>
          <w:bCs w:val="0"/>
          <w:sz w:val="28"/>
        </w:rPr>
      </w:pPr>
      <w:r>
        <w:rPr>
          <w:rFonts w:hint="eastAsia" w:ascii="Times New Roman" w:hAnsi="Times New Roman" w:eastAsia="仿宋"/>
          <w:b/>
          <w:bCs w:val="0"/>
          <w:sz w:val="28"/>
        </w:rPr>
        <w:t>（</w:t>
      </w:r>
      <w:r>
        <w:rPr>
          <w:rFonts w:hint="eastAsia" w:ascii="Times New Roman" w:hAnsi="Times New Roman" w:eastAsia="仿宋"/>
          <w:b/>
          <w:bCs w:val="0"/>
          <w:i w:val="0"/>
          <w:sz w:val="28"/>
          <w:lang w:eastAsia="zh-CN"/>
        </w:rPr>
        <w:t>2</w:t>
      </w:r>
      <w:r>
        <w:rPr>
          <w:rFonts w:hint="eastAsia" w:ascii="Times New Roman" w:hAnsi="Times New Roman" w:eastAsia="仿宋"/>
          <w:b/>
          <w:bCs w:val="0"/>
          <w:sz w:val="28"/>
        </w:rPr>
        <w:t>）供电</w:t>
      </w:r>
    </w:p>
    <w:p w14:paraId="0540EE0F">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起重机供电电源为三相交流电源,电压</w:t>
      </w:r>
      <w:r>
        <w:rPr>
          <w:rFonts w:hint="eastAsia" w:ascii="Times New Roman" w:hAnsi="Times New Roman" w:eastAsia="仿宋"/>
          <w:b w:val="0"/>
          <w:i w:val="0"/>
          <w:sz w:val="28"/>
          <w:lang w:eastAsia="zh-CN"/>
        </w:rPr>
        <w:t>380</w:t>
      </w:r>
      <w:r>
        <w:rPr>
          <w:rFonts w:hint="eastAsia" w:ascii="Times New Roman" w:hAnsi="Times New Roman" w:eastAsia="仿宋"/>
          <w:b w:val="0"/>
          <w:sz w:val="28"/>
        </w:rPr>
        <w:t>V±</w:t>
      </w:r>
      <w:r>
        <w:rPr>
          <w:rFonts w:hint="eastAsia" w:ascii="Times New Roman" w:hAnsi="Times New Roman" w:eastAsia="仿宋"/>
          <w:b w:val="0"/>
          <w:i w:val="0"/>
          <w:sz w:val="28"/>
          <w:lang w:eastAsia="zh-CN"/>
        </w:rPr>
        <w:t>10</w:t>
      </w:r>
      <w:r>
        <w:rPr>
          <w:rFonts w:hint="eastAsia" w:ascii="Times New Roman" w:hAnsi="Times New Roman" w:eastAsia="仿宋"/>
          <w:b w:val="0"/>
          <w:sz w:val="28"/>
        </w:rPr>
        <w:t>%,频率</w:t>
      </w:r>
      <w:r>
        <w:rPr>
          <w:rFonts w:hint="eastAsia" w:ascii="Times New Roman" w:hAnsi="Times New Roman" w:eastAsia="仿宋"/>
          <w:b w:val="0"/>
          <w:i w:val="0"/>
          <w:sz w:val="28"/>
          <w:lang w:eastAsia="zh-CN"/>
        </w:rPr>
        <w:t>50</w:t>
      </w:r>
      <w:r>
        <w:rPr>
          <w:rFonts w:hint="eastAsia" w:ascii="Times New Roman" w:hAnsi="Times New Roman" w:eastAsia="仿宋"/>
          <w:b w:val="0"/>
          <w:sz w:val="28"/>
        </w:rPr>
        <w:t>HZ。</w:t>
      </w:r>
    </w:p>
    <w:p w14:paraId="1A81F9A2">
      <w:pPr>
        <w:keepLines w:val="0"/>
        <w:pageBreakBefore w:val="0"/>
        <w:kinsoku/>
        <w:wordWrap/>
        <w:overflowPunct/>
        <w:topLinePunct w:val="0"/>
        <w:bidi w:val="0"/>
        <w:spacing w:line="360" w:lineRule="auto"/>
        <w:ind w:firstLine="562" w:firstLineChars="200"/>
        <w:jc w:val="both"/>
        <w:textAlignment w:val="auto"/>
        <w:outlineLvl w:val="9"/>
        <w:rPr>
          <w:rFonts w:ascii="Times New Roman" w:hAnsi="Times New Roman" w:eastAsia="仿宋"/>
          <w:b/>
          <w:bCs w:val="0"/>
          <w:sz w:val="28"/>
        </w:rPr>
      </w:pPr>
      <w:r>
        <w:rPr>
          <w:rFonts w:hint="eastAsia" w:ascii="Times New Roman" w:hAnsi="Times New Roman" w:eastAsia="仿宋"/>
          <w:b/>
          <w:bCs w:val="0"/>
          <w:sz w:val="28"/>
        </w:rPr>
        <w:t>（</w:t>
      </w:r>
      <w:r>
        <w:rPr>
          <w:rFonts w:hint="eastAsia" w:ascii="Times New Roman" w:hAnsi="Times New Roman" w:eastAsia="仿宋"/>
          <w:b/>
          <w:bCs w:val="0"/>
          <w:i w:val="0"/>
          <w:sz w:val="28"/>
          <w:lang w:eastAsia="zh-CN"/>
        </w:rPr>
        <w:t>3</w:t>
      </w:r>
      <w:r>
        <w:rPr>
          <w:rFonts w:hint="eastAsia" w:ascii="Times New Roman" w:hAnsi="Times New Roman" w:eastAsia="仿宋"/>
          <w:b/>
          <w:bCs w:val="0"/>
          <w:sz w:val="28"/>
        </w:rPr>
        <w:t>）电气保护</w:t>
      </w:r>
    </w:p>
    <w:p w14:paraId="1FDD7E89">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w:t>
      </w:r>
      <w:r>
        <w:rPr>
          <w:rFonts w:hint="eastAsia" w:ascii="Times New Roman" w:hAnsi="Times New Roman" w:eastAsia="仿宋"/>
          <w:b w:val="0"/>
          <w:sz w:val="28"/>
        </w:rPr>
        <w:t>）短路及过载保护:</w:t>
      </w:r>
    </w:p>
    <w:p w14:paraId="7570394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起重机总受电屏、控制屏进出电源设置断路器、控制回路设置小容量断路器，使各机构在短路，过载等事故状态下，迅速与电源脱离,以达到保护设备及人机安全的目的。</w:t>
      </w:r>
    </w:p>
    <w:p w14:paraId="65F50DE8">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2</w:t>
      </w:r>
      <w:r>
        <w:rPr>
          <w:rFonts w:hint="eastAsia" w:ascii="Times New Roman" w:hAnsi="Times New Roman" w:eastAsia="仿宋"/>
          <w:b w:val="0"/>
          <w:sz w:val="28"/>
        </w:rPr>
        <w:t>）失压保护:</w:t>
      </w:r>
    </w:p>
    <w:p w14:paraId="728A8C10">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在总受电屏及机构控制屏中，用线路接触器作为失压保护装置，当供电电源中断时,能够自动断开电源。</w:t>
      </w:r>
    </w:p>
    <w:p w14:paraId="0CFE147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3</w:t>
      </w:r>
      <w:r>
        <w:rPr>
          <w:rFonts w:hint="eastAsia" w:ascii="Times New Roman" w:hAnsi="Times New Roman" w:eastAsia="仿宋"/>
          <w:b w:val="0"/>
          <w:sz w:val="28"/>
        </w:rPr>
        <w:t>）零位保护:</w:t>
      </w:r>
    </w:p>
    <w:p w14:paraId="25093555">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司机室的联动台凸轮控制器手柄上设有零位连锁，达到零位的目的。即当起重机开始运转前和失压恢复供电时，必须将控制器的手柄置于零位，各机构的电动机才能启动工作。</w:t>
      </w:r>
    </w:p>
    <w:p w14:paraId="14CBE10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4</w:t>
      </w:r>
      <w:r>
        <w:rPr>
          <w:rFonts w:hint="eastAsia" w:ascii="Times New Roman" w:hAnsi="Times New Roman" w:eastAsia="仿宋"/>
          <w:b w:val="0"/>
          <w:sz w:val="28"/>
        </w:rPr>
        <w:t>）紧急断电保护:</w:t>
      </w:r>
    </w:p>
    <w:p w14:paraId="34473D49">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司机室内设有紧急断电按钮，当起重机发生紧急情况时，随时方便地切</w:t>
      </w:r>
    </w:p>
    <w:p w14:paraId="33CCBF3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断控制回路电源，从而使主回路断电，确保起重机的安全运行。</w:t>
      </w:r>
    </w:p>
    <w:p w14:paraId="0854567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5</w:t>
      </w:r>
      <w:r>
        <w:rPr>
          <w:rFonts w:hint="eastAsia" w:ascii="Times New Roman" w:hAnsi="Times New Roman" w:eastAsia="仿宋"/>
          <w:b w:val="0"/>
          <w:sz w:val="28"/>
        </w:rPr>
        <w:t>）上升高度及下降深度限位保护:</w:t>
      </w:r>
    </w:p>
    <w:p w14:paraId="484393F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起升启动加软启动，起升机构设有双限位开关，可保证吊钩上升到极限位置时切断电源，从而达到减速和停车的目的，确保起重机的安全运行。</w:t>
      </w:r>
    </w:p>
    <w:p w14:paraId="7F804077">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6</w:t>
      </w:r>
      <w:r>
        <w:rPr>
          <w:rFonts w:hint="eastAsia" w:ascii="Times New Roman" w:hAnsi="Times New Roman" w:eastAsia="仿宋"/>
          <w:b w:val="0"/>
          <w:sz w:val="28"/>
        </w:rPr>
        <w:t>）运行形成限位保护</w:t>
      </w:r>
    </w:p>
    <w:p w14:paraId="5B1A4CE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起重臂设有小车形成限位器，可保证小车行走到到极限位置时切断电源，使主回路断电，从而达到减速和停车的目的，确保起重机的安全运行。</w:t>
      </w:r>
    </w:p>
    <w:p w14:paraId="16DD918F">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7</w:t>
      </w:r>
      <w:r>
        <w:rPr>
          <w:rFonts w:hint="eastAsia" w:ascii="Times New Roman" w:hAnsi="Times New Roman" w:eastAsia="仿宋"/>
          <w:b w:val="0"/>
          <w:sz w:val="28"/>
        </w:rPr>
        <w:t>）起重力矩限制保护</w:t>
      </w:r>
    </w:p>
    <w:p w14:paraId="2BA58E5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起升机构配置起重力矩限制器，具有报警功能，当载荷达到额定起重力矩的</w:t>
      </w:r>
      <w:r>
        <w:rPr>
          <w:rFonts w:hint="eastAsia" w:ascii="Times New Roman" w:hAnsi="Times New Roman" w:eastAsia="仿宋"/>
          <w:b w:val="0"/>
          <w:i w:val="0"/>
          <w:sz w:val="28"/>
          <w:lang w:eastAsia="zh-CN"/>
        </w:rPr>
        <w:t>90</w:t>
      </w:r>
      <w:r>
        <w:rPr>
          <w:rFonts w:hint="eastAsia" w:ascii="Times New Roman" w:hAnsi="Times New Roman" w:eastAsia="仿宋"/>
          <w:b w:val="0"/>
          <w:sz w:val="28"/>
        </w:rPr>
        <w:t>％时，能发出提示性报警信号，当起重量超过额定起重力矩时，能自动切断起升动力源，并发出禁止性报警信号。</w:t>
      </w:r>
    </w:p>
    <w:p w14:paraId="2B359F6E">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8</w:t>
      </w:r>
      <w:r>
        <w:rPr>
          <w:rFonts w:hint="eastAsia" w:ascii="Times New Roman" w:hAnsi="Times New Roman" w:eastAsia="仿宋"/>
          <w:b w:val="0"/>
          <w:sz w:val="28"/>
        </w:rPr>
        <w:t>）回转限位保护</w:t>
      </w:r>
    </w:p>
    <w:p w14:paraId="5D044C0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回转齿轮处设有回转限位保护器，当回转机构旋转到极限角度时切断电源，使主回路断电，从而达到减速和停车的目的，确保起重机的安全运行。</w:t>
      </w:r>
    </w:p>
    <w:p w14:paraId="1B2ED2F7">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9</w:t>
      </w:r>
      <w:r>
        <w:rPr>
          <w:rFonts w:hint="eastAsia" w:ascii="Times New Roman" w:hAnsi="Times New Roman" w:eastAsia="仿宋"/>
          <w:b w:val="0"/>
          <w:sz w:val="28"/>
        </w:rPr>
        <w:t>）门开关保护:</w:t>
      </w:r>
    </w:p>
    <w:p w14:paraId="0975A32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进入起重机的门和桥架斜梯门上均设有安全开关。当其中任意一个安全开关断开时，总接触器即自动断开，可避免误入大车走台造成事故。大车上车门设联系按钮。</w:t>
      </w:r>
    </w:p>
    <w:p w14:paraId="2A598CA1">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）控制柜,端子箱防护等级IP</w:t>
      </w:r>
      <w:r>
        <w:rPr>
          <w:rFonts w:hint="eastAsia" w:ascii="Times New Roman" w:hAnsi="Times New Roman" w:eastAsia="仿宋"/>
          <w:b w:val="0"/>
          <w:i w:val="0"/>
          <w:sz w:val="28"/>
          <w:lang w:eastAsia="zh-CN"/>
        </w:rPr>
        <w:t>55</w:t>
      </w:r>
      <w:r>
        <w:rPr>
          <w:rFonts w:hint="eastAsia" w:ascii="Times New Roman" w:hAnsi="Times New Roman" w:eastAsia="仿宋"/>
          <w:b w:val="0"/>
          <w:sz w:val="28"/>
        </w:rPr>
        <w:t>，端子箱采用下部或侧部进线上部做防雨，槽盖加防脱落装置。</w:t>
      </w:r>
    </w:p>
    <w:p w14:paraId="5C1C581C">
      <w:pPr>
        <w:keepLines w:val="0"/>
        <w:pageBreakBefore w:val="0"/>
        <w:kinsoku/>
        <w:wordWrap/>
        <w:overflowPunct/>
        <w:topLinePunct w:val="0"/>
        <w:bidi w:val="0"/>
        <w:spacing w:line="360" w:lineRule="auto"/>
        <w:ind w:firstLine="562" w:firstLineChars="200"/>
        <w:jc w:val="both"/>
        <w:textAlignment w:val="auto"/>
        <w:outlineLvl w:val="9"/>
        <w:rPr>
          <w:rFonts w:ascii="Times New Roman" w:hAnsi="Times New Roman" w:eastAsia="仿宋"/>
          <w:b w:val="0"/>
          <w:sz w:val="28"/>
        </w:rPr>
      </w:pPr>
      <w:r>
        <w:rPr>
          <w:rFonts w:hint="eastAsia" w:ascii="Times New Roman" w:hAnsi="Times New Roman" w:eastAsia="仿宋"/>
          <w:b/>
          <w:bCs w:val="0"/>
          <w:sz w:val="28"/>
        </w:rPr>
        <w:t>（</w:t>
      </w:r>
      <w:r>
        <w:rPr>
          <w:rFonts w:hint="eastAsia" w:ascii="Times New Roman" w:hAnsi="Times New Roman"/>
          <w:b/>
          <w:bCs w:val="0"/>
          <w:sz w:val="28"/>
          <w:lang w:val="en-US" w:eastAsia="zh-CN"/>
        </w:rPr>
        <w:t>4</w:t>
      </w:r>
      <w:r>
        <w:rPr>
          <w:rFonts w:hint="eastAsia" w:ascii="Times New Roman" w:hAnsi="Times New Roman" w:eastAsia="仿宋"/>
          <w:b/>
          <w:bCs w:val="0"/>
          <w:sz w:val="28"/>
        </w:rPr>
        <w:t>）操纵方式</w:t>
      </w:r>
    </w:p>
    <w:p w14:paraId="7D558B29">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w:t>
      </w:r>
      <w:r>
        <w:rPr>
          <w:rFonts w:hint="eastAsia" w:ascii="Times New Roman" w:hAnsi="Times New Roman" w:eastAsia="仿宋"/>
          <w:b w:val="0"/>
          <w:sz w:val="28"/>
        </w:rPr>
        <w:t>）司机室设有总电源和控制电源开关状态信号指示灯。</w:t>
      </w:r>
    </w:p>
    <w:p w14:paraId="0A7D26B5">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2</w:t>
      </w:r>
      <w:r>
        <w:rPr>
          <w:rFonts w:hint="eastAsia" w:ascii="Times New Roman" w:hAnsi="Times New Roman" w:eastAsia="仿宋"/>
          <w:b w:val="0"/>
          <w:sz w:val="28"/>
        </w:rPr>
        <w:t>）司机室设置交流</w:t>
      </w:r>
      <w:r>
        <w:rPr>
          <w:rFonts w:hint="eastAsia" w:ascii="Times New Roman" w:hAnsi="Times New Roman" w:eastAsia="仿宋"/>
          <w:b w:val="0"/>
          <w:i w:val="0"/>
          <w:sz w:val="28"/>
          <w:lang w:eastAsia="zh-CN"/>
        </w:rPr>
        <w:t>220</w:t>
      </w:r>
      <w:r>
        <w:rPr>
          <w:rFonts w:hint="eastAsia" w:ascii="Times New Roman" w:hAnsi="Times New Roman" w:eastAsia="仿宋"/>
          <w:b w:val="0"/>
          <w:sz w:val="28"/>
        </w:rPr>
        <w:t>V电源插座及三相</w:t>
      </w:r>
      <w:r>
        <w:rPr>
          <w:rFonts w:hint="eastAsia" w:ascii="Times New Roman" w:hAnsi="Times New Roman" w:eastAsia="仿宋"/>
          <w:b w:val="0"/>
          <w:i w:val="0"/>
          <w:sz w:val="28"/>
          <w:lang w:eastAsia="zh-CN"/>
        </w:rPr>
        <w:t>380</w:t>
      </w:r>
      <w:r>
        <w:rPr>
          <w:rFonts w:hint="eastAsia" w:ascii="Times New Roman" w:hAnsi="Times New Roman" w:eastAsia="仿宋"/>
          <w:b w:val="0"/>
          <w:sz w:val="28"/>
        </w:rPr>
        <w:t>V电源，备接其它电气设备。</w:t>
      </w:r>
    </w:p>
    <w:p w14:paraId="5B918AF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3</w:t>
      </w:r>
      <w:r>
        <w:rPr>
          <w:rFonts w:hint="eastAsia" w:ascii="Times New Roman" w:hAnsi="Times New Roman" w:eastAsia="仿宋"/>
          <w:b w:val="0"/>
          <w:sz w:val="28"/>
        </w:rPr>
        <w:t>）司机室设有</w:t>
      </w:r>
      <w:r>
        <w:rPr>
          <w:rFonts w:hint="eastAsia" w:ascii="Times New Roman" w:hAnsi="Times New Roman" w:eastAsia="仿宋"/>
          <w:b w:val="0"/>
          <w:i w:val="0"/>
          <w:sz w:val="28"/>
          <w:lang w:eastAsia="zh-CN"/>
        </w:rPr>
        <w:t>36</w:t>
      </w:r>
      <w:r>
        <w:rPr>
          <w:rFonts w:hint="eastAsia" w:ascii="Times New Roman" w:hAnsi="Times New Roman" w:eastAsia="仿宋"/>
          <w:b w:val="0"/>
          <w:sz w:val="28"/>
        </w:rPr>
        <w:t>V插座，以便于检修作业。</w:t>
      </w:r>
    </w:p>
    <w:p w14:paraId="0C92888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4</w:t>
      </w:r>
      <w:r>
        <w:rPr>
          <w:rFonts w:hint="eastAsia" w:ascii="Times New Roman" w:hAnsi="Times New Roman" w:eastAsia="仿宋"/>
          <w:b w:val="0"/>
          <w:sz w:val="28"/>
        </w:rPr>
        <w:t>）司机室用交流</w:t>
      </w:r>
      <w:r>
        <w:rPr>
          <w:rFonts w:hint="eastAsia" w:ascii="Times New Roman" w:hAnsi="Times New Roman" w:eastAsia="仿宋"/>
          <w:b w:val="0"/>
          <w:i w:val="0"/>
          <w:sz w:val="28"/>
          <w:lang w:eastAsia="zh-CN"/>
        </w:rPr>
        <w:t>220</w:t>
      </w:r>
      <w:r>
        <w:rPr>
          <w:rFonts w:hint="eastAsia" w:ascii="Times New Roman" w:hAnsi="Times New Roman" w:eastAsia="仿宋"/>
          <w:b w:val="0"/>
          <w:sz w:val="28"/>
        </w:rPr>
        <w:t>V/</w:t>
      </w:r>
      <w:r>
        <w:rPr>
          <w:rFonts w:hint="eastAsia" w:ascii="Times New Roman" w:hAnsi="Times New Roman" w:eastAsia="仿宋"/>
          <w:b w:val="0"/>
          <w:i w:val="0"/>
          <w:sz w:val="28"/>
          <w:lang w:eastAsia="zh-CN"/>
        </w:rPr>
        <w:t>40</w:t>
      </w:r>
      <w:r>
        <w:rPr>
          <w:rFonts w:hint="eastAsia" w:ascii="Times New Roman" w:hAnsi="Times New Roman" w:eastAsia="仿宋"/>
          <w:b w:val="0"/>
          <w:sz w:val="28"/>
        </w:rPr>
        <w:t>W荧光灯具照明，以满足照度不低于</w:t>
      </w:r>
      <w:r>
        <w:rPr>
          <w:rFonts w:hint="eastAsia" w:ascii="Times New Roman" w:hAnsi="Times New Roman" w:eastAsia="仿宋"/>
          <w:b w:val="0"/>
          <w:i w:val="0"/>
          <w:sz w:val="28"/>
          <w:lang w:eastAsia="zh-CN"/>
        </w:rPr>
        <w:t>200</w:t>
      </w:r>
      <w:r>
        <w:rPr>
          <w:rFonts w:hint="eastAsia" w:ascii="Times New Roman" w:hAnsi="Times New Roman" w:eastAsia="仿宋"/>
          <w:b w:val="0"/>
          <w:sz w:val="28"/>
        </w:rPr>
        <w:t>LX的要求。</w:t>
      </w:r>
    </w:p>
    <w:p w14:paraId="44069C78">
      <w:pPr>
        <w:keepLines w:val="0"/>
        <w:pageBreakBefore w:val="0"/>
        <w:kinsoku/>
        <w:wordWrap/>
        <w:overflowPunct/>
        <w:topLinePunct w:val="0"/>
        <w:bidi w:val="0"/>
        <w:spacing w:line="360" w:lineRule="auto"/>
        <w:ind w:firstLine="562" w:firstLineChars="200"/>
        <w:jc w:val="both"/>
        <w:textAlignment w:val="auto"/>
        <w:outlineLvl w:val="9"/>
        <w:rPr>
          <w:rFonts w:ascii="Times New Roman" w:hAnsi="Times New Roman" w:eastAsia="仿宋"/>
          <w:b/>
          <w:bCs w:val="0"/>
          <w:sz w:val="28"/>
        </w:rPr>
      </w:pPr>
      <w:r>
        <w:rPr>
          <w:rFonts w:hint="eastAsia" w:ascii="Times New Roman" w:hAnsi="Times New Roman" w:eastAsia="仿宋"/>
          <w:b/>
          <w:bCs w:val="0"/>
          <w:sz w:val="28"/>
        </w:rPr>
        <w:t>（</w:t>
      </w:r>
      <w:r>
        <w:rPr>
          <w:rFonts w:hint="eastAsia" w:ascii="Times New Roman" w:hAnsi="Times New Roman"/>
          <w:b/>
          <w:bCs w:val="0"/>
          <w:sz w:val="28"/>
          <w:lang w:val="en-US" w:eastAsia="zh-CN"/>
        </w:rPr>
        <w:t>5</w:t>
      </w:r>
      <w:r>
        <w:rPr>
          <w:rFonts w:hint="eastAsia" w:ascii="Times New Roman" w:hAnsi="Times New Roman" w:eastAsia="仿宋"/>
          <w:b/>
          <w:bCs w:val="0"/>
          <w:sz w:val="28"/>
        </w:rPr>
        <w:t>）照明信号</w:t>
      </w:r>
    </w:p>
    <w:p w14:paraId="56A19A5A">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w:t>
      </w:r>
      <w:r>
        <w:rPr>
          <w:rFonts w:hint="eastAsia" w:ascii="Times New Roman" w:hAnsi="Times New Roman" w:eastAsia="仿宋"/>
          <w:b w:val="0"/>
          <w:sz w:val="28"/>
        </w:rPr>
        <w:t>）照明及信号部分设有专用的隔离变压器。原边进线电压为交流</w:t>
      </w:r>
      <w:r>
        <w:rPr>
          <w:rFonts w:hint="eastAsia" w:ascii="Times New Roman" w:hAnsi="Times New Roman" w:eastAsia="仿宋"/>
          <w:b w:val="0"/>
          <w:i w:val="0"/>
          <w:sz w:val="28"/>
          <w:lang w:eastAsia="zh-CN"/>
        </w:rPr>
        <w:t>380</w:t>
      </w:r>
      <w:r>
        <w:rPr>
          <w:rFonts w:hint="eastAsia" w:ascii="Times New Roman" w:hAnsi="Times New Roman" w:eastAsia="仿宋"/>
          <w:b w:val="0"/>
          <w:sz w:val="28"/>
        </w:rPr>
        <w:t>V，副</w:t>
      </w:r>
    </w:p>
    <w:p w14:paraId="17ACFFFF">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边出线电压为交流</w:t>
      </w:r>
      <w:r>
        <w:rPr>
          <w:rFonts w:hint="eastAsia" w:ascii="Times New Roman" w:hAnsi="Times New Roman" w:eastAsia="仿宋"/>
          <w:b w:val="0"/>
          <w:i w:val="0"/>
          <w:sz w:val="28"/>
          <w:lang w:eastAsia="zh-CN"/>
        </w:rPr>
        <w:t>220</w:t>
      </w:r>
      <w:r>
        <w:rPr>
          <w:rFonts w:hint="eastAsia" w:ascii="Times New Roman" w:hAnsi="Times New Roman" w:eastAsia="仿宋"/>
          <w:b w:val="0"/>
          <w:sz w:val="28"/>
        </w:rPr>
        <w:t>V，交流</w:t>
      </w:r>
      <w:r>
        <w:rPr>
          <w:rFonts w:hint="eastAsia" w:ascii="Times New Roman" w:hAnsi="Times New Roman" w:eastAsia="仿宋"/>
          <w:b w:val="0"/>
          <w:i w:val="0"/>
          <w:sz w:val="28"/>
          <w:lang w:eastAsia="zh-CN"/>
        </w:rPr>
        <w:t>36</w:t>
      </w:r>
      <w:r>
        <w:rPr>
          <w:rFonts w:hint="eastAsia" w:ascii="Times New Roman" w:hAnsi="Times New Roman" w:eastAsia="仿宋"/>
          <w:b w:val="0"/>
          <w:sz w:val="28"/>
        </w:rPr>
        <w:t>V。交流</w:t>
      </w:r>
      <w:r>
        <w:rPr>
          <w:rFonts w:hint="eastAsia" w:ascii="Times New Roman" w:hAnsi="Times New Roman" w:eastAsia="仿宋"/>
          <w:b w:val="0"/>
          <w:i w:val="0"/>
          <w:sz w:val="28"/>
          <w:lang w:eastAsia="zh-CN"/>
        </w:rPr>
        <w:t>220</w:t>
      </w:r>
      <w:r>
        <w:rPr>
          <w:rFonts w:hint="eastAsia" w:ascii="Times New Roman" w:hAnsi="Times New Roman" w:eastAsia="仿宋"/>
          <w:b w:val="0"/>
          <w:sz w:val="28"/>
        </w:rPr>
        <w:t>V为起重机照明电源；交流</w:t>
      </w:r>
      <w:r>
        <w:rPr>
          <w:rFonts w:hint="eastAsia" w:ascii="Times New Roman" w:hAnsi="Times New Roman" w:eastAsia="仿宋"/>
          <w:b w:val="0"/>
          <w:i w:val="0"/>
          <w:sz w:val="28"/>
          <w:lang w:eastAsia="zh-CN"/>
        </w:rPr>
        <w:t>36</w:t>
      </w:r>
      <w:r>
        <w:rPr>
          <w:rFonts w:hint="eastAsia" w:ascii="Times New Roman" w:hAnsi="Times New Roman" w:eastAsia="仿宋"/>
          <w:b w:val="0"/>
          <w:sz w:val="28"/>
        </w:rPr>
        <w:t>V为起重机安全信号和检修电源。照明变压器从主接触器上端引线，以保证主接触器断电时，照明回路不断电。</w:t>
      </w:r>
    </w:p>
    <w:p w14:paraId="755990A7">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2</w:t>
      </w:r>
      <w:r>
        <w:rPr>
          <w:rFonts w:hint="eastAsia" w:ascii="Times New Roman" w:hAnsi="Times New Roman" w:eastAsia="仿宋"/>
          <w:b w:val="0"/>
          <w:sz w:val="28"/>
        </w:rPr>
        <w:t>）设有报警装置,开车时起提示作用，在司机室通过脚踏开关控制。</w:t>
      </w:r>
    </w:p>
    <w:p w14:paraId="13D1643E">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89" w:name="_Toc10409832"/>
      <w:bookmarkStart w:id="90" w:name="_Toc2556"/>
      <w:bookmarkStart w:id="91" w:name="_Toc2591"/>
      <w:r>
        <w:rPr>
          <w:rFonts w:hint="eastAsia" w:ascii="Times New Roman" w:hAnsi="Times New Roman" w:eastAsia="仿宋" w:cs="Times New Roman"/>
          <w:bCs/>
          <w:sz w:val="28"/>
          <w:szCs w:val="28"/>
          <w:lang w:val="en-US" w:eastAsia="zh-CN"/>
        </w:rPr>
        <w:t>螺栓连接要求</w:t>
      </w:r>
      <w:bookmarkEnd w:id="89"/>
      <w:bookmarkEnd w:id="90"/>
      <w:bookmarkEnd w:id="91"/>
    </w:p>
    <w:p w14:paraId="5AE01030">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w:t>
      </w:r>
      <w:r>
        <w:rPr>
          <w:rFonts w:hint="eastAsia" w:ascii="Times New Roman" w:hAnsi="Times New Roman" w:eastAsia="仿宋"/>
          <w:b w:val="0"/>
          <w:i w:val="0"/>
          <w:sz w:val="28"/>
          <w:lang w:eastAsia="zh-CN"/>
        </w:rPr>
        <w:t>1</w:t>
      </w:r>
      <w:r>
        <w:rPr>
          <w:rFonts w:hint="eastAsia" w:ascii="Times New Roman" w:hAnsi="Times New Roman" w:eastAsia="仿宋"/>
          <w:b w:val="0"/>
          <w:sz w:val="28"/>
        </w:rPr>
        <w:t>）钢结构采用高强度螺栓完成构件的连接时，其连接接头应符合JGJ</w:t>
      </w:r>
      <w:r>
        <w:rPr>
          <w:rFonts w:hint="eastAsia" w:ascii="Times New Roman" w:hAnsi="Times New Roman" w:eastAsia="仿宋"/>
          <w:b w:val="0"/>
          <w:i w:val="0"/>
          <w:sz w:val="28"/>
          <w:lang w:eastAsia="zh-CN"/>
        </w:rPr>
        <w:t>82</w:t>
      </w:r>
      <w:r>
        <w:rPr>
          <w:rFonts w:hint="eastAsia" w:ascii="Times New Roman" w:hAnsi="Times New Roman" w:eastAsia="仿宋"/>
          <w:b w:val="0"/>
          <w:sz w:val="28"/>
        </w:rPr>
        <w:t>的规定。</w:t>
      </w:r>
    </w:p>
    <w:p w14:paraId="505D1D7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）大六角头高强度螺栓接头所用螺栓、螺母、垫圈及其技术要求应符合规定要求。</w:t>
      </w:r>
    </w:p>
    <w:bookmarkEnd w:id="82"/>
    <w:bookmarkEnd w:id="83"/>
    <w:bookmarkEnd w:id="84"/>
    <w:bookmarkEnd w:id="85"/>
    <w:p w14:paraId="1BE1BB6E">
      <w:pPr>
        <w:pStyle w:val="3"/>
        <w:numPr>
          <w:ilvl w:val="1"/>
          <w:numId w:val="3"/>
        </w:numPr>
        <w:bidi w:val="0"/>
        <w:ind w:left="567" w:leftChars="0" w:hanging="567" w:firstLineChars="0"/>
        <w:rPr>
          <w:rFonts w:hint="eastAsia" w:ascii="仿宋" w:hAnsi="仿宋" w:eastAsia="仿宋" w:cs="仿宋"/>
          <w:sz w:val="28"/>
          <w:szCs w:val="28"/>
        </w:rPr>
      </w:pPr>
      <w:bookmarkStart w:id="92" w:name="_Toc21247"/>
      <w:bookmarkStart w:id="93" w:name="_Toc32173"/>
      <w:bookmarkStart w:id="94" w:name="_Toc26449"/>
      <w:bookmarkStart w:id="95" w:name="_Toc10753"/>
      <w:bookmarkStart w:id="96" w:name="_Toc26475"/>
      <w:r>
        <w:rPr>
          <w:rFonts w:hint="eastAsia" w:ascii="仿宋" w:hAnsi="仿宋" w:eastAsia="仿宋" w:cs="仿宋"/>
          <w:sz w:val="28"/>
          <w:szCs w:val="28"/>
        </w:rPr>
        <w:t>验收程序</w:t>
      </w:r>
      <w:bookmarkEnd w:id="92"/>
      <w:bookmarkEnd w:id="93"/>
      <w:bookmarkEnd w:id="94"/>
      <w:bookmarkEnd w:id="95"/>
      <w:bookmarkEnd w:id="96"/>
    </w:p>
    <w:p w14:paraId="0F910BCB">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97" w:name="_Toc1331"/>
      <w:bookmarkStart w:id="98" w:name="_Toc7558"/>
      <w:r>
        <w:rPr>
          <w:rFonts w:hint="eastAsia" w:ascii="Times New Roman" w:hAnsi="Times New Roman" w:eastAsia="仿宋" w:cs="Times New Roman"/>
          <w:bCs/>
          <w:sz w:val="28"/>
          <w:szCs w:val="28"/>
          <w:lang w:val="en-US" w:eastAsia="zh-CN"/>
        </w:rPr>
        <w:t>材料、机械设备退场验收</w:t>
      </w:r>
      <w:bookmarkEnd w:id="97"/>
      <w:bookmarkEnd w:id="98"/>
    </w:p>
    <w:p w14:paraId="6AC87E81">
      <w:pPr>
        <w:keepLines w:val="0"/>
        <w:pageBreakBefore w:val="0"/>
        <w:widowControl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机械设备退场前，由项目经理部物机部通知监理项目部进行现场验收，根据施工合同及方案要求，结合以往施工经验与现场实际情况，对设备进行查验。</w:t>
      </w:r>
    </w:p>
    <w:p w14:paraId="76AD2020">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99" w:name="_Toc13463"/>
      <w:bookmarkStart w:id="100" w:name="_Toc27574"/>
      <w:r>
        <w:rPr>
          <w:rFonts w:hint="eastAsia" w:ascii="Times New Roman" w:hAnsi="Times New Roman" w:eastAsia="仿宋" w:cs="Times New Roman"/>
          <w:bCs/>
          <w:sz w:val="28"/>
          <w:szCs w:val="28"/>
          <w:lang w:val="en-US" w:eastAsia="zh-CN"/>
        </w:rPr>
        <w:t>施工过程验收程序</w:t>
      </w:r>
      <w:bookmarkEnd w:id="99"/>
      <w:bookmarkEnd w:id="100"/>
    </w:p>
    <w:p w14:paraId="313F33F5">
      <w:pPr>
        <w:keepLines w:val="0"/>
        <w:pageBreakBefore w:val="0"/>
        <w:widowControl w:val="0"/>
        <w:kinsoku/>
        <w:wordWrap/>
        <w:overflowPunct/>
        <w:topLinePunct w:val="0"/>
        <w:bidi w:val="0"/>
        <w:spacing w:line="360" w:lineRule="auto"/>
        <w:ind w:left="0" w:leftChars="0" w:firstLine="0" w:firstLineChars="0"/>
        <w:jc w:val="center"/>
        <w:textAlignment w:val="auto"/>
        <w:outlineLvl w:val="9"/>
        <w:rPr>
          <w:rFonts w:ascii="Times New Roman" w:hAnsi="Times New Roman" w:eastAsia="仿宋"/>
          <w:b w:val="0"/>
          <w:sz w:val="28"/>
        </w:rPr>
      </w:pPr>
      <w:r>
        <w:rPr>
          <w:rFonts w:ascii="Times New Roman" w:hAnsi="Times New Roman" w:eastAsia="仿宋"/>
          <w:b w:val="0"/>
          <w:sz w:val="28"/>
        </w:rPr>
        <w:drawing>
          <wp:inline distT="0" distB="0" distL="114300" distR="114300">
            <wp:extent cx="3141345" cy="2675255"/>
            <wp:effectExtent l="0" t="0" r="13335" b="698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69"/>
                    <a:stretch>
                      <a:fillRect/>
                    </a:stretch>
                  </pic:blipFill>
                  <pic:spPr>
                    <a:xfrm>
                      <a:off x="0" y="0"/>
                      <a:ext cx="3141345" cy="2675255"/>
                    </a:xfrm>
                    <a:prstGeom prst="rect">
                      <a:avLst/>
                    </a:prstGeom>
                    <a:noFill/>
                    <a:ln>
                      <a:noFill/>
                    </a:ln>
                  </pic:spPr>
                </pic:pic>
              </a:graphicData>
            </a:graphic>
          </wp:inline>
        </w:drawing>
      </w:r>
    </w:p>
    <w:p w14:paraId="43FB9599">
      <w:pPr>
        <w:pStyle w:val="12"/>
        <w:keepLines w:val="0"/>
        <w:pageBreakBefore w:val="0"/>
        <w:widowControl w:val="0"/>
        <w:kinsoku/>
        <w:wordWrap/>
        <w:overflowPunct/>
        <w:topLinePunct w:val="0"/>
        <w:bidi w:val="0"/>
        <w:spacing w:line="360" w:lineRule="auto"/>
        <w:jc w:val="center"/>
        <w:textAlignment w:val="auto"/>
        <w:outlineLvl w:val="9"/>
        <w:rPr>
          <w:rFonts w:ascii="Times New Roman" w:hAnsi="Times New Roman" w:eastAsia="仿宋"/>
          <w:b w:val="0"/>
          <w:sz w:val="28"/>
        </w:rPr>
      </w:pPr>
      <w:r>
        <w:rPr>
          <w:rFonts w:hint="eastAsia" w:ascii="仿宋" w:hAnsi="仿宋" w:eastAsia="仿宋" w:cs="仿宋"/>
          <w:b/>
          <w:bCs w:val="0"/>
          <w:sz w:val="21"/>
          <w:szCs w:val="21"/>
        </w:rPr>
        <w:t>图</w:t>
      </w:r>
      <w:r>
        <w:rPr>
          <w:rFonts w:hint="eastAsia" w:ascii="仿宋" w:hAnsi="仿宋" w:eastAsia="仿宋" w:cs="仿宋"/>
          <w:b/>
          <w:bCs w:val="0"/>
          <w:i w:val="0"/>
          <w:sz w:val="21"/>
          <w:szCs w:val="21"/>
          <w:lang w:eastAsia="zh-CN"/>
        </w:rPr>
        <w:t>9</w:t>
      </w:r>
      <w:r>
        <w:rPr>
          <w:rFonts w:hint="eastAsia" w:ascii="仿宋" w:hAnsi="仿宋" w:eastAsia="仿宋" w:cs="仿宋"/>
          <w:b/>
          <w:bCs w:val="0"/>
          <w:sz w:val="21"/>
          <w:szCs w:val="21"/>
        </w:rPr>
        <w:t>.</w:t>
      </w:r>
      <w:r>
        <w:rPr>
          <w:rFonts w:hint="eastAsia" w:ascii="仿宋" w:hAnsi="仿宋" w:eastAsia="仿宋" w:cs="仿宋"/>
          <w:b/>
          <w:bCs w:val="0"/>
          <w:i w:val="0"/>
          <w:sz w:val="21"/>
          <w:szCs w:val="21"/>
          <w:lang w:eastAsia="zh-CN"/>
        </w:rPr>
        <w:t>2</w:t>
      </w:r>
      <w:r>
        <w:rPr>
          <w:rFonts w:hint="eastAsia" w:ascii="仿宋" w:hAnsi="仿宋" w:eastAsia="仿宋" w:cs="仿宋"/>
          <w:b/>
          <w:bCs w:val="0"/>
          <w:sz w:val="21"/>
          <w:szCs w:val="21"/>
        </w:rPr>
        <w:t>-</w:t>
      </w:r>
      <w:r>
        <w:rPr>
          <w:rFonts w:hint="eastAsia" w:ascii="仿宋" w:hAnsi="仿宋" w:eastAsia="仿宋" w:cs="仿宋"/>
          <w:b/>
          <w:bCs w:val="0"/>
          <w:sz w:val="21"/>
          <w:szCs w:val="21"/>
        </w:rPr>
        <w:fldChar w:fldCharType="begin"/>
      </w:r>
      <w:r>
        <w:rPr>
          <w:rFonts w:hint="eastAsia" w:ascii="仿宋" w:hAnsi="仿宋" w:eastAsia="仿宋" w:cs="仿宋"/>
          <w:b/>
          <w:bCs w:val="0"/>
          <w:sz w:val="21"/>
          <w:szCs w:val="21"/>
        </w:rPr>
        <w:instrText xml:space="preserve"> SEQ 图10- \* ARABIC </w:instrText>
      </w:r>
      <w:r>
        <w:rPr>
          <w:rFonts w:hint="eastAsia" w:ascii="仿宋" w:hAnsi="仿宋" w:eastAsia="仿宋" w:cs="仿宋"/>
          <w:b/>
          <w:bCs w:val="0"/>
          <w:sz w:val="21"/>
          <w:szCs w:val="21"/>
        </w:rPr>
        <w:fldChar w:fldCharType="separate"/>
      </w:r>
      <w:r>
        <w:rPr>
          <w:rFonts w:hint="eastAsia" w:ascii="仿宋" w:hAnsi="仿宋" w:eastAsia="仿宋" w:cs="仿宋"/>
          <w:b/>
          <w:bCs w:val="0"/>
          <w:i w:val="0"/>
          <w:sz w:val="21"/>
          <w:szCs w:val="21"/>
          <w:lang w:eastAsia="zh-CN"/>
        </w:rPr>
        <w:t>1</w:t>
      </w:r>
      <w:r>
        <w:rPr>
          <w:rFonts w:hint="eastAsia" w:ascii="仿宋" w:hAnsi="仿宋" w:eastAsia="仿宋" w:cs="仿宋"/>
          <w:b/>
          <w:bCs w:val="0"/>
          <w:sz w:val="21"/>
          <w:szCs w:val="21"/>
        </w:rPr>
        <w:fldChar w:fldCharType="end"/>
      </w:r>
      <w:r>
        <w:rPr>
          <w:rFonts w:hint="eastAsia" w:ascii="仿宋" w:hAnsi="仿宋" w:eastAsia="仿宋" w:cs="仿宋"/>
          <w:b/>
          <w:bCs w:val="0"/>
          <w:sz w:val="21"/>
          <w:szCs w:val="21"/>
        </w:rPr>
        <w:t>施工过程验收程序</w:t>
      </w:r>
    </w:p>
    <w:p w14:paraId="313E3943">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01" w:name="_Toc8373"/>
      <w:bookmarkStart w:id="102" w:name="_Toc20006"/>
      <w:r>
        <w:rPr>
          <w:rFonts w:hint="eastAsia" w:ascii="Times New Roman" w:hAnsi="Times New Roman" w:eastAsia="仿宋" w:cs="Times New Roman"/>
          <w:bCs/>
          <w:sz w:val="28"/>
          <w:szCs w:val="28"/>
          <w:lang w:val="en-US" w:eastAsia="zh-CN"/>
        </w:rPr>
        <w:t>作业中起吊、运行、拆除的设备与被吊物前期验收</w:t>
      </w:r>
      <w:bookmarkEnd w:id="101"/>
      <w:bookmarkEnd w:id="102"/>
    </w:p>
    <w:p w14:paraId="3DE4B2B5">
      <w:pPr>
        <w:pStyle w:val="12"/>
        <w:keepLines w:val="0"/>
        <w:pageBreakBefore w:val="0"/>
        <w:widowControl w:val="0"/>
        <w:kinsoku/>
        <w:wordWrap/>
        <w:overflowPunct/>
        <w:topLinePunct w:val="0"/>
        <w:bidi w:val="0"/>
        <w:spacing w:line="360" w:lineRule="auto"/>
        <w:jc w:val="center"/>
        <w:textAlignment w:val="auto"/>
        <w:outlineLvl w:val="9"/>
        <w:rPr>
          <w:rFonts w:hint="eastAsia" w:ascii="仿宋" w:hAnsi="仿宋" w:eastAsia="仿宋" w:cs="仿宋"/>
          <w:b/>
          <w:bCs w:val="0"/>
          <w:sz w:val="21"/>
          <w:szCs w:val="21"/>
        </w:rPr>
      </w:pPr>
      <w:r>
        <w:rPr>
          <w:rFonts w:hint="eastAsia" w:ascii="仿宋" w:hAnsi="仿宋" w:eastAsia="仿宋" w:cs="仿宋"/>
          <w:b/>
          <w:bCs w:val="0"/>
          <w:sz w:val="21"/>
          <w:szCs w:val="21"/>
        </w:rPr>
        <w:t>表</w:t>
      </w:r>
      <w:r>
        <w:rPr>
          <w:rFonts w:hint="eastAsia" w:ascii="仿宋" w:hAnsi="仿宋" w:eastAsia="仿宋" w:cs="仿宋"/>
          <w:b/>
          <w:bCs w:val="0"/>
          <w:sz w:val="21"/>
          <w:szCs w:val="21"/>
          <w:lang w:eastAsia="zh-CN"/>
        </w:rPr>
        <w:t>9</w:t>
      </w:r>
      <w:r>
        <w:rPr>
          <w:rFonts w:hint="eastAsia" w:ascii="仿宋" w:hAnsi="仿宋" w:eastAsia="仿宋" w:cs="仿宋"/>
          <w:b/>
          <w:bCs w:val="0"/>
          <w:sz w:val="21"/>
          <w:szCs w:val="21"/>
        </w:rPr>
        <w:t>.</w:t>
      </w:r>
      <w:r>
        <w:rPr>
          <w:rFonts w:hint="eastAsia" w:ascii="仿宋" w:hAnsi="仿宋" w:eastAsia="仿宋" w:cs="仿宋"/>
          <w:b/>
          <w:bCs w:val="0"/>
          <w:sz w:val="21"/>
          <w:szCs w:val="21"/>
          <w:lang w:eastAsia="zh-CN"/>
        </w:rPr>
        <w:t>2</w:t>
      </w:r>
      <w:r>
        <w:rPr>
          <w:rFonts w:hint="eastAsia" w:ascii="仿宋" w:hAnsi="仿宋" w:eastAsia="仿宋" w:cs="仿宋"/>
          <w:b/>
          <w:bCs w:val="0"/>
          <w:sz w:val="21"/>
          <w:szCs w:val="21"/>
        </w:rPr>
        <w:t>-</w:t>
      </w:r>
      <w:r>
        <w:rPr>
          <w:rFonts w:hint="eastAsia" w:ascii="仿宋" w:hAnsi="仿宋" w:eastAsia="仿宋" w:cs="仿宋"/>
          <w:b/>
          <w:bCs w:val="0"/>
          <w:sz w:val="21"/>
          <w:szCs w:val="21"/>
          <w:lang w:eastAsia="zh-CN"/>
        </w:rPr>
        <w:t>1</w:t>
      </w:r>
      <w:r>
        <w:rPr>
          <w:rFonts w:hint="eastAsia" w:ascii="仿宋" w:hAnsi="仿宋" w:eastAsia="仿宋" w:cs="仿宋"/>
          <w:b/>
          <w:bCs w:val="0"/>
          <w:sz w:val="21"/>
          <w:szCs w:val="21"/>
        </w:rPr>
        <w:t>作业中起吊、拆除的设备与被吊物前期验收</w:t>
      </w:r>
    </w:p>
    <w:tbl>
      <w:tblPr>
        <w:tblStyle w:val="32"/>
        <w:tblW w:w="5065" w:type="pct"/>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autofit"/>
        <w:tblCellMar>
          <w:top w:w="0" w:type="dxa"/>
          <w:left w:w="108" w:type="dxa"/>
          <w:bottom w:w="0" w:type="dxa"/>
          <w:right w:w="108" w:type="dxa"/>
        </w:tblCellMar>
      </w:tblPr>
      <w:tblGrid>
        <w:gridCol w:w="1056"/>
        <w:gridCol w:w="1864"/>
        <w:gridCol w:w="6774"/>
      </w:tblGrid>
      <w:tr w14:paraId="4472F9E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6D85B033">
            <w:pPr>
              <w:pStyle w:val="129"/>
              <w:spacing w:line="240" w:lineRule="auto"/>
              <w:ind w:firstLine="0" w:firstLineChars="0"/>
              <w:rPr>
                <w:rFonts w:hint="eastAsia" w:ascii="Times New Roman" w:hAnsi="Times New Roman" w:eastAsia="仿宋"/>
                <w:b w:val="0"/>
                <w:sz w:val="28"/>
                <w:lang w:eastAsia="zh-CN"/>
              </w:rPr>
            </w:pPr>
            <w:r>
              <w:rPr>
                <w:rFonts w:hint="eastAsia"/>
              </w:rPr>
              <w:t>1</w:t>
            </w:r>
          </w:p>
        </w:tc>
        <w:tc>
          <w:tcPr>
            <w:tcW w:w="1864" w:type="dxa"/>
            <w:noWrap w:val="0"/>
            <w:vAlign w:val="center"/>
          </w:tcPr>
          <w:p w14:paraId="71E51FDA">
            <w:pPr>
              <w:pStyle w:val="129"/>
              <w:spacing w:line="240" w:lineRule="auto"/>
              <w:ind w:firstLine="0" w:firstLineChars="0"/>
              <w:rPr>
                <w:rFonts w:ascii="Times New Roman" w:hAnsi="Times New Roman" w:eastAsia="仿宋"/>
                <w:b w:val="0"/>
                <w:sz w:val="28"/>
              </w:rPr>
            </w:pPr>
            <w:r>
              <w:rPr>
                <w:rFonts w:hint="eastAsia"/>
              </w:rPr>
              <w:t>起重机械</w:t>
            </w:r>
          </w:p>
        </w:tc>
        <w:tc>
          <w:tcPr>
            <w:tcW w:w="6775" w:type="dxa"/>
            <w:noWrap w:val="0"/>
            <w:vAlign w:val="center"/>
          </w:tcPr>
          <w:p w14:paraId="57B130DC">
            <w:pPr>
              <w:pStyle w:val="129"/>
              <w:spacing w:line="240" w:lineRule="auto"/>
              <w:ind w:firstLine="420" w:firstLineChars="200"/>
              <w:rPr>
                <w:rFonts w:ascii="Times New Roman" w:hAnsi="Times New Roman" w:eastAsia="仿宋"/>
                <w:b w:val="0"/>
                <w:sz w:val="28"/>
              </w:rPr>
            </w:pPr>
            <w:r>
              <w:rPr>
                <w:rFonts w:hint="eastAsia"/>
              </w:rPr>
              <w:t>起重机有可靠有效的超高限位器和力矩限制器，吊钩有保险装置，起重机和起重扒杆作业前应进行试吊。</w:t>
            </w:r>
          </w:p>
        </w:tc>
      </w:tr>
      <w:tr w14:paraId="48455C7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086373A9">
            <w:pPr>
              <w:pStyle w:val="129"/>
              <w:spacing w:line="240" w:lineRule="auto"/>
              <w:ind w:firstLine="0" w:firstLineChars="0"/>
              <w:rPr>
                <w:rFonts w:hint="eastAsia" w:ascii="Times New Roman" w:hAnsi="Times New Roman" w:eastAsia="仿宋"/>
                <w:b w:val="0"/>
                <w:sz w:val="28"/>
                <w:lang w:eastAsia="zh-CN"/>
              </w:rPr>
            </w:pPr>
            <w:r>
              <w:rPr>
                <w:rFonts w:hint="eastAsia"/>
              </w:rPr>
              <w:t>2</w:t>
            </w:r>
          </w:p>
        </w:tc>
        <w:tc>
          <w:tcPr>
            <w:tcW w:w="1864" w:type="dxa"/>
            <w:noWrap w:val="0"/>
            <w:vAlign w:val="center"/>
          </w:tcPr>
          <w:p w14:paraId="0F4C453A">
            <w:pPr>
              <w:pStyle w:val="129"/>
              <w:spacing w:line="240" w:lineRule="auto"/>
              <w:ind w:firstLine="0" w:firstLineChars="0"/>
              <w:rPr>
                <w:rFonts w:hint="eastAsia" w:ascii="Times New Roman" w:hAnsi="Times New Roman" w:eastAsia="仿宋"/>
                <w:b w:val="0"/>
                <w:sz w:val="28"/>
              </w:rPr>
            </w:pPr>
            <w:r>
              <w:rPr>
                <w:rFonts w:hint="eastAsia"/>
              </w:rPr>
              <w:t>钢丝器</w:t>
            </w:r>
          </w:p>
        </w:tc>
        <w:tc>
          <w:tcPr>
            <w:tcW w:w="6775" w:type="dxa"/>
            <w:noWrap w:val="0"/>
            <w:vAlign w:val="center"/>
          </w:tcPr>
          <w:p w14:paraId="638E2255">
            <w:pPr>
              <w:pStyle w:val="129"/>
              <w:spacing w:line="240" w:lineRule="auto"/>
              <w:ind w:firstLine="420" w:firstLineChars="200"/>
              <w:rPr>
                <w:rFonts w:hint="eastAsia" w:ascii="Times New Roman" w:hAnsi="Times New Roman" w:eastAsia="仿宋"/>
                <w:b w:val="0"/>
                <w:sz w:val="28"/>
              </w:rPr>
            </w:pPr>
            <w:r>
              <w:rPr>
                <w:rFonts w:hint="eastAsia"/>
              </w:rPr>
              <w:t>钢丝绳必须符合有关要求，磨损、断线不得超标。缆风绳安全系数必须大于3.5。</w:t>
            </w:r>
          </w:p>
        </w:tc>
      </w:tr>
      <w:tr w14:paraId="688D123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468317D8">
            <w:pPr>
              <w:pStyle w:val="129"/>
              <w:spacing w:line="240" w:lineRule="auto"/>
              <w:ind w:firstLine="0" w:firstLineChars="0"/>
              <w:rPr>
                <w:rFonts w:hint="eastAsia" w:ascii="Times New Roman" w:hAnsi="Times New Roman" w:eastAsia="仿宋"/>
                <w:b w:val="0"/>
                <w:sz w:val="28"/>
                <w:lang w:eastAsia="zh-CN"/>
              </w:rPr>
            </w:pPr>
            <w:r>
              <w:rPr>
                <w:rFonts w:hint="eastAsia"/>
              </w:rPr>
              <w:t>3</w:t>
            </w:r>
          </w:p>
        </w:tc>
        <w:tc>
          <w:tcPr>
            <w:tcW w:w="1864" w:type="dxa"/>
            <w:noWrap w:val="0"/>
            <w:vAlign w:val="center"/>
          </w:tcPr>
          <w:p w14:paraId="5BEB5E1D">
            <w:pPr>
              <w:pStyle w:val="129"/>
              <w:spacing w:line="240" w:lineRule="auto"/>
              <w:ind w:firstLine="0" w:firstLineChars="0"/>
              <w:rPr>
                <w:rFonts w:hint="eastAsia" w:ascii="Times New Roman" w:hAnsi="Times New Roman" w:eastAsia="仿宋"/>
                <w:b w:val="0"/>
                <w:sz w:val="28"/>
              </w:rPr>
            </w:pPr>
            <w:r>
              <w:rPr>
                <w:rFonts w:hint="eastAsia"/>
              </w:rPr>
              <w:t>吊   装</w:t>
            </w:r>
          </w:p>
        </w:tc>
        <w:tc>
          <w:tcPr>
            <w:tcW w:w="6775" w:type="dxa"/>
            <w:noWrap w:val="0"/>
            <w:vAlign w:val="center"/>
          </w:tcPr>
          <w:p w14:paraId="47D1D793">
            <w:pPr>
              <w:pStyle w:val="129"/>
              <w:spacing w:line="240" w:lineRule="auto"/>
              <w:ind w:firstLine="420" w:firstLineChars="200"/>
              <w:rPr>
                <w:rFonts w:hint="eastAsia" w:ascii="Times New Roman" w:hAnsi="Times New Roman" w:eastAsia="仿宋"/>
                <w:b w:val="0"/>
                <w:sz w:val="28"/>
              </w:rPr>
            </w:pPr>
            <w:r>
              <w:rPr>
                <w:rFonts w:hint="eastAsia"/>
              </w:rPr>
              <w:t>起重吊点符合设计规定，所用的索具、钢丝绳规格、型号、绳径倍数须符合规范要求。</w:t>
            </w:r>
          </w:p>
        </w:tc>
      </w:tr>
      <w:tr w14:paraId="42E5217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49DC2E37">
            <w:pPr>
              <w:pStyle w:val="129"/>
              <w:spacing w:line="240" w:lineRule="auto"/>
              <w:ind w:firstLine="0" w:firstLineChars="0"/>
              <w:rPr>
                <w:rFonts w:hint="eastAsia" w:ascii="Times New Roman" w:hAnsi="Times New Roman" w:eastAsia="仿宋"/>
                <w:b w:val="0"/>
                <w:sz w:val="28"/>
                <w:lang w:eastAsia="zh-CN"/>
              </w:rPr>
            </w:pPr>
            <w:r>
              <w:rPr>
                <w:rFonts w:hint="eastAsia"/>
              </w:rPr>
              <w:t>4</w:t>
            </w:r>
          </w:p>
        </w:tc>
        <w:tc>
          <w:tcPr>
            <w:tcW w:w="1864" w:type="dxa"/>
            <w:noWrap w:val="0"/>
            <w:vAlign w:val="center"/>
          </w:tcPr>
          <w:p w14:paraId="72C69847">
            <w:pPr>
              <w:pStyle w:val="129"/>
              <w:spacing w:line="240" w:lineRule="auto"/>
              <w:ind w:firstLine="0" w:firstLineChars="0"/>
              <w:rPr>
                <w:rFonts w:hint="eastAsia" w:ascii="Times New Roman" w:hAnsi="Times New Roman" w:eastAsia="仿宋"/>
                <w:b w:val="0"/>
                <w:sz w:val="28"/>
              </w:rPr>
            </w:pPr>
            <w:r>
              <w:rPr>
                <w:rFonts w:hint="eastAsia"/>
              </w:rPr>
              <w:t>吊装指挥</w:t>
            </w:r>
          </w:p>
        </w:tc>
        <w:tc>
          <w:tcPr>
            <w:tcW w:w="6775" w:type="dxa"/>
            <w:noWrap w:val="0"/>
            <w:vAlign w:val="center"/>
          </w:tcPr>
          <w:p w14:paraId="5F1524B4">
            <w:pPr>
              <w:pStyle w:val="129"/>
              <w:spacing w:line="240" w:lineRule="auto"/>
              <w:ind w:firstLine="420" w:firstLineChars="200"/>
              <w:rPr>
                <w:rFonts w:hint="eastAsia" w:ascii="Times New Roman" w:hAnsi="Times New Roman" w:eastAsia="仿宋"/>
                <w:b w:val="0"/>
                <w:sz w:val="28"/>
              </w:rPr>
            </w:pPr>
            <w:r>
              <w:rPr>
                <w:rFonts w:hint="eastAsia"/>
              </w:rPr>
              <w:t>高处作业应有可靠的信号传递。</w:t>
            </w:r>
          </w:p>
        </w:tc>
      </w:tr>
      <w:tr w14:paraId="21ED7D6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3F9414A6">
            <w:pPr>
              <w:pStyle w:val="129"/>
              <w:spacing w:line="240" w:lineRule="auto"/>
              <w:ind w:firstLine="0" w:firstLineChars="0"/>
              <w:rPr>
                <w:rFonts w:hint="eastAsia" w:ascii="Times New Roman" w:hAnsi="Times New Roman" w:eastAsia="仿宋"/>
                <w:b w:val="0"/>
                <w:sz w:val="28"/>
                <w:lang w:eastAsia="zh-CN"/>
              </w:rPr>
            </w:pPr>
            <w:r>
              <w:rPr>
                <w:rFonts w:hint="eastAsia"/>
              </w:rPr>
              <w:t>5</w:t>
            </w:r>
          </w:p>
        </w:tc>
        <w:tc>
          <w:tcPr>
            <w:tcW w:w="1864" w:type="dxa"/>
            <w:noWrap w:val="0"/>
            <w:vAlign w:val="center"/>
          </w:tcPr>
          <w:p w14:paraId="1C2A7253">
            <w:pPr>
              <w:pStyle w:val="129"/>
              <w:spacing w:line="240" w:lineRule="auto"/>
              <w:ind w:firstLine="0" w:firstLineChars="0"/>
              <w:rPr>
                <w:rFonts w:hint="eastAsia" w:ascii="Times New Roman" w:hAnsi="Times New Roman" w:eastAsia="仿宋"/>
                <w:b w:val="0"/>
                <w:sz w:val="28"/>
              </w:rPr>
            </w:pPr>
            <w:r>
              <w:rPr>
                <w:rFonts w:hint="eastAsia"/>
              </w:rPr>
              <w:t>地耐力</w:t>
            </w:r>
          </w:p>
        </w:tc>
        <w:tc>
          <w:tcPr>
            <w:tcW w:w="6775" w:type="dxa"/>
            <w:noWrap w:val="0"/>
            <w:vAlign w:val="center"/>
          </w:tcPr>
          <w:p w14:paraId="24D57F9E">
            <w:pPr>
              <w:pStyle w:val="129"/>
              <w:spacing w:line="240" w:lineRule="auto"/>
              <w:ind w:firstLine="420" w:firstLineChars="200"/>
              <w:rPr>
                <w:rFonts w:hint="eastAsia" w:ascii="Times New Roman" w:hAnsi="Times New Roman" w:eastAsia="仿宋"/>
                <w:b w:val="0"/>
                <w:sz w:val="28"/>
              </w:rPr>
            </w:pPr>
            <w:r>
              <w:rPr>
                <w:rFonts w:hint="eastAsia"/>
              </w:rPr>
              <w:t>起重机作业路面的地耐力必须符合说明书要求，如达不到要求应采取相应的铺垫加强措施。</w:t>
            </w:r>
          </w:p>
        </w:tc>
      </w:tr>
      <w:tr w14:paraId="716B857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11A4089E">
            <w:pPr>
              <w:pStyle w:val="129"/>
              <w:spacing w:line="240" w:lineRule="auto"/>
              <w:ind w:firstLine="0" w:firstLineChars="0"/>
              <w:rPr>
                <w:rFonts w:hint="eastAsia" w:ascii="Times New Roman" w:hAnsi="Times New Roman" w:eastAsia="仿宋"/>
                <w:b w:val="0"/>
                <w:sz w:val="28"/>
                <w:lang w:eastAsia="zh-CN"/>
              </w:rPr>
            </w:pPr>
            <w:r>
              <w:rPr>
                <w:rFonts w:hint="eastAsia"/>
              </w:rPr>
              <w:t>6</w:t>
            </w:r>
          </w:p>
        </w:tc>
        <w:tc>
          <w:tcPr>
            <w:tcW w:w="1864" w:type="dxa"/>
            <w:noWrap w:val="0"/>
            <w:vAlign w:val="center"/>
          </w:tcPr>
          <w:p w14:paraId="784885DA">
            <w:pPr>
              <w:pStyle w:val="129"/>
              <w:spacing w:line="240" w:lineRule="auto"/>
              <w:ind w:firstLine="0" w:firstLineChars="0"/>
              <w:rPr>
                <w:rFonts w:hint="eastAsia" w:ascii="Times New Roman" w:hAnsi="Times New Roman" w:eastAsia="仿宋"/>
                <w:b w:val="0"/>
                <w:sz w:val="28"/>
              </w:rPr>
            </w:pPr>
            <w:r>
              <w:rPr>
                <w:rFonts w:hint="eastAsia"/>
              </w:rPr>
              <w:t>起重作业</w:t>
            </w:r>
          </w:p>
        </w:tc>
        <w:tc>
          <w:tcPr>
            <w:tcW w:w="6775" w:type="dxa"/>
            <w:noWrap w:val="0"/>
            <w:vAlign w:val="center"/>
          </w:tcPr>
          <w:p w14:paraId="7B539F4E">
            <w:pPr>
              <w:pStyle w:val="129"/>
              <w:spacing w:line="240" w:lineRule="auto"/>
              <w:ind w:firstLine="420" w:firstLineChars="200"/>
              <w:rPr>
                <w:rFonts w:hint="eastAsia" w:ascii="Times New Roman" w:hAnsi="Times New Roman" w:eastAsia="仿宋"/>
                <w:b w:val="0"/>
                <w:sz w:val="28"/>
              </w:rPr>
            </w:pPr>
            <w:r>
              <w:rPr>
                <w:rFonts w:hint="eastAsia"/>
              </w:rPr>
              <w:t>被吊物件应明确重量，不吊不明吊重或超载作业。</w:t>
            </w:r>
          </w:p>
        </w:tc>
      </w:tr>
      <w:tr w14:paraId="1A6F9A9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0E90F14F">
            <w:pPr>
              <w:pStyle w:val="129"/>
              <w:spacing w:line="240" w:lineRule="auto"/>
              <w:ind w:firstLine="0" w:firstLineChars="0"/>
              <w:rPr>
                <w:rFonts w:hint="eastAsia" w:ascii="Times New Roman" w:hAnsi="Times New Roman" w:eastAsia="仿宋"/>
                <w:b w:val="0"/>
                <w:sz w:val="28"/>
                <w:lang w:eastAsia="zh-CN"/>
              </w:rPr>
            </w:pPr>
            <w:r>
              <w:rPr>
                <w:rFonts w:hint="eastAsia"/>
              </w:rPr>
              <w:t>7</w:t>
            </w:r>
          </w:p>
        </w:tc>
        <w:tc>
          <w:tcPr>
            <w:tcW w:w="1864" w:type="dxa"/>
            <w:noWrap w:val="0"/>
            <w:vAlign w:val="center"/>
          </w:tcPr>
          <w:p w14:paraId="1B69E46C">
            <w:pPr>
              <w:pStyle w:val="129"/>
              <w:spacing w:line="240" w:lineRule="auto"/>
              <w:ind w:firstLine="0" w:firstLineChars="0"/>
              <w:rPr>
                <w:rFonts w:hint="eastAsia" w:ascii="Times New Roman" w:hAnsi="Times New Roman" w:eastAsia="仿宋"/>
                <w:b w:val="0"/>
                <w:sz w:val="28"/>
              </w:rPr>
            </w:pPr>
            <w:r>
              <w:rPr>
                <w:rFonts w:hint="eastAsia"/>
              </w:rPr>
              <w:t>高处作业</w:t>
            </w:r>
          </w:p>
        </w:tc>
        <w:tc>
          <w:tcPr>
            <w:tcW w:w="6775" w:type="dxa"/>
            <w:noWrap w:val="0"/>
            <w:vAlign w:val="center"/>
          </w:tcPr>
          <w:p w14:paraId="21EBF019">
            <w:pPr>
              <w:pStyle w:val="129"/>
              <w:spacing w:line="240" w:lineRule="auto"/>
              <w:ind w:firstLine="420" w:firstLineChars="200"/>
              <w:rPr>
                <w:rFonts w:hint="eastAsia" w:ascii="Times New Roman" w:hAnsi="Times New Roman" w:eastAsia="仿宋"/>
                <w:b w:val="0"/>
                <w:sz w:val="28"/>
              </w:rPr>
            </w:pPr>
            <w:r>
              <w:rPr>
                <w:rFonts w:hint="eastAsia"/>
              </w:rPr>
              <w:t>吊装作业必须设置防坠落措施，作业人员应系带五点式安全带、要求悬挂牢固、可靠，人员上下应设置人员专用爬梯、斜道。</w:t>
            </w:r>
          </w:p>
        </w:tc>
      </w:tr>
      <w:tr w14:paraId="461BB0D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2909156F">
            <w:pPr>
              <w:pStyle w:val="129"/>
              <w:spacing w:line="240" w:lineRule="auto"/>
              <w:ind w:firstLine="0" w:firstLineChars="0"/>
              <w:rPr>
                <w:rFonts w:hint="eastAsia" w:ascii="Times New Roman" w:hAnsi="Times New Roman" w:eastAsia="仿宋"/>
                <w:b w:val="0"/>
                <w:sz w:val="28"/>
                <w:lang w:eastAsia="zh-CN"/>
              </w:rPr>
            </w:pPr>
            <w:r>
              <w:rPr>
                <w:rFonts w:hint="eastAsia"/>
              </w:rPr>
              <w:t>8</w:t>
            </w:r>
          </w:p>
        </w:tc>
        <w:tc>
          <w:tcPr>
            <w:tcW w:w="1864" w:type="dxa"/>
            <w:noWrap w:val="0"/>
            <w:vAlign w:val="center"/>
          </w:tcPr>
          <w:p w14:paraId="1B6E3135">
            <w:pPr>
              <w:pStyle w:val="129"/>
              <w:spacing w:line="240" w:lineRule="auto"/>
              <w:ind w:firstLine="0" w:firstLineChars="0"/>
              <w:rPr>
                <w:rFonts w:hint="eastAsia" w:ascii="Times New Roman" w:hAnsi="Times New Roman" w:eastAsia="仿宋"/>
                <w:b w:val="0"/>
                <w:sz w:val="28"/>
              </w:rPr>
            </w:pPr>
            <w:r>
              <w:rPr>
                <w:rFonts w:hint="eastAsia"/>
              </w:rPr>
              <w:t>作业平台</w:t>
            </w:r>
          </w:p>
        </w:tc>
        <w:tc>
          <w:tcPr>
            <w:tcW w:w="6775" w:type="dxa"/>
            <w:noWrap w:val="0"/>
            <w:vAlign w:val="center"/>
          </w:tcPr>
          <w:p w14:paraId="1B74DCB7">
            <w:pPr>
              <w:pStyle w:val="129"/>
              <w:spacing w:line="240" w:lineRule="auto"/>
              <w:ind w:firstLine="420" w:firstLineChars="200"/>
              <w:rPr>
                <w:rFonts w:hint="eastAsia" w:ascii="Times New Roman" w:hAnsi="Times New Roman" w:eastAsia="仿宋"/>
                <w:b w:val="0"/>
                <w:sz w:val="28"/>
              </w:rPr>
            </w:pPr>
            <w:r>
              <w:rPr>
                <w:rFonts w:hint="eastAsia"/>
              </w:rPr>
              <w:t>起重吊装作业人员须有可行的立足点，作业平台应坚实，牢固、单独支撑，底板应用4厘米厚以上木板或防滑钢板铺设，临边防护应符合要求。</w:t>
            </w:r>
          </w:p>
        </w:tc>
      </w:tr>
      <w:tr w14:paraId="7C137AE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528450B4">
            <w:pPr>
              <w:pStyle w:val="129"/>
              <w:spacing w:line="240" w:lineRule="auto"/>
              <w:ind w:firstLine="0" w:firstLineChars="0"/>
              <w:rPr>
                <w:rFonts w:hint="eastAsia" w:ascii="Times New Roman" w:hAnsi="Times New Roman" w:eastAsia="仿宋"/>
                <w:b w:val="0"/>
                <w:sz w:val="28"/>
                <w:lang w:eastAsia="zh-CN"/>
              </w:rPr>
            </w:pPr>
            <w:r>
              <w:rPr>
                <w:rFonts w:hint="eastAsia"/>
              </w:rPr>
              <w:t>9</w:t>
            </w:r>
          </w:p>
        </w:tc>
        <w:tc>
          <w:tcPr>
            <w:tcW w:w="1864" w:type="dxa"/>
            <w:noWrap w:val="0"/>
            <w:vAlign w:val="center"/>
          </w:tcPr>
          <w:p w14:paraId="01E3A28D">
            <w:pPr>
              <w:pStyle w:val="129"/>
              <w:spacing w:line="240" w:lineRule="auto"/>
              <w:ind w:firstLine="0" w:firstLineChars="0"/>
              <w:rPr>
                <w:rFonts w:hint="eastAsia" w:ascii="Times New Roman" w:hAnsi="Times New Roman" w:eastAsia="仿宋"/>
                <w:b w:val="0"/>
                <w:sz w:val="28"/>
              </w:rPr>
            </w:pPr>
            <w:r>
              <w:rPr>
                <w:rFonts w:hint="eastAsia"/>
              </w:rPr>
              <w:t>构件堆放</w:t>
            </w:r>
          </w:p>
        </w:tc>
        <w:tc>
          <w:tcPr>
            <w:tcW w:w="6775" w:type="dxa"/>
            <w:noWrap w:val="0"/>
            <w:vAlign w:val="center"/>
          </w:tcPr>
          <w:p w14:paraId="4FE432BB">
            <w:pPr>
              <w:pStyle w:val="129"/>
              <w:spacing w:line="240" w:lineRule="auto"/>
              <w:ind w:firstLine="420" w:firstLineChars="200"/>
              <w:rPr>
                <w:rFonts w:hint="eastAsia" w:ascii="Times New Roman" w:hAnsi="Times New Roman" w:eastAsia="仿宋"/>
                <w:b w:val="0"/>
                <w:sz w:val="28"/>
              </w:rPr>
            </w:pPr>
            <w:r>
              <w:rPr>
                <w:rFonts w:hint="eastAsia"/>
              </w:rPr>
              <w:t>构件堆放应整齐，楼板堆放不得超过1.6米，其它构件堆放不得超过有关规定，大型构件堆放应有稳固措施。</w:t>
            </w:r>
          </w:p>
        </w:tc>
      </w:tr>
      <w:tr w14:paraId="781E162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1056" w:type="dxa"/>
            <w:noWrap w:val="0"/>
            <w:vAlign w:val="center"/>
          </w:tcPr>
          <w:p w14:paraId="0D31C66A">
            <w:pPr>
              <w:pStyle w:val="129"/>
              <w:spacing w:line="240" w:lineRule="auto"/>
              <w:ind w:firstLine="0" w:firstLineChars="0"/>
              <w:rPr>
                <w:rFonts w:hint="eastAsia" w:ascii="Times New Roman" w:hAnsi="Times New Roman" w:eastAsia="仿宋"/>
                <w:b w:val="0"/>
                <w:sz w:val="28"/>
                <w:lang w:eastAsia="zh-CN"/>
              </w:rPr>
            </w:pPr>
            <w:r>
              <w:rPr>
                <w:rFonts w:hint="eastAsia"/>
              </w:rPr>
              <w:t>10</w:t>
            </w:r>
          </w:p>
        </w:tc>
        <w:tc>
          <w:tcPr>
            <w:tcW w:w="1864" w:type="dxa"/>
            <w:noWrap w:val="0"/>
            <w:vAlign w:val="center"/>
          </w:tcPr>
          <w:p w14:paraId="7F102E3F">
            <w:pPr>
              <w:pStyle w:val="129"/>
              <w:spacing w:line="240" w:lineRule="auto"/>
              <w:ind w:firstLine="0" w:firstLineChars="0"/>
              <w:rPr>
                <w:rFonts w:hint="eastAsia" w:ascii="Times New Roman" w:hAnsi="Times New Roman" w:eastAsia="仿宋"/>
                <w:b w:val="0"/>
                <w:sz w:val="28"/>
              </w:rPr>
            </w:pPr>
            <w:r>
              <w:rPr>
                <w:rFonts w:hint="eastAsia"/>
              </w:rPr>
              <w:t>警   戒</w:t>
            </w:r>
          </w:p>
        </w:tc>
        <w:tc>
          <w:tcPr>
            <w:tcW w:w="6775" w:type="dxa"/>
            <w:noWrap w:val="0"/>
            <w:vAlign w:val="center"/>
          </w:tcPr>
          <w:p w14:paraId="013B7348">
            <w:pPr>
              <w:pStyle w:val="129"/>
              <w:spacing w:line="240" w:lineRule="auto"/>
              <w:ind w:firstLine="420" w:firstLineChars="200"/>
              <w:rPr>
                <w:rFonts w:hint="eastAsia" w:ascii="Times New Roman" w:hAnsi="Times New Roman" w:eastAsia="仿宋"/>
                <w:b w:val="0"/>
                <w:sz w:val="28"/>
              </w:rPr>
            </w:pPr>
            <w:r>
              <w:rPr>
                <w:rFonts w:hint="eastAsia"/>
              </w:rPr>
              <w:t>吊装作业场所。</w:t>
            </w:r>
          </w:p>
        </w:tc>
      </w:tr>
    </w:tbl>
    <w:p w14:paraId="11146C33">
      <w:pPr>
        <w:pStyle w:val="3"/>
        <w:numPr>
          <w:ilvl w:val="1"/>
          <w:numId w:val="3"/>
        </w:numPr>
        <w:bidi w:val="0"/>
        <w:ind w:left="567" w:leftChars="0" w:hanging="567" w:firstLineChars="0"/>
        <w:rPr>
          <w:rFonts w:hint="eastAsia" w:ascii="仿宋" w:hAnsi="仿宋" w:eastAsia="仿宋" w:cs="仿宋"/>
          <w:sz w:val="28"/>
          <w:szCs w:val="28"/>
        </w:rPr>
      </w:pPr>
      <w:bookmarkStart w:id="103" w:name="_Toc6325"/>
      <w:bookmarkStart w:id="104" w:name="_Toc10727"/>
      <w:bookmarkStart w:id="105" w:name="_Toc13306"/>
      <w:bookmarkStart w:id="106" w:name="_Toc21699"/>
      <w:bookmarkStart w:id="107" w:name="_Toc11653"/>
      <w:r>
        <w:rPr>
          <w:rFonts w:hint="eastAsia" w:ascii="仿宋" w:hAnsi="仿宋" w:eastAsia="仿宋" w:cs="仿宋"/>
          <w:sz w:val="28"/>
          <w:szCs w:val="28"/>
        </w:rPr>
        <w:t>塔式起重机拆除前的准备工作</w:t>
      </w:r>
      <w:bookmarkEnd w:id="103"/>
      <w:bookmarkEnd w:id="104"/>
    </w:p>
    <w:p w14:paraId="3B66C02C">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w:t>
      </w:r>
      <w:r>
        <w:rPr>
          <w:rFonts w:hint="eastAsia" w:ascii="Times New Roman" w:hAnsi="Times New Roman" w:eastAsia="仿宋"/>
          <w:b w:val="0"/>
          <w:sz w:val="28"/>
        </w:rPr>
        <w:t>、编制专项施工方案</w:t>
      </w:r>
      <w:r>
        <w:rPr>
          <w:rFonts w:ascii="Times New Roman" w:hAnsi="Times New Roman" w:eastAsia="仿宋"/>
          <w:b w:val="0"/>
          <w:sz w:val="28"/>
        </w:rPr>
        <w:t>：根据</w:t>
      </w:r>
      <w:r>
        <w:rPr>
          <w:rFonts w:hint="eastAsia" w:ascii="Times New Roman" w:hAnsi="Times New Roman" w:eastAsia="仿宋"/>
          <w:b w:val="0"/>
          <w:sz w:val="28"/>
        </w:rPr>
        <w:t>塔式起重机</w:t>
      </w:r>
      <w:r>
        <w:rPr>
          <w:rFonts w:ascii="Times New Roman" w:hAnsi="Times New Roman" w:eastAsia="仿宋"/>
          <w:b w:val="0"/>
          <w:sz w:val="28"/>
        </w:rPr>
        <w:t>的型号、结构特点以及现场实际情况，由专业技术人员编制详细的拆除施工方案。方案中应包括拆除顺序、方法、所需工具和设备、人员分工及安全措施等内容</w:t>
      </w:r>
      <w:r>
        <w:rPr>
          <w:rFonts w:hint="eastAsia" w:ascii="Times New Roman" w:hAnsi="Times New Roman" w:eastAsia="仿宋"/>
          <w:b w:val="0"/>
          <w:sz w:val="28"/>
        </w:rPr>
        <w:t>；</w:t>
      </w:r>
    </w:p>
    <w:p w14:paraId="3EDB067F">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ascii="Times New Roman" w:hAnsi="Times New Roman" w:eastAsia="仿宋"/>
          <w:b w:val="0"/>
          <w:sz w:val="28"/>
        </w:rPr>
        <w:t>审批手续：将编制的专项施工方案报请相关部门审批。确保所有参与拆除的人员均持有有效的特种作业操作证</w:t>
      </w:r>
      <w:r>
        <w:rPr>
          <w:rFonts w:hint="eastAsia" w:ascii="Times New Roman" w:hAnsi="Times New Roman" w:eastAsia="仿宋"/>
          <w:b w:val="0"/>
          <w:sz w:val="28"/>
        </w:rPr>
        <w:t>；</w:t>
      </w:r>
    </w:p>
    <w:p w14:paraId="049978C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3</w:t>
      </w:r>
      <w:r>
        <w:rPr>
          <w:rFonts w:hint="eastAsia" w:ascii="Times New Roman" w:hAnsi="Times New Roman" w:eastAsia="仿宋"/>
          <w:b w:val="0"/>
          <w:sz w:val="28"/>
        </w:rPr>
        <w:t>、</w:t>
      </w:r>
      <w:r>
        <w:rPr>
          <w:rFonts w:ascii="Times New Roman" w:hAnsi="Times New Roman" w:eastAsia="仿宋"/>
          <w:b w:val="0"/>
          <w:sz w:val="28"/>
        </w:rPr>
        <w:t>现场勘查：对拆除现场进行详细的勘查，了解周围环境、地形地貌、交通状况等。评估拆除过程中可能对周边建筑物、设施及人员造成的影响，并制定相应的保护措施</w:t>
      </w:r>
      <w:r>
        <w:rPr>
          <w:rFonts w:hint="eastAsia" w:ascii="Times New Roman" w:hAnsi="Times New Roman" w:eastAsia="仿宋"/>
          <w:b w:val="0"/>
          <w:sz w:val="28"/>
        </w:rPr>
        <w:t>；</w:t>
      </w:r>
    </w:p>
    <w:p w14:paraId="08FF451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ascii="Times New Roman" w:hAnsi="Times New Roman" w:eastAsia="仿宋"/>
          <w:b w:val="0"/>
          <w:sz w:val="28"/>
        </w:rPr>
        <w:t>人员培训与安全教育：组织参与拆除工作的人员进行安全教育和技能培训，使其熟悉拆除方案和安全操作规程。明确各岗位人员的职责和任务，确保信息传递畅通无阻</w:t>
      </w:r>
      <w:r>
        <w:rPr>
          <w:rFonts w:hint="eastAsia" w:ascii="Times New Roman" w:hAnsi="Times New Roman" w:eastAsia="仿宋"/>
          <w:b w:val="0"/>
          <w:sz w:val="28"/>
        </w:rPr>
        <w:t>；</w:t>
      </w:r>
    </w:p>
    <w:p w14:paraId="18C7CFF0">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5</w:t>
      </w:r>
      <w:r>
        <w:rPr>
          <w:rFonts w:hint="eastAsia" w:ascii="Times New Roman" w:hAnsi="Times New Roman" w:eastAsia="仿宋"/>
          <w:b w:val="0"/>
          <w:sz w:val="28"/>
        </w:rPr>
        <w:t>、</w:t>
      </w:r>
      <w:r>
        <w:rPr>
          <w:rFonts w:ascii="Times New Roman" w:hAnsi="Times New Roman" w:eastAsia="仿宋"/>
          <w:b w:val="0"/>
          <w:sz w:val="28"/>
        </w:rPr>
        <w:t>物资准备：准备所需的拆除工具和设备，如扳手、螺丝刀、千斤顶、钢丝绳等。检查并确保所有设备的完好性和可靠性</w:t>
      </w:r>
      <w:r>
        <w:rPr>
          <w:rFonts w:hint="eastAsia" w:ascii="Times New Roman" w:hAnsi="Times New Roman" w:eastAsia="仿宋"/>
          <w:b w:val="0"/>
          <w:sz w:val="28"/>
        </w:rPr>
        <w:t>；</w:t>
      </w:r>
    </w:p>
    <w:p w14:paraId="5F10F7E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6</w:t>
      </w:r>
      <w:r>
        <w:rPr>
          <w:rFonts w:hint="eastAsia" w:ascii="Times New Roman" w:hAnsi="Times New Roman" w:eastAsia="仿宋"/>
          <w:b w:val="0"/>
          <w:sz w:val="28"/>
        </w:rPr>
        <w:t>、</w:t>
      </w:r>
      <w:r>
        <w:rPr>
          <w:rFonts w:ascii="Times New Roman" w:hAnsi="Times New Roman" w:eastAsia="仿宋"/>
          <w:b w:val="0"/>
          <w:sz w:val="28"/>
        </w:rPr>
        <w:t>设置警戒区域：在拆除现场周围设置明显的警戒标志和围挡，防止无关人员进入。安排专人负责警戒区域的监护和管理</w:t>
      </w:r>
      <w:r>
        <w:rPr>
          <w:rFonts w:hint="eastAsia" w:ascii="Times New Roman" w:hAnsi="Times New Roman" w:eastAsia="仿宋"/>
          <w:b w:val="0"/>
          <w:sz w:val="28"/>
        </w:rPr>
        <w:t>；</w:t>
      </w:r>
    </w:p>
    <w:p w14:paraId="580D9FCD">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6</w:t>
      </w:r>
      <w:r>
        <w:rPr>
          <w:rFonts w:hint="eastAsia" w:ascii="Times New Roman" w:hAnsi="Times New Roman" w:eastAsia="仿宋"/>
          <w:b w:val="0"/>
          <w:sz w:val="28"/>
        </w:rPr>
        <w:t>、</w:t>
      </w:r>
      <w:r>
        <w:rPr>
          <w:rFonts w:ascii="Times New Roman" w:hAnsi="Times New Roman" w:eastAsia="仿宋"/>
          <w:b w:val="0"/>
          <w:sz w:val="28"/>
        </w:rPr>
        <w:t>检查</w:t>
      </w:r>
      <w:r>
        <w:rPr>
          <w:rFonts w:hint="eastAsia" w:ascii="Times New Roman" w:hAnsi="Times New Roman" w:eastAsia="仿宋"/>
          <w:b w:val="0"/>
          <w:sz w:val="28"/>
        </w:rPr>
        <w:t>塔式起重机</w:t>
      </w:r>
      <w:r>
        <w:rPr>
          <w:rFonts w:ascii="Times New Roman" w:hAnsi="Times New Roman" w:eastAsia="仿宋"/>
          <w:b w:val="0"/>
          <w:sz w:val="28"/>
        </w:rPr>
        <w:t>状态：对</w:t>
      </w:r>
      <w:r>
        <w:rPr>
          <w:rFonts w:hint="eastAsia" w:ascii="Times New Roman" w:hAnsi="Times New Roman" w:eastAsia="仿宋"/>
          <w:b w:val="0"/>
          <w:sz w:val="28"/>
        </w:rPr>
        <w:t>塔式起重机</w:t>
      </w:r>
      <w:r>
        <w:rPr>
          <w:rFonts w:ascii="Times New Roman" w:hAnsi="Times New Roman" w:eastAsia="仿宋"/>
          <w:b w:val="0"/>
          <w:sz w:val="28"/>
        </w:rPr>
        <w:t>进行全面的检查和评估，确保其处于良好的工作状态。特别关注塔身、臂架、回转机构、电气系统等关键部位是否存在隐患</w:t>
      </w:r>
      <w:r>
        <w:rPr>
          <w:rFonts w:hint="eastAsia" w:ascii="Times New Roman" w:hAnsi="Times New Roman" w:eastAsia="仿宋"/>
          <w:b w:val="0"/>
          <w:sz w:val="28"/>
        </w:rPr>
        <w:t>；</w:t>
      </w:r>
    </w:p>
    <w:p w14:paraId="661C878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7</w:t>
      </w:r>
      <w:r>
        <w:rPr>
          <w:rFonts w:hint="eastAsia" w:ascii="Times New Roman" w:hAnsi="Times New Roman" w:eastAsia="仿宋"/>
          <w:b w:val="0"/>
          <w:sz w:val="28"/>
        </w:rPr>
        <w:t>、</w:t>
      </w:r>
      <w:r>
        <w:rPr>
          <w:rFonts w:ascii="Times New Roman" w:hAnsi="Times New Roman" w:eastAsia="仿宋"/>
          <w:b w:val="0"/>
          <w:sz w:val="28"/>
        </w:rPr>
        <w:t>制定应急预案：针对可能出现的突发情况（如坍塌、火灾、人员伤亡等），制定详细的应急预案。准备必要的应急设备和救援物资，并组织人员进行演练</w:t>
      </w:r>
      <w:r>
        <w:rPr>
          <w:rFonts w:hint="eastAsia" w:ascii="Times New Roman" w:hAnsi="Times New Roman" w:eastAsia="仿宋"/>
          <w:b w:val="0"/>
          <w:sz w:val="28"/>
        </w:rPr>
        <w:t>；</w:t>
      </w:r>
    </w:p>
    <w:p w14:paraId="04583F8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8</w:t>
      </w:r>
      <w:r>
        <w:rPr>
          <w:rFonts w:hint="eastAsia" w:ascii="Times New Roman" w:hAnsi="Times New Roman" w:eastAsia="仿宋"/>
          <w:b w:val="0"/>
          <w:sz w:val="28"/>
        </w:rPr>
        <w:t>、</w:t>
      </w:r>
      <w:r>
        <w:rPr>
          <w:rFonts w:ascii="Times New Roman" w:hAnsi="Times New Roman" w:eastAsia="仿宋"/>
          <w:b w:val="0"/>
          <w:sz w:val="28"/>
        </w:rPr>
        <w:t>清理现场：清理</w:t>
      </w:r>
      <w:r>
        <w:rPr>
          <w:rFonts w:hint="eastAsia" w:ascii="Times New Roman" w:hAnsi="Times New Roman" w:eastAsia="仿宋"/>
          <w:b w:val="0"/>
          <w:sz w:val="28"/>
        </w:rPr>
        <w:t>塔式起重机</w:t>
      </w:r>
      <w:r>
        <w:rPr>
          <w:rFonts w:ascii="Times New Roman" w:hAnsi="Times New Roman" w:eastAsia="仿宋"/>
          <w:b w:val="0"/>
          <w:sz w:val="28"/>
        </w:rPr>
        <w:t>周边现场，并将现场整平夯实、便于堆放</w:t>
      </w:r>
      <w:r>
        <w:rPr>
          <w:rFonts w:hint="eastAsia" w:ascii="Times New Roman" w:hAnsi="Times New Roman" w:eastAsia="仿宋"/>
          <w:b w:val="0"/>
          <w:sz w:val="28"/>
        </w:rPr>
        <w:t>塔式起重机</w:t>
      </w:r>
      <w:r>
        <w:rPr>
          <w:rFonts w:ascii="Times New Roman" w:hAnsi="Times New Roman" w:eastAsia="仿宋"/>
          <w:b w:val="0"/>
          <w:sz w:val="28"/>
        </w:rPr>
        <w:t>构件</w:t>
      </w:r>
      <w:r>
        <w:rPr>
          <w:rFonts w:hint="eastAsia" w:ascii="Times New Roman" w:hAnsi="Times New Roman" w:eastAsia="仿宋"/>
          <w:b w:val="0"/>
          <w:sz w:val="28"/>
        </w:rPr>
        <w:t>；</w:t>
      </w:r>
    </w:p>
    <w:p w14:paraId="061A6D5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bCs w:val="0"/>
          <w:sz w:val="28"/>
        </w:rPr>
      </w:pPr>
      <w:r>
        <w:rPr>
          <w:rFonts w:hint="eastAsia" w:ascii="Times New Roman" w:hAnsi="Times New Roman" w:eastAsia="仿宋"/>
          <w:b w:val="0"/>
          <w:bCs w:val="0"/>
          <w:sz w:val="28"/>
        </w:rPr>
        <w:t>塔式起重机拆除前对整机进行验收</w:t>
      </w:r>
      <w:r>
        <w:rPr>
          <w:rFonts w:ascii="Times New Roman" w:hAnsi="Times New Roman" w:eastAsia="仿宋"/>
          <w:b w:val="0"/>
          <w:bCs w:val="0"/>
          <w:sz w:val="28"/>
        </w:rPr>
        <w:t>，确保拆除过程的安全性和效率性。</w:t>
      </w:r>
    </w:p>
    <w:p w14:paraId="093EADC7">
      <w:pPr>
        <w:pStyle w:val="3"/>
        <w:numPr>
          <w:ilvl w:val="1"/>
          <w:numId w:val="3"/>
        </w:numPr>
        <w:bidi w:val="0"/>
        <w:ind w:left="567" w:leftChars="0" w:hanging="567" w:firstLineChars="0"/>
        <w:rPr>
          <w:rFonts w:hint="eastAsia" w:ascii="仿宋" w:hAnsi="仿宋" w:eastAsia="仿宋" w:cs="仿宋"/>
          <w:sz w:val="28"/>
          <w:szCs w:val="28"/>
        </w:rPr>
      </w:pPr>
      <w:bookmarkStart w:id="108" w:name="_Toc9156"/>
      <w:bookmarkStart w:id="109" w:name="_Toc14307"/>
      <w:r>
        <w:rPr>
          <w:rFonts w:hint="eastAsia" w:ascii="仿宋" w:hAnsi="仿宋" w:eastAsia="仿宋" w:cs="仿宋"/>
          <w:sz w:val="28"/>
          <w:szCs w:val="28"/>
        </w:rPr>
        <w:t>检查内容</w:t>
      </w:r>
      <w:bookmarkEnd w:id="105"/>
      <w:bookmarkEnd w:id="106"/>
      <w:bookmarkEnd w:id="107"/>
      <w:bookmarkEnd w:id="108"/>
      <w:bookmarkEnd w:id="109"/>
    </w:p>
    <w:p w14:paraId="77B4F97F">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b w:val="0"/>
          <w:i w:val="0"/>
          <w:sz w:val="28"/>
          <w:lang w:eastAsia="zh-CN"/>
        </w:rPr>
        <w:t>（</w:t>
      </w:r>
      <w:r>
        <w:rPr>
          <w:rFonts w:hint="eastAsia" w:ascii="Times New Roman" w:hAnsi="Times New Roman" w:eastAsia="仿宋"/>
          <w:b w:val="0"/>
          <w:i w:val="0"/>
          <w:sz w:val="28"/>
          <w:lang w:eastAsia="zh-CN"/>
        </w:rPr>
        <w:t>1</w:t>
      </w:r>
      <w:r>
        <w:rPr>
          <w:rFonts w:hint="eastAsia" w:ascii="Times New Roman" w:hAnsi="Times New Roman"/>
          <w:b w:val="0"/>
          <w:i w:val="0"/>
          <w:sz w:val="28"/>
          <w:lang w:eastAsia="zh-CN"/>
        </w:rPr>
        <w:t>）</w:t>
      </w:r>
      <w:r>
        <w:rPr>
          <w:rFonts w:hint="eastAsia" w:ascii="Times New Roman" w:hAnsi="Times New Roman" w:eastAsia="仿宋"/>
          <w:b w:val="0"/>
          <w:sz w:val="28"/>
        </w:rPr>
        <w:t>塔式起重机拆散后由工程技术人员和专业维修人员进行检查；</w:t>
      </w:r>
    </w:p>
    <w:p w14:paraId="599AD99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b w:val="0"/>
          <w:i w:val="0"/>
          <w:sz w:val="28"/>
          <w:lang w:eastAsia="zh-CN"/>
        </w:rPr>
        <w:t>（</w:t>
      </w:r>
      <w:r>
        <w:rPr>
          <w:rFonts w:hint="eastAsia" w:ascii="Times New Roman" w:hAnsi="Times New Roman"/>
          <w:b w:val="0"/>
          <w:i w:val="0"/>
          <w:sz w:val="28"/>
          <w:lang w:val="en-US" w:eastAsia="zh-CN"/>
        </w:rPr>
        <w:t>2</w:t>
      </w:r>
      <w:r>
        <w:rPr>
          <w:rFonts w:hint="eastAsia" w:ascii="Times New Roman" w:hAnsi="Times New Roman"/>
          <w:b w:val="0"/>
          <w:i w:val="0"/>
          <w:sz w:val="28"/>
          <w:lang w:eastAsia="zh-CN"/>
        </w:rPr>
        <w:t>）</w:t>
      </w:r>
      <w:r>
        <w:rPr>
          <w:rFonts w:hint="eastAsia" w:ascii="Times New Roman" w:hAnsi="Times New Roman" w:eastAsia="仿宋"/>
          <w:b w:val="0"/>
          <w:sz w:val="28"/>
        </w:rPr>
        <w:t>对主要受力的结构件应检查金属疲劳，焊缝裂纹，结构变形等情况，检查塔式起重机各零部件是否有损坏或碰伤等；</w:t>
      </w:r>
    </w:p>
    <w:p w14:paraId="0C5C581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b w:val="0"/>
          <w:sz w:val="28"/>
          <w:lang w:eastAsia="zh-CN"/>
        </w:rPr>
        <w:t>（</w:t>
      </w:r>
      <w:r>
        <w:rPr>
          <w:rFonts w:hint="eastAsia" w:ascii="Times New Roman" w:hAnsi="Times New Roman"/>
          <w:b w:val="0"/>
          <w:sz w:val="28"/>
          <w:lang w:val="en-US" w:eastAsia="zh-CN"/>
        </w:rPr>
        <w:t>3）</w:t>
      </w:r>
      <w:r>
        <w:rPr>
          <w:rFonts w:hint="eastAsia" w:ascii="Times New Roman" w:hAnsi="Times New Roman" w:eastAsia="仿宋"/>
          <w:b w:val="0"/>
          <w:sz w:val="28"/>
        </w:rPr>
        <w:t>检查完毕后，对缺陷、隐患进行修复后，再进行防锈、涂刷处理。</w:t>
      </w:r>
    </w:p>
    <w:p w14:paraId="437ADE17">
      <w:pPr>
        <w:pStyle w:val="12"/>
        <w:keepLines w:val="0"/>
        <w:pageBreakBefore w:val="0"/>
        <w:kinsoku/>
        <w:wordWrap/>
        <w:overflowPunct/>
        <w:topLinePunct w:val="0"/>
        <w:bidi w:val="0"/>
        <w:spacing w:line="360" w:lineRule="auto"/>
        <w:jc w:val="center"/>
        <w:textAlignment w:val="auto"/>
        <w:outlineLvl w:val="9"/>
        <w:rPr>
          <w:rFonts w:ascii="Times New Roman" w:hAnsi="Times New Roman" w:eastAsia="仿宋"/>
          <w:b w:val="0"/>
          <w:sz w:val="28"/>
        </w:rPr>
      </w:pPr>
      <w:r>
        <w:rPr>
          <w:rFonts w:hint="eastAsia" w:ascii="仿宋" w:hAnsi="仿宋" w:eastAsia="仿宋" w:cs="仿宋"/>
          <w:b/>
          <w:bCs w:val="0"/>
          <w:sz w:val="21"/>
          <w:szCs w:val="21"/>
        </w:rPr>
        <w:t>表</w:t>
      </w:r>
      <w:r>
        <w:rPr>
          <w:rFonts w:hint="eastAsia" w:ascii="仿宋" w:hAnsi="仿宋" w:eastAsia="仿宋" w:cs="仿宋"/>
          <w:b/>
          <w:bCs w:val="0"/>
          <w:i w:val="0"/>
          <w:sz w:val="21"/>
          <w:szCs w:val="21"/>
          <w:lang w:eastAsia="zh-CN"/>
        </w:rPr>
        <w:t>9</w:t>
      </w:r>
      <w:r>
        <w:rPr>
          <w:rFonts w:hint="eastAsia" w:ascii="仿宋" w:hAnsi="仿宋" w:eastAsia="仿宋" w:cs="仿宋"/>
          <w:b/>
          <w:bCs w:val="0"/>
          <w:sz w:val="21"/>
          <w:szCs w:val="21"/>
        </w:rPr>
        <w:t>.</w:t>
      </w:r>
      <w:r>
        <w:rPr>
          <w:rFonts w:hint="eastAsia" w:ascii="仿宋" w:hAnsi="仿宋" w:eastAsia="仿宋" w:cs="仿宋"/>
          <w:b/>
          <w:bCs w:val="0"/>
          <w:sz w:val="21"/>
          <w:szCs w:val="21"/>
          <w:lang w:val="en-US" w:eastAsia="zh-CN"/>
        </w:rPr>
        <w:t>4</w:t>
      </w:r>
      <w:r>
        <w:rPr>
          <w:rFonts w:hint="eastAsia" w:ascii="仿宋" w:hAnsi="仿宋" w:eastAsia="仿宋" w:cs="仿宋"/>
          <w:b/>
          <w:bCs w:val="0"/>
          <w:sz w:val="21"/>
          <w:szCs w:val="21"/>
        </w:rPr>
        <w:t>-</w:t>
      </w:r>
      <w:r>
        <w:rPr>
          <w:rFonts w:hint="eastAsia" w:ascii="仿宋" w:hAnsi="仿宋" w:eastAsia="仿宋" w:cs="仿宋"/>
          <w:b/>
          <w:bCs w:val="0"/>
          <w:i w:val="0"/>
          <w:sz w:val="21"/>
          <w:szCs w:val="21"/>
          <w:lang w:eastAsia="zh-CN"/>
        </w:rPr>
        <w:t>1</w:t>
      </w:r>
      <w:r>
        <w:rPr>
          <w:rFonts w:hint="eastAsia" w:ascii="仿宋" w:hAnsi="仿宋" w:eastAsia="仿宋" w:cs="仿宋"/>
          <w:b/>
          <w:bCs w:val="0"/>
          <w:sz w:val="21"/>
          <w:szCs w:val="21"/>
        </w:rPr>
        <w:t>塔式起重机拆除验收内容</w:t>
      </w:r>
    </w:p>
    <w:tbl>
      <w:tblPr>
        <w:tblStyle w:val="32"/>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683"/>
        <w:gridCol w:w="7821"/>
      </w:tblGrid>
      <w:tr w14:paraId="783359B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683" w:type="dxa"/>
            <w:shd w:val="clear" w:color="auto" w:fill="DBEEF3"/>
            <w:noWrap/>
            <w:vAlign w:val="center"/>
          </w:tcPr>
          <w:p w14:paraId="4CDCB4B6">
            <w:pPr>
              <w:pStyle w:val="91"/>
              <w:spacing w:before="31" w:after="31"/>
              <w:ind w:firstLine="0" w:firstLineChars="0"/>
              <w:rPr>
                <w:rFonts w:hint="default" w:ascii="Times New Roman" w:hAnsi="Times New Roman" w:eastAsia="仿宋"/>
                <w:b w:val="0"/>
                <w:sz w:val="28"/>
              </w:rPr>
            </w:pPr>
            <w:r>
              <w:t>序号</w:t>
            </w:r>
          </w:p>
        </w:tc>
        <w:tc>
          <w:tcPr>
            <w:tcW w:w="7821" w:type="dxa"/>
            <w:shd w:val="clear" w:color="auto" w:fill="DBEEF3"/>
            <w:noWrap/>
            <w:vAlign w:val="center"/>
          </w:tcPr>
          <w:p w14:paraId="781C007E">
            <w:pPr>
              <w:pStyle w:val="91"/>
              <w:spacing w:before="31" w:after="31"/>
              <w:ind w:firstLine="0" w:firstLineChars="0"/>
              <w:rPr>
                <w:rFonts w:hint="default" w:ascii="Times New Roman" w:hAnsi="Times New Roman" w:eastAsia="仿宋"/>
                <w:b w:val="0"/>
                <w:sz w:val="28"/>
              </w:rPr>
            </w:pPr>
            <w:r>
              <w:t>内 容</w:t>
            </w:r>
          </w:p>
        </w:tc>
      </w:tr>
      <w:tr w14:paraId="43DE7F9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5070DAED">
            <w:pPr>
              <w:pStyle w:val="91"/>
              <w:spacing w:before="31" w:after="31"/>
              <w:ind w:firstLine="0" w:firstLineChars="0"/>
              <w:rPr>
                <w:rFonts w:hint="eastAsia" w:ascii="Times New Roman" w:hAnsi="Times New Roman" w:eastAsia="仿宋"/>
                <w:b w:val="0"/>
                <w:sz w:val="28"/>
                <w:lang w:eastAsia="zh-CN"/>
              </w:rPr>
            </w:pPr>
            <w:r>
              <w:t>1</w:t>
            </w:r>
          </w:p>
        </w:tc>
        <w:tc>
          <w:tcPr>
            <w:tcW w:w="7821" w:type="dxa"/>
            <w:noWrap/>
            <w:vAlign w:val="center"/>
          </w:tcPr>
          <w:p w14:paraId="44DEEC68">
            <w:pPr>
              <w:pStyle w:val="91"/>
              <w:spacing w:before="31" w:after="31"/>
              <w:ind w:firstLine="0" w:firstLineChars="0"/>
              <w:rPr>
                <w:rFonts w:hint="default" w:ascii="Times New Roman" w:hAnsi="Times New Roman" w:eastAsia="仿宋"/>
                <w:b w:val="0"/>
                <w:sz w:val="28"/>
              </w:rPr>
            </w:pPr>
            <w:r>
              <w:t>施工现场塔式起重机的技术资料和安全资料必须齐全。</w:t>
            </w:r>
          </w:p>
        </w:tc>
      </w:tr>
      <w:tr w14:paraId="17BA7BC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4861E869">
            <w:pPr>
              <w:pStyle w:val="91"/>
              <w:spacing w:before="31" w:after="31"/>
              <w:ind w:firstLine="0" w:firstLineChars="0"/>
              <w:rPr>
                <w:rFonts w:hint="eastAsia" w:ascii="Times New Roman" w:hAnsi="Times New Roman" w:eastAsia="仿宋"/>
                <w:b w:val="0"/>
                <w:sz w:val="28"/>
                <w:lang w:eastAsia="zh-CN"/>
              </w:rPr>
            </w:pPr>
            <w:r>
              <w:t>2</w:t>
            </w:r>
          </w:p>
        </w:tc>
        <w:tc>
          <w:tcPr>
            <w:tcW w:w="7821" w:type="dxa"/>
            <w:noWrap/>
            <w:vAlign w:val="center"/>
          </w:tcPr>
          <w:p w14:paraId="39AC4873">
            <w:pPr>
              <w:pStyle w:val="91"/>
              <w:spacing w:before="31" w:after="31"/>
              <w:ind w:firstLine="0" w:firstLineChars="0"/>
              <w:rPr>
                <w:rFonts w:hint="default" w:ascii="Times New Roman" w:hAnsi="Times New Roman" w:eastAsia="仿宋"/>
                <w:b w:val="0"/>
                <w:sz w:val="28"/>
              </w:rPr>
            </w:pPr>
            <w:r>
              <w:t>塔式起重机生产许可证、出厂合格证、使用说明书、设备 档案、运转及维修保养记录、拆除方案、验收证书、检测检验报告。</w:t>
            </w:r>
          </w:p>
        </w:tc>
      </w:tr>
      <w:tr w14:paraId="5FCCE63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040E4D65">
            <w:pPr>
              <w:pStyle w:val="91"/>
              <w:spacing w:before="31" w:after="31"/>
              <w:ind w:firstLine="0" w:firstLineChars="0"/>
              <w:rPr>
                <w:rFonts w:hint="eastAsia" w:ascii="Times New Roman" w:hAnsi="Times New Roman" w:eastAsia="仿宋"/>
                <w:b w:val="0"/>
                <w:sz w:val="28"/>
                <w:lang w:eastAsia="zh-CN"/>
              </w:rPr>
            </w:pPr>
            <w:r>
              <w:t>3</w:t>
            </w:r>
          </w:p>
        </w:tc>
        <w:tc>
          <w:tcPr>
            <w:tcW w:w="7821" w:type="dxa"/>
            <w:noWrap/>
            <w:vAlign w:val="center"/>
          </w:tcPr>
          <w:p w14:paraId="7647E88B">
            <w:pPr>
              <w:pStyle w:val="91"/>
              <w:spacing w:before="31" w:after="31"/>
              <w:ind w:firstLine="0" w:firstLineChars="0"/>
              <w:rPr>
                <w:rFonts w:hint="default" w:ascii="Times New Roman" w:hAnsi="Times New Roman" w:eastAsia="仿宋"/>
                <w:b w:val="0"/>
                <w:sz w:val="28"/>
              </w:rPr>
            </w:pPr>
            <w:r>
              <w:t>拆除队伍资质证书、设备拆除人员、指挥人员、操作人员及其他特种作业人员的操作证和安全上岗证。</w:t>
            </w:r>
          </w:p>
        </w:tc>
      </w:tr>
      <w:tr w14:paraId="3338A53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6F3EA5DA">
            <w:pPr>
              <w:pStyle w:val="91"/>
              <w:spacing w:before="31" w:after="31"/>
              <w:ind w:firstLine="0" w:firstLineChars="0"/>
              <w:rPr>
                <w:rFonts w:hint="eastAsia" w:ascii="Times New Roman" w:hAnsi="Times New Roman" w:eastAsia="仿宋"/>
                <w:b w:val="0"/>
                <w:sz w:val="28"/>
                <w:lang w:eastAsia="zh-CN"/>
              </w:rPr>
            </w:pPr>
            <w:r>
              <w:t>4</w:t>
            </w:r>
          </w:p>
        </w:tc>
        <w:tc>
          <w:tcPr>
            <w:tcW w:w="7821" w:type="dxa"/>
            <w:noWrap/>
            <w:vAlign w:val="center"/>
          </w:tcPr>
          <w:p w14:paraId="222A4B49">
            <w:pPr>
              <w:pStyle w:val="91"/>
              <w:spacing w:before="31" w:after="31"/>
              <w:ind w:firstLine="0" w:firstLineChars="0"/>
              <w:rPr>
                <w:rFonts w:hint="default" w:ascii="Times New Roman" w:hAnsi="Times New Roman" w:eastAsia="仿宋"/>
                <w:b w:val="0"/>
                <w:sz w:val="28"/>
              </w:rPr>
            </w:pPr>
            <w:r>
              <w:t>塔式起重机处悬挂限载标志牌、安全警示牌、操作规程牌、验收合格牌、定人定机牌。</w:t>
            </w:r>
          </w:p>
        </w:tc>
      </w:tr>
      <w:tr w14:paraId="7960298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2AC28E4">
            <w:pPr>
              <w:pStyle w:val="91"/>
              <w:spacing w:before="31" w:after="31"/>
              <w:ind w:firstLine="0" w:firstLineChars="0"/>
              <w:rPr>
                <w:rFonts w:hint="eastAsia" w:ascii="Times New Roman" w:hAnsi="Times New Roman" w:eastAsia="仿宋"/>
                <w:b w:val="0"/>
                <w:sz w:val="28"/>
                <w:lang w:eastAsia="zh-CN"/>
              </w:rPr>
            </w:pPr>
            <w:r>
              <w:t>5</w:t>
            </w:r>
          </w:p>
        </w:tc>
        <w:tc>
          <w:tcPr>
            <w:tcW w:w="7821" w:type="dxa"/>
            <w:noWrap/>
            <w:vAlign w:val="center"/>
          </w:tcPr>
          <w:p w14:paraId="535C3BA2">
            <w:pPr>
              <w:pStyle w:val="91"/>
              <w:spacing w:before="31" w:after="31"/>
              <w:ind w:firstLine="0" w:firstLineChars="0"/>
              <w:rPr>
                <w:rFonts w:hint="default" w:ascii="Times New Roman" w:hAnsi="Times New Roman" w:eastAsia="仿宋"/>
                <w:b w:val="0"/>
                <w:sz w:val="28"/>
              </w:rPr>
            </w:pPr>
            <w:r>
              <w:t>起重吊装及起重机械设备、设施拆除，过程中各工序、节点的验收标准和验收条件</w:t>
            </w:r>
          </w:p>
        </w:tc>
      </w:tr>
      <w:tr w14:paraId="3B748D9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4C2DE3A5">
            <w:pPr>
              <w:pStyle w:val="91"/>
              <w:spacing w:before="31" w:after="31"/>
              <w:ind w:firstLine="0" w:firstLineChars="0"/>
              <w:rPr>
                <w:rFonts w:hint="eastAsia" w:ascii="Times New Roman" w:hAnsi="Times New Roman" w:eastAsia="仿宋"/>
                <w:b w:val="0"/>
                <w:sz w:val="28"/>
                <w:lang w:eastAsia="zh-CN"/>
              </w:rPr>
            </w:pPr>
            <w:r>
              <w:t>6</w:t>
            </w:r>
          </w:p>
        </w:tc>
        <w:tc>
          <w:tcPr>
            <w:tcW w:w="7821" w:type="dxa"/>
            <w:noWrap/>
            <w:vAlign w:val="center"/>
          </w:tcPr>
          <w:p w14:paraId="79591761">
            <w:pPr>
              <w:pStyle w:val="91"/>
              <w:spacing w:before="31" w:after="31"/>
              <w:ind w:firstLine="0" w:firstLineChars="0"/>
              <w:rPr>
                <w:rFonts w:hint="default" w:ascii="Times New Roman" w:hAnsi="Times New Roman" w:eastAsia="仿宋"/>
                <w:b w:val="0"/>
                <w:sz w:val="28"/>
              </w:rPr>
            </w:pPr>
            <w:r>
              <w:t>退场材料、机械设备、设施验收标准及验收表</w:t>
            </w:r>
          </w:p>
        </w:tc>
      </w:tr>
      <w:tr w14:paraId="0B5BD42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F046F9F">
            <w:pPr>
              <w:pStyle w:val="91"/>
              <w:spacing w:before="31" w:after="31"/>
              <w:ind w:firstLine="0" w:firstLineChars="0"/>
              <w:rPr>
                <w:rFonts w:hint="eastAsia" w:ascii="Times New Roman" w:hAnsi="Times New Roman" w:eastAsia="仿宋"/>
                <w:b w:val="0"/>
                <w:sz w:val="28"/>
                <w:lang w:eastAsia="zh-CN"/>
              </w:rPr>
            </w:pPr>
            <w:r>
              <w:t>7</w:t>
            </w:r>
          </w:p>
        </w:tc>
        <w:tc>
          <w:tcPr>
            <w:tcW w:w="7821" w:type="dxa"/>
            <w:noWrap/>
            <w:vAlign w:val="center"/>
          </w:tcPr>
          <w:p w14:paraId="69CF7625">
            <w:pPr>
              <w:pStyle w:val="91"/>
              <w:spacing w:before="31" w:after="31"/>
              <w:ind w:firstLine="0" w:firstLineChars="0"/>
              <w:rPr>
                <w:rFonts w:hint="default" w:ascii="Times New Roman" w:hAnsi="Times New Roman" w:eastAsia="仿宋"/>
                <w:b w:val="0"/>
                <w:sz w:val="28"/>
              </w:rPr>
            </w:pPr>
            <w:r>
              <w:t>吊装与拆卸作业全过程安全技术控制的关键环节验收</w:t>
            </w:r>
          </w:p>
        </w:tc>
      </w:tr>
      <w:tr w14:paraId="1E47E06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2EB7F93C">
            <w:pPr>
              <w:pStyle w:val="91"/>
              <w:spacing w:before="31" w:after="31"/>
              <w:ind w:firstLine="0" w:firstLineChars="0"/>
              <w:rPr>
                <w:rFonts w:hint="eastAsia" w:ascii="Times New Roman" w:hAnsi="Times New Roman" w:eastAsia="仿宋"/>
                <w:b w:val="0"/>
                <w:sz w:val="28"/>
                <w:lang w:eastAsia="zh-CN"/>
              </w:rPr>
            </w:pPr>
            <w:r>
              <w:t>8</w:t>
            </w:r>
          </w:p>
        </w:tc>
        <w:tc>
          <w:tcPr>
            <w:tcW w:w="7821" w:type="dxa"/>
            <w:noWrap/>
            <w:vAlign w:val="center"/>
          </w:tcPr>
          <w:p w14:paraId="68887AFC">
            <w:pPr>
              <w:pStyle w:val="91"/>
              <w:spacing w:before="31" w:after="31"/>
              <w:ind w:firstLine="0" w:firstLineChars="0"/>
              <w:rPr>
                <w:rFonts w:hint="default" w:ascii="Times New Roman" w:hAnsi="Times New Roman" w:eastAsia="仿宋"/>
                <w:b w:val="0"/>
                <w:sz w:val="28"/>
              </w:rPr>
            </w:pPr>
            <w:r>
              <w:t>汽车吊摆放位置基础承载力满足要求</w:t>
            </w:r>
          </w:p>
        </w:tc>
      </w:tr>
      <w:tr w14:paraId="07DF9F0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6A31C74C">
            <w:pPr>
              <w:pStyle w:val="91"/>
              <w:spacing w:before="31" w:after="31"/>
              <w:ind w:firstLine="0" w:firstLineChars="0"/>
              <w:rPr>
                <w:rFonts w:hint="eastAsia" w:ascii="Times New Roman" w:hAnsi="Times New Roman" w:eastAsia="仿宋"/>
                <w:b w:val="0"/>
                <w:sz w:val="28"/>
                <w:lang w:eastAsia="zh-CN"/>
              </w:rPr>
            </w:pPr>
            <w:r>
              <w:t>9</w:t>
            </w:r>
          </w:p>
        </w:tc>
        <w:tc>
          <w:tcPr>
            <w:tcW w:w="7821" w:type="dxa"/>
            <w:noWrap/>
            <w:vAlign w:val="center"/>
          </w:tcPr>
          <w:p w14:paraId="6A8ACBE0">
            <w:pPr>
              <w:pStyle w:val="91"/>
              <w:spacing w:before="31" w:after="31"/>
              <w:ind w:firstLine="0" w:firstLineChars="0"/>
              <w:rPr>
                <w:rFonts w:hint="default" w:ascii="Times New Roman" w:hAnsi="Times New Roman" w:eastAsia="仿宋"/>
                <w:b w:val="0"/>
                <w:sz w:val="28"/>
              </w:rPr>
            </w:pPr>
            <w:r>
              <w:t>汽车吊起重性能满足要求</w:t>
            </w:r>
          </w:p>
        </w:tc>
      </w:tr>
      <w:tr w14:paraId="238A0BA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6D5B7EBC">
            <w:pPr>
              <w:pStyle w:val="91"/>
              <w:spacing w:before="31" w:after="31"/>
              <w:ind w:firstLine="0" w:firstLineChars="0"/>
              <w:rPr>
                <w:rFonts w:hint="eastAsia" w:ascii="Times New Roman" w:hAnsi="Times New Roman" w:eastAsia="仿宋"/>
                <w:b w:val="0"/>
                <w:sz w:val="28"/>
                <w:lang w:eastAsia="zh-CN"/>
              </w:rPr>
            </w:pPr>
            <w:r>
              <w:t>10</w:t>
            </w:r>
          </w:p>
        </w:tc>
        <w:tc>
          <w:tcPr>
            <w:tcW w:w="7821" w:type="dxa"/>
            <w:noWrap/>
            <w:vAlign w:val="center"/>
          </w:tcPr>
          <w:p w14:paraId="64A8C84E">
            <w:pPr>
              <w:pStyle w:val="91"/>
              <w:spacing w:before="31" w:after="31"/>
              <w:ind w:firstLine="0" w:firstLineChars="0"/>
              <w:rPr>
                <w:rFonts w:hint="default" w:ascii="Times New Roman" w:hAnsi="Times New Roman" w:eastAsia="仿宋"/>
                <w:b w:val="0"/>
                <w:sz w:val="28"/>
              </w:rPr>
            </w:pPr>
            <w:r>
              <w:t>吊、索、卡、具完好，被吊物重心已确认</w:t>
            </w:r>
          </w:p>
        </w:tc>
      </w:tr>
      <w:tr w14:paraId="6C7D6B9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73A06D3">
            <w:pPr>
              <w:pStyle w:val="91"/>
              <w:spacing w:before="31" w:after="31"/>
              <w:ind w:firstLine="0" w:firstLineChars="0"/>
              <w:rPr>
                <w:rFonts w:hint="eastAsia" w:ascii="Times New Roman" w:hAnsi="Times New Roman" w:eastAsia="仿宋"/>
                <w:b w:val="0"/>
                <w:sz w:val="28"/>
                <w:lang w:eastAsia="zh-CN"/>
              </w:rPr>
            </w:pPr>
            <w:r>
              <w:t>11</w:t>
            </w:r>
          </w:p>
        </w:tc>
        <w:tc>
          <w:tcPr>
            <w:tcW w:w="7821" w:type="dxa"/>
            <w:noWrap/>
            <w:vAlign w:val="center"/>
          </w:tcPr>
          <w:p w14:paraId="481D8D2F">
            <w:pPr>
              <w:pStyle w:val="91"/>
              <w:spacing w:before="31" w:after="31"/>
              <w:ind w:firstLine="0" w:firstLineChars="0"/>
              <w:rPr>
                <w:rFonts w:hint="default" w:ascii="Times New Roman" w:hAnsi="Times New Roman" w:eastAsia="仿宋"/>
                <w:b w:val="0"/>
                <w:sz w:val="28"/>
              </w:rPr>
            </w:pPr>
            <w:r>
              <w:t>各结构件焊缝强度满足设计要求</w:t>
            </w:r>
          </w:p>
        </w:tc>
      </w:tr>
      <w:tr w14:paraId="5817BE4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58E57AB2">
            <w:pPr>
              <w:pStyle w:val="91"/>
              <w:spacing w:before="31" w:after="31"/>
              <w:ind w:firstLine="0" w:firstLineChars="0"/>
              <w:rPr>
                <w:rFonts w:hint="eastAsia" w:ascii="Times New Roman" w:hAnsi="Times New Roman" w:eastAsia="仿宋"/>
                <w:b w:val="0"/>
                <w:sz w:val="28"/>
                <w:lang w:eastAsia="zh-CN"/>
              </w:rPr>
            </w:pPr>
            <w:r>
              <w:t>12</w:t>
            </w:r>
          </w:p>
        </w:tc>
        <w:tc>
          <w:tcPr>
            <w:tcW w:w="7821" w:type="dxa"/>
            <w:noWrap/>
            <w:vAlign w:val="center"/>
          </w:tcPr>
          <w:p w14:paraId="22523781">
            <w:pPr>
              <w:pStyle w:val="91"/>
              <w:spacing w:before="31" w:after="31"/>
              <w:ind w:firstLine="0" w:firstLineChars="0"/>
              <w:rPr>
                <w:rFonts w:hint="default" w:ascii="Times New Roman" w:hAnsi="Times New Roman" w:eastAsia="仿宋"/>
                <w:b w:val="0"/>
                <w:sz w:val="28"/>
              </w:rPr>
            </w:pPr>
            <w:r>
              <w:t>吊运轨迹正确，信号指挥方式确定</w:t>
            </w:r>
          </w:p>
        </w:tc>
      </w:tr>
    </w:tbl>
    <w:p w14:paraId="69A6AB29">
      <w:pPr>
        <w:pStyle w:val="12"/>
        <w:keepLines w:val="0"/>
        <w:pageBreakBefore w:val="0"/>
        <w:kinsoku/>
        <w:wordWrap/>
        <w:overflowPunct/>
        <w:topLinePunct w:val="0"/>
        <w:bidi w:val="0"/>
        <w:spacing w:line="360" w:lineRule="auto"/>
        <w:jc w:val="center"/>
        <w:textAlignment w:val="auto"/>
        <w:outlineLvl w:val="9"/>
        <w:rPr>
          <w:rFonts w:hint="eastAsia" w:ascii="仿宋" w:hAnsi="仿宋" w:eastAsia="仿宋" w:cs="仿宋"/>
          <w:b/>
          <w:bCs w:val="0"/>
          <w:sz w:val="21"/>
          <w:szCs w:val="21"/>
        </w:rPr>
      </w:pPr>
      <w:bookmarkStart w:id="110" w:name="_Toc360722866"/>
      <w:r>
        <w:rPr>
          <w:rFonts w:hint="eastAsia" w:ascii="仿宋" w:hAnsi="仿宋" w:eastAsia="仿宋" w:cs="仿宋"/>
          <w:b/>
          <w:bCs w:val="0"/>
          <w:sz w:val="21"/>
          <w:szCs w:val="21"/>
        </w:rPr>
        <w:t>表</w:t>
      </w:r>
      <w:r>
        <w:rPr>
          <w:rFonts w:hint="eastAsia" w:ascii="仿宋" w:hAnsi="仿宋" w:eastAsia="仿宋" w:cs="仿宋"/>
          <w:b/>
          <w:bCs w:val="0"/>
          <w:sz w:val="21"/>
          <w:szCs w:val="21"/>
          <w:lang w:eastAsia="zh-CN"/>
        </w:rPr>
        <w:t>9</w:t>
      </w:r>
      <w:r>
        <w:rPr>
          <w:rFonts w:hint="eastAsia" w:ascii="仿宋" w:hAnsi="仿宋" w:eastAsia="仿宋" w:cs="仿宋"/>
          <w:b/>
          <w:bCs w:val="0"/>
          <w:sz w:val="21"/>
          <w:szCs w:val="21"/>
        </w:rPr>
        <w:t>.</w:t>
      </w:r>
      <w:r>
        <w:rPr>
          <w:rFonts w:hint="eastAsia" w:ascii="仿宋" w:hAnsi="仿宋" w:eastAsia="仿宋" w:cs="仿宋"/>
          <w:b/>
          <w:bCs w:val="0"/>
          <w:sz w:val="21"/>
          <w:szCs w:val="21"/>
          <w:lang w:val="en-US" w:eastAsia="zh-CN"/>
        </w:rPr>
        <w:t>4</w:t>
      </w:r>
      <w:r>
        <w:rPr>
          <w:rFonts w:hint="eastAsia" w:ascii="仿宋" w:hAnsi="仿宋" w:eastAsia="仿宋" w:cs="仿宋"/>
          <w:b/>
          <w:bCs w:val="0"/>
          <w:sz w:val="21"/>
          <w:szCs w:val="21"/>
        </w:rPr>
        <w:t>-</w:t>
      </w:r>
      <w:r>
        <w:rPr>
          <w:rFonts w:hint="eastAsia" w:ascii="仿宋" w:hAnsi="仿宋" w:eastAsia="仿宋" w:cs="仿宋"/>
          <w:b/>
          <w:bCs w:val="0"/>
          <w:sz w:val="21"/>
          <w:szCs w:val="21"/>
          <w:lang w:eastAsia="zh-CN"/>
        </w:rPr>
        <w:t>2</w:t>
      </w:r>
      <w:r>
        <w:rPr>
          <w:rFonts w:hint="eastAsia" w:ascii="仿宋" w:hAnsi="仿宋" w:eastAsia="仿宋" w:cs="仿宋"/>
          <w:b/>
          <w:bCs w:val="0"/>
          <w:sz w:val="21"/>
          <w:szCs w:val="21"/>
        </w:rPr>
        <w:t>塔式起重机拆除整体验收表</w:t>
      </w:r>
    </w:p>
    <w:bookmarkEnd w:id="110"/>
    <w:tbl>
      <w:tblPr>
        <w:tblStyle w:val="32"/>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721"/>
        <w:gridCol w:w="513"/>
        <w:gridCol w:w="6041"/>
        <w:gridCol w:w="1229"/>
      </w:tblGrid>
      <w:tr w14:paraId="188DB48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721" w:type="dxa"/>
            <w:shd w:val="clear" w:color="auto" w:fill="DBEEF3"/>
            <w:noWrap/>
            <w:vAlign w:val="center"/>
          </w:tcPr>
          <w:p w14:paraId="66CEDE50">
            <w:pPr>
              <w:pStyle w:val="91"/>
              <w:spacing w:before="31" w:after="31"/>
              <w:ind w:firstLine="0" w:firstLineChars="0"/>
              <w:rPr>
                <w:rFonts w:hint="default" w:ascii="Times New Roman" w:hAnsi="Times New Roman" w:eastAsia="仿宋"/>
                <w:b w:val="0"/>
                <w:sz w:val="28"/>
              </w:rPr>
            </w:pPr>
            <w:r>
              <w:rPr>
                <w:rFonts w:hint="default"/>
              </w:rPr>
              <w:t>验收项目</w:t>
            </w:r>
          </w:p>
        </w:tc>
        <w:tc>
          <w:tcPr>
            <w:tcW w:w="513" w:type="dxa"/>
            <w:shd w:val="clear" w:color="auto" w:fill="DBEEF3"/>
            <w:noWrap/>
            <w:vAlign w:val="center"/>
          </w:tcPr>
          <w:p w14:paraId="4B1FC71C">
            <w:pPr>
              <w:pStyle w:val="91"/>
              <w:spacing w:before="31" w:after="31"/>
              <w:ind w:firstLine="0" w:firstLineChars="0"/>
              <w:rPr>
                <w:rFonts w:hint="default" w:ascii="Times New Roman" w:hAnsi="Times New Roman" w:eastAsia="仿宋"/>
                <w:b w:val="0"/>
                <w:sz w:val="28"/>
              </w:rPr>
            </w:pPr>
            <w:r>
              <w:rPr>
                <w:rFonts w:hint="default"/>
              </w:rPr>
              <w:t>序号</w:t>
            </w:r>
          </w:p>
        </w:tc>
        <w:tc>
          <w:tcPr>
            <w:tcW w:w="6041" w:type="dxa"/>
            <w:shd w:val="clear" w:color="auto" w:fill="DBEEF3"/>
            <w:noWrap/>
            <w:vAlign w:val="center"/>
          </w:tcPr>
          <w:p w14:paraId="2C03501A">
            <w:pPr>
              <w:pStyle w:val="91"/>
              <w:spacing w:before="31" w:after="31"/>
              <w:ind w:firstLine="0" w:firstLineChars="0"/>
              <w:rPr>
                <w:rFonts w:hint="default" w:ascii="Times New Roman" w:hAnsi="Times New Roman" w:eastAsia="仿宋"/>
                <w:b w:val="0"/>
                <w:sz w:val="28"/>
              </w:rPr>
            </w:pPr>
            <w:r>
              <w:rPr>
                <w:rFonts w:hint="default"/>
              </w:rPr>
              <w:t>安全技术要求</w:t>
            </w:r>
          </w:p>
        </w:tc>
        <w:tc>
          <w:tcPr>
            <w:tcW w:w="1229" w:type="dxa"/>
            <w:shd w:val="clear" w:color="auto" w:fill="DBEEF3"/>
            <w:noWrap/>
            <w:vAlign w:val="center"/>
          </w:tcPr>
          <w:p w14:paraId="3BE4EA07">
            <w:pPr>
              <w:pStyle w:val="91"/>
              <w:spacing w:before="31" w:after="31"/>
              <w:ind w:firstLine="0" w:firstLineChars="0"/>
              <w:rPr>
                <w:rFonts w:hint="default" w:ascii="Times New Roman" w:hAnsi="Times New Roman" w:eastAsia="仿宋"/>
                <w:b w:val="0"/>
                <w:sz w:val="28"/>
              </w:rPr>
            </w:pPr>
            <w:r>
              <w:rPr>
                <w:rFonts w:hint="default"/>
              </w:rPr>
              <w:t>验收结果</w:t>
            </w:r>
          </w:p>
        </w:tc>
      </w:tr>
      <w:tr w14:paraId="372C2F3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70D0D40E">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3002B08D">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29D0FCC0">
            <w:pPr>
              <w:pStyle w:val="91"/>
              <w:spacing w:before="31" w:after="31"/>
              <w:ind w:firstLine="0" w:firstLineChars="0"/>
              <w:rPr>
                <w:rFonts w:hint="default" w:ascii="Times New Roman" w:hAnsi="Times New Roman" w:eastAsia="仿宋"/>
                <w:b w:val="0"/>
                <w:sz w:val="28"/>
              </w:rPr>
            </w:pPr>
            <w:r>
              <w:t>拆除</w:t>
            </w:r>
            <w:r>
              <w:rPr>
                <w:rFonts w:hint="default"/>
              </w:rPr>
              <w:t xml:space="preserve">方案、安全交底记录应齐全 </w:t>
            </w:r>
          </w:p>
        </w:tc>
        <w:tc>
          <w:tcPr>
            <w:tcW w:w="1229" w:type="dxa"/>
            <w:noWrap/>
            <w:vAlign w:val="center"/>
          </w:tcPr>
          <w:p w14:paraId="5F1B2C57">
            <w:pPr>
              <w:pStyle w:val="91"/>
              <w:spacing w:before="31" w:after="31"/>
              <w:ind w:firstLine="0" w:firstLineChars="0"/>
              <w:rPr>
                <w:rFonts w:hint="default" w:ascii="Times New Roman" w:hAnsi="Times New Roman" w:eastAsia="仿宋"/>
                <w:b w:val="0"/>
                <w:sz w:val="28"/>
              </w:rPr>
            </w:pPr>
          </w:p>
        </w:tc>
      </w:tr>
      <w:tr w14:paraId="2FAF0B8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55B2222">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E47F2F8">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51D178C1">
            <w:pPr>
              <w:pStyle w:val="91"/>
              <w:spacing w:before="31" w:after="31"/>
              <w:ind w:firstLine="0" w:firstLineChars="0"/>
              <w:rPr>
                <w:rFonts w:hint="default" w:ascii="Times New Roman" w:hAnsi="Times New Roman" w:eastAsia="仿宋"/>
                <w:b w:val="0"/>
                <w:sz w:val="28"/>
              </w:rPr>
            </w:pPr>
            <w:r>
              <w:rPr>
                <w:rFonts w:hint="default"/>
              </w:rPr>
              <w:t>转场保养作业单及</w:t>
            </w:r>
            <w:r>
              <w:t>退场</w:t>
            </w:r>
            <w:r>
              <w:rPr>
                <w:rFonts w:hint="default"/>
              </w:rPr>
              <w:t>验收记录应齐全</w:t>
            </w:r>
          </w:p>
        </w:tc>
        <w:tc>
          <w:tcPr>
            <w:tcW w:w="1229" w:type="dxa"/>
            <w:noWrap/>
            <w:vAlign w:val="center"/>
          </w:tcPr>
          <w:p w14:paraId="082BFA32">
            <w:pPr>
              <w:pStyle w:val="91"/>
              <w:spacing w:before="31" w:after="31"/>
              <w:ind w:firstLine="0" w:firstLineChars="0"/>
              <w:rPr>
                <w:rFonts w:hint="default" w:ascii="Times New Roman" w:hAnsi="Times New Roman" w:eastAsia="仿宋"/>
                <w:b w:val="0"/>
                <w:sz w:val="28"/>
              </w:rPr>
            </w:pPr>
          </w:p>
        </w:tc>
      </w:tr>
      <w:tr w14:paraId="124BAB0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7998E2B7">
            <w:pPr>
              <w:pStyle w:val="91"/>
              <w:spacing w:before="31" w:after="31"/>
              <w:rPr>
                <w:rFonts w:hint="default"/>
              </w:rPr>
            </w:pPr>
            <w:r>
              <w:rPr>
                <w:rFonts w:hint="default"/>
              </w:rPr>
              <w:t>标识</w:t>
            </w:r>
          </w:p>
          <w:p w14:paraId="6A1CD5D5">
            <w:pPr>
              <w:pStyle w:val="91"/>
              <w:spacing w:before="31" w:after="31"/>
              <w:ind w:firstLine="0" w:firstLineChars="0"/>
              <w:rPr>
                <w:rFonts w:hint="default" w:ascii="Times New Roman" w:hAnsi="Times New Roman" w:eastAsia="仿宋"/>
                <w:b w:val="0"/>
                <w:sz w:val="28"/>
              </w:rPr>
            </w:pPr>
            <w:r>
              <w:rPr>
                <w:rFonts w:hint="default"/>
              </w:rPr>
              <w:t>与环境</w:t>
            </w:r>
          </w:p>
        </w:tc>
        <w:tc>
          <w:tcPr>
            <w:tcW w:w="513" w:type="dxa"/>
            <w:noWrap/>
            <w:vAlign w:val="center"/>
          </w:tcPr>
          <w:p w14:paraId="6935B375">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4774F245">
            <w:pPr>
              <w:pStyle w:val="91"/>
              <w:spacing w:before="31" w:after="31"/>
              <w:ind w:firstLine="0" w:firstLineChars="0"/>
              <w:rPr>
                <w:rFonts w:hint="default" w:ascii="Times New Roman" w:hAnsi="Times New Roman" w:eastAsia="仿宋"/>
                <w:b w:val="0"/>
                <w:sz w:val="28"/>
              </w:rPr>
            </w:pPr>
            <w:r>
              <w:rPr>
                <w:rFonts w:hint="default"/>
              </w:rPr>
              <w:t>使用登记牌、安全操作规程牌和产品标牌齐全，悬挂醒目</w:t>
            </w:r>
          </w:p>
        </w:tc>
        <w:tc>
          <w:tcPr>
            <w:tcW w:w="1229" w:type="dxa"/>
            <w:noWrap/>
            <w:vAlign w:val="center"/>
          </w:tcPr>
          <w:p w14:paraId="79D5B88C">
            <w:pPr>
              <w:pStyle w:val="91"/>
              <w:spacing w:before="31" w:after="31"/>
              <w:ind w:firstLine="0" w:firstLineChars="0"/>
              <w:rPr>
                <w:rFonts w:hint="default" w:ascii="Times New Roman" w:hAnsi="Times New Roman" w:eastAsia="仿宋"/>
                <w:b w:val="0"/>
                <w:sz w:val="28"/>
              </w:rPr>
            </w:pPr>
          </w:p>
        </w:tc>
      </w:tr>
      <w:tr w14:paraId="354BD70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84D868D">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BCE0AFA">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C2A9655">
            <w:pPr>
              <w:pStyle w:val="91"/>
              <w:spacing w:before="31" w:after="31"/>
              <w:ind w:firstLine="0" w:firstLineChars="0"/>
              <w:rPr>
                <w:rFonts w:hint="default" w:ascii="Times New Roman" w:hAnsi="Times New Roman" w:eastAsia="仿宋"/>
                <w:b w:val="0"/>
                <w:sz w:val="28"/>
              </w:rPr>
            </w:pPr>
            <w:r>
              <w:rPr>
                <w:rFonts w:hint="default"/>
              </w:rPr>
              <w:t>塔式起重机尾部与建（构）筑物及施工设施之间的距离≥0.6m</w:t>
            </w:r>
          </w:p>
        </w:tc>
        <w:tc>
          <w:tcPr>
            <w:tcW w:w="1229" w:type="dxa"/>
            <w:noWrap/>
            <w:vAlign w:val="center"/>
          </w:tcPr>
          <w:p w14:paraId="569C4215">
            <w:pPr>
              <w:pStyle w:val="91"/>
              <w:spacing w:before="31" w:after="31"/>
              <w:ind w:firstLine="0" w:firstLineChars="0"/>
              <w:rPr>
                <w:rFonts w:hint="default" w:ascii="Times New Roman" w:hAnsi="Times New Roman" w:eastAsia="仿宋"/>
                <w:b w:val="0"/>
                <w:sz w:val="28"/>
              </w:rPr>
            </w:pPr>
          </w:p>
        </w:tc>
      </w:tr>
      <w:tr w14:paraId="03741A2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70AB4FA">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11A51CF6">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BA0F122">
            <w:pPr>
              <w:pStyle w:val="91"/>
              <w:spacing w:before="31" w:after="31"/>
              <w:ind w:firstLine="0" w:firstLineChars="0"/>
              <w:rPr>
                <w:rFonts w:hint="default" w:ascii="Times New Roman" w:hAnsi="Times New Roman" w:eastAsia="仿宋"/>
                <w:b w:val="0"/>
                <w:sz w:val="28"/>
              </w:rPr>
            </w:pPr>
            <w:r>
              <w:rPr>
                <w:rFonts w:hint="default"/>
              </w:rPr>
              <w:t>多塔作业时，低位塔起重臂端部与高位塔塔身之间的水平距离≥2m；高位塔的最低位置部件与低位塔最高位置部件之间的垂直距离≥2m</w:t>
            </w:r>
          </w:p>
        </w:tc>
        <w:tc>
          <w:tcPr>
            <w:tcW w:w="1229" w:type="dxa"/>
            <w:noWrap/>
            <w:vAlign w:val="center"/>
          </w:tcPr>
          <w:p w14:paraId="74FD58E9">
            <w:pPr>
              <w:pStyle w:val="91"/>
              <w:spacing w:before="31" w:after="31"/>
              <w:ind w:firstLine="0" w:firstLineChars="0"/>
              <w:rPr>
                <w:rFonts w:hint="default" w:ascii="Times New Roman" w:hAnsi="Times New Roman" w:eastAsia="仿宋"/>
                <w:b w:val="0"/>
                <w:sz w:val="28"/>
              </w:rPr>
            </w:pPr>
          </w:p>
        </w:tc>
      </w:tr>
      <w:tr w14:paraId="6A39893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51EB6290">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46ECE214">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8F107ED">
            <w:pPr>
              <w:pStyle w:val="91"/>
              <w:spacing w:before="31" w:after="31"/>
              <w:ind w:firstLine="0" w:firstLineChars="0"/>
              <w:rPr>
                <w:rFonts w:hint="default" w:ascii="Times New Roman" w:hAnsi="Times New Roman" w:eastAsia="仿宋"/>
                <w:b w:val="0"/>
                <w:sz w:val="28"/>
              </w:rPr>
            </w:pPr>
            <w:r>
              <w:rPr>
                <w:rFonts w:hint="default"/>
              </w:rPr>
              <w:t>塔式起重机与外电线路的距离应符合JGJ46—20</w:t>
            </w:r>
            <w:r>
              <w:t>24</w:t>
            </w:r>
            <w:r>
              <w:rPr>
                <w:rFonts w:hint="default"/>
              </w:rPr>
              <w:t>的规定</w:t>
            </w:r>
          </w:p>
        </w:tc>
        <w:tc>
          <w:tcPr>
            <w:tcW w:w="1229" w:type="dxa"/>
            <w:noWrap/>
            <w:vAlign w:val="center"/>
          </w:tcPr>
          <w:p w14:paraId="30CBC8BC">
            <w:pPr>
              <w:pStyle w:val="91"/>
              <w:spacing w:before="31" w:after="31"/>
              <w:ind w:firstLine="0" w:firstLineChars="0"/>
              <w:rPr>
                <w:rFonts w:hint="default" w:ascii="Times New Roman" w:hAnsi="Times New Roman" w:eastAsia="仿宋"/>
                <w:b w:val="0"/>
                <w:sz w:val="28"/>
              </w:rPr>
            </w:pPr>
          </w:p>
        </w:tc>
      </w:tr>
      <w:tr w14:paraId="3D2FD21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1F159217">
            <w:pPr>
              <w:pStyle w:val="91"/>
              <w:spacing w:before="31" w:after="31"/>
              <w:ind w:firstLine="0" w:firstLineChars="0"/>
              <w:rPr>
                <w:rFonts w:hint="default" w:ascii="Times New Roman" w:hAnsi="Times New Roman" w:eastAsia="仿宋"/>
                <w:b w:val="0"/>
                <w:sz w:val="28"/>
              </w:rPr>
            </w:pPr>
            <w:r>
              <w:rPr>
                <w:rFonts w:hint="default"/>
              </w:rPr>
              <w:t>塔式起重机结构</w:t>
            </w:r>
          </w:p>
        </w:tc>
        <w:tc>
          <w:tcPr>
            <w:tcW w:w="513" w:type="dxa"/>
            <w:noWrap/>
            <w:vAlign w:val="center"/>
          </w:tcPr>
          <w:p w14:paraId="5D58AB86">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42A8CF3">
            <w:pPr>
              <w:pStyle w:val="91"/>
              <w:spacing w:before="31" w:after="31"/>
              <w:ind w:firstLine="0" w:firstLineChars="0"/>
              <w:rPr>
                <w:rFonts w:hint="default" w:ascii="Times New Roman" w:hAnsi="Times New Roman" w:eastAsia="仿宋"/>
                <w:b w:val="0"/>
                <w:sz w:val="28"/>
              </w:rPr>
            </w:pPr>
            <w:r>
              <w:rPr>
                <w:rFonts w:hint="default"/>
              </w:rPr>
              <w:t>金属结构无可见裂纹和明显变形</w:t>
            </w:r>
          </w:p>
        </w:tc>
        <w:tc>
          <w:tcPr>
            <w:tcW w:w="1229" w:type="dxa"/>
            <w:noWrap/>
            <w:vAlign w:val="center"/>
          </w:tcPr>
          <w:p w14:paraId="431B7F7D">
            <w:pPr>
              <w:pStyle w:val="91"/>
              <w:spacing w:before="31" w:after="31"/>
              <w:ind w:firstLine="0" w:firstLineChars="0"/>
              <w:rPr>
                <w:rFonts w:hint="default" w:ascii="Times New Roman" w:hAnsi="Times New Roman" w:eastAsia="仿宋"/>
                <w:b w:val="0"/>
                <w:sz w:val="28"/>
              </w:rPr>
            </w:pPr>
          </w:p>
        </w:tc>
      </w:tr>
      <w:tr w14:paraId="4A99791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259D21D">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48FFE705">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B062ED1">
            <w:pPr>
              <w:pStyle w:val="91"/>
              <w:spacing w:before="31" w:after="31"/>
              <w:ind w:firstLine="0" w:firstLineChars="0"/>
              <w:rPr>
                <w:rFonts w:hint="default" w:ascii="Times New Roman" w:hAnsi="Times New Roman" w:eastAsia="仿宋"/>
                <w:b w:val="0"/>
                <w:sz w:val="28"/>
              </w:rPr>
            </w:pPr>
            <w:r>
              <w:rPr>
                <w:rFonts w:hint="default"/>
              </w:rPr>
              <w:t>连接螺栓齐全，规格和预紧力达到使用说明书要求</w:t>
            </w:r>
          </w:p>
        </w:tc>
        <w:tc>
          <w:tcPr>
            <w:tcW w:w="1229" w:type="dxa"/>
            <w:noWrap/>
            <w:vAlign w:val="center"/>
          </w:tcPr>
          <w:p w14:paraId="13438799">
            <w:pPr>
              <w:pStyle w:val="91"/>
              <w:spacing w:before="31" w:after="31"/>
              <w:ind w:firstLine="0" w:firstLineChars="0"/>
              <w:rPr>
                <w:rFonts w:hint="default" w:ascii="Times New Roman" w:hAnsi="Times New Roman" w:eastAsia="仿宋"/>
                <w:b w:val="0"/>
                <w:sz w:val="28"/>
              </w:rPr>
            </w:pPr>
          </w:p>
        </w:tc>
      </w:tr>
      <w:tr w14:paraId="36264C5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19B095B">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B6F1182">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58C10B3A">
            <w:pPr>
              <w:pStyle w:val="91"/>
              <w:spacing w:before="31" w:after="31"/>
              <w:ind w:firstLine="0" w:firstLineChars="0"/>
              <w:rPr>
                <w:rFonts w:hint="default" w:ascii="Times New Roman" w:hAnsi="Times New Roman" w:eastAsia="仿宋"/>
                <w:b w:val="0"/>
                <w:sz w:val="28"/>
              </w:rPr>
            </w:pPr>
            <w:r>
              <w:rPr>
                <w:rFonts w:hint="default"/>
              </w:rPr>
              <w:t xml:space="preserve">销轴连接可靠，符合出厂要求 </w:t>
            </w:r>
          </w:p>
        </w:tc>
        <w:tc>
          <w:tcPr>
            <w:tcW w:w="1229" w:type="dxa"/>
            <w:noWrap/>
            <w:vAlign w:val="center"/>
          </w:tcPr>
          <w:p w14:paraId="4A01B1DA">
            <w:pPr>
              <w:pStyle w:val="91"/>
              <w:spacing w:before="31" w:after="31"/>
              <w:ind w:firstLine="0" w:firstLineChars="0"/>
              <w:rPr>
                <w:rFonts w:hint="default" w:ascii="Times New Roman" w:hAnsi="Times New Roman" w:eastAsia="仿宋"/>
                <w:b w:val="0"/>
                <w:sz w:val="28"/>
              </w:rPr>
            </w:pPr>
          </w:p>
        </w:tc>
      </w:tr>
      <w:tr w14:paraId="66B4B9D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6EB8B75">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1F9A71B1">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3B74B0A7">
            <w:pPr>
              <w:pStyle w:val="91"/>
              <w:spacing w:before="31" w:after="31"/>
              <w:ind w:firstLine="0" w:firstLineChars="0"/>
              <w:rPr>
                <w:rFonts w:hint="default" w:ascii="Times New Roman" w:hAnsi="Times New Roman" w:eastAsia="仿宋"/>
                <w:b w:val="0"/>
                <w:sz w:val="28"/>
              </w:rPr>
            </w:pPr>
            <w:r>
              <w:rPr>
                <w:rFonts w:hint="default"/>
              </w:rPr>
              <w:t>过道、平台、栏杆、踏板符合GB5144—</w:t>
            </w:r>
            <w:r>
              <w:t>2025</w:t>
            </w:r>
            <w:r>
              <w:rPr>
                <w:rFonts w:hint="default"/>
              </w:rPr>
              <w:t>规定，连接牢靠</w:t>
            </w:r>
          </w:p>
        </w:tc>
        <w:tc>
          <w:tcPr>
            <w:tcW w:w="1229" w:type="dxa"/>
            <w:noWrap/>
            <w:vAlign w:val="center"/>
          </w:tcPr>
          <w:p w14:paraId="540EF069">
            <w:pPr>
              <w:pStyle w:val="91"/>
              <w:spacing w:before="31" w:after="31"/>
              <w:ind w:firstLine="0" w:firstLineChars="0"/>
              <w:rPr>
                <w:rFonts w:hint="default" w:ascii="Times New Roman" w:hAnsi="Times New Roman" w:eastAsia="仿宋"/>
                <w:b w:val="0"/>
                <w:sz w:val="28"/>
              </w:rPr>
            </w:pPr>
          </w:p>
        </w:tc>
      </w:tr>
      <w:tr w14:paraId="6D3719B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B1B1A1B">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71094577">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4EFAFBC">
            <w:pPr>
              <w:pStyle w:val="91"/>
              <w:spacing w:before="31" w:after="31"/>
              <w:ind w:firstLine="0" w:firstLineChars="0"/>
              <w:rPr>
                <w:rFonts w:hint="default" w:ascii="Times New Roman" w:hAnsi="Times New Roman" w:eastAsia="仿宋"/>
                <w:b w:val="0"/>
                <w:sz w:val="28"/>
              </w:rPr>
            </w:pPr>
            <w:r>
              <w:rPr>
                <w:rFonts w:hint="default"/>
              </w:rPr>
              <w:t>梯子、护圈、休息平台符合GB5144—20</w:t>
            </w:r>
            <w:r>
              <w:t>25</w:t>
            </w:r>
            <w:r>
              <w:rPr>
                <w:rFonts w:hint="default"/>
              </w:rPr>
              <w:t>规定，连接牢靠</w:t>
            </w:r>
          </w:p>
        </w:tc>
        <w:tc>
          <w:tcPr>
            <w:tcW w:w="1229" w:type="dxa"/>
            <w:noWrap/>
            <w:vAlign w:val="center"/>
          </w:tcPr>
          <w:p w14:paraId="22CF3F82">
            <w:pPr>
              <w:pStyle w:val="91"/>
              <w:spacing w:before="31" w:after="31"/>
              <w:ind w:firstLine="0" w:firstLineChars="0"/>
              <w:rPr>
                <w:rFonts w:hint="default" w:ascii="Times New Roman" w:hAnsi="Times New Roman" w:eastAsia="仿宋"/>
                <w:b w:val="0"/>
                <w:sz w:val="28"/>
              </w:rPr>
            </w:pPr>
          </w:p>
        </w:tc>
      </w:tr>
      <w:tr w14:paraId="7D8772C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1BA09E6">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73158A62">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2644BEFA">
            <w:pPr>
              <w:pStyle w:val="91"/>
              <w:spacing w:before="31" w:after="31"/>
              <w:ind w:firstLine="0" w:firstLineChars="0"/>
              <w:rPr>
                <w:rFonts w:hint="default" w:ascii="Times New Roman" w:hAnsi="Times New Roman" w:eastAsia="仿宋"/>
                <w:b w:val="0"/>
                <w:sz w:val="28"/>
              </w:rPr>
            </w:pPr>
            <w:r>
              <w:rPr>
                <w:rFonts w:hint="default"/>
              </w:rPr>
              <w:t xml:space="preserve">平衡重牢固，重量与位置符合使用说明书要求， </w:t>
            </w:r>
          </w:p>
        </w:tc>
        <w:tc>
          <w:tcPr>
            <w:tcW w:w="1229" w:type="dxa"/>
            <w:noWrap/>
            <w:vAlign w:val="center"/>
          </w:tcPr>
          <w:p w14:paraId="0A74D833">
            <w:pPr>
              <w:pStyle w:val="91"/>
              <w:spacing w:before="31" w:after="31"/>
              <w:ind w:firstLine="0" w:firstLineChars="0"/>
              <w:rPr>
                <w:rFonts w:hint="default" w:ascii="Times New Roman" w:hAnsi="Times New Roman" w:eastAsia="仿宋"/>
                <w:b w:val="0"/>
                <w:sz w:val="28"/>
              </w:rPr>
            </w:pPr>
          </w:p>
        </w:tc>
      </w:tr>
      <w:tr w14:paraId="6EF349B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10DCEF53">
            <w:pPr>
              <w:pStyle w:val="91"/>
              <w:spacing w:before="31" w:after="31"/>
              <w:ind w:firstLine="0" w:firstLineChars="0"/>
              <w:rPr>
                <w:rFonts w:hint="default" w:ascii="Times New Roman" w:hAnsi="Times New Roman" w:eastAsia="仿宋"/>
                <w:b w:val="0"/>
                <w:sz w:val="28"/>
              </w:rPr>
            </w:pPr>
            <w:r>
              <w:rPr>
                <w:rFonts w:hint="default"/>
              </w:rPr>
              <w:t>垂直度</w:t>
            </w:r>
          </w:p>
        </w:tc>
        <w:tc>
          <w:tcPr>
            <w:tcW w:w="513" w:type="dxa"/>
            <w:noWrap/>
            <w:vAlign w:val="center"/>
          </w:tcPr>
          <w:p w14:paraId="3957253D">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71AF998">
            <w:pPr>
              <w:pStyle w:val="91"/>
              <w:spacing w:before="31" w:after="31"/>
              <w:ind w:firstLine="0" w:firstLineChars="0"/>
              <w:rPr>
                <w:rFonts w:hint="default" w:ascii="Times New Roman" w:hAnsi="Times New Roman" w:eastAsia="仿宋"/>
                <w:b w:val="0"/>
                <w:sz w:val="28"/>
              </w:rPr>
            </w:pPr>
            <w:r>
              <w:rPr>
                <w:rFonts w:hint="default"/>
              </w:rPr>
              <w:t>独立状态塔身轴心线对支承面的垂直度≤4‰</w:t>
            </w:r>
          </w:p>
        </w:tc>
        <w:tc>
          <w:tcPr>
            <w:tcW w:w="1229" w:type="dxa"/>
            <w:noWrap/>
            <w:vAlign w:val="center"/>
          </w:tcPr>
          <w:p w14:paraId="40F85A71">
            <w:pPr>
              <w:pStyle w:val="91"/>
              <w:spacing w:before="31" w:after="31"/>
              <w:ind w:firstLine="0" w:firstLineChars="0"/>
              <w:rPr>
                <w:rFonts w:hint="default" w:ascii="Times New Roman" w:hAnsi="Times New Roman" w:eastAsia="仿宋"/>
                <w:b w:val="0"/>
                <w:sz w:val="28"/>
              </w:rPr>
            </w:pPr>
          </w:p>
        </w:tc>
      </w:tr>
      <w:tr w14:paraId="09F1087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39096532">
            <w:pPr>
              <w:pStyle w:val="91"/>
              <w:spacing w:before="31" w:after="31"/>
              <w:ind w:firstLine="0" w:firstLineChars="0"/>
              <w:rPr>
                <w:rFonts w:hint="default" w:ascii="Times New Roman" w:hAnsi="Times New Roman" w:eastAsia="仿宋"/>
                <w:b w:val="0"/>
                <w:sz w:val="28"/>
              </w:rPr>
            </w:pPr>
            <w:r>
              <w:rPr>
                <w:rFonts w:hint="default"/>
              </w:rPr>
              <w:t>回转</w:t>
            </w:r>
          </w:p>
        </w:tc>
        <w:tc>
          <w:tcPr>
            <w:tcW w:w="513" w:type="dxa"/>
            <w:noWrap/>
            <w:vAlign w:val="center"/>
          </w:tcPr>
          <w:p w14:paraId="2E92B668">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8683D03">
            <w:pPr>
              <w:pStyle w:val="91"/>
              <w:spacing w:before="31" w:after="31"/>
              <w:ind w:firstLine="0" w:firstLineChars="0"/>
              <w:rPr>
                <w:rFonts w:hint="default" w:ascii="Times New Roman" w:hAnsi="Times New Roman" w:eastAsia="仿宋"/>
                <w:b w:val="0"/>
                <w:sz w:val="28"/>
              </w:rPr>
            </w:pPr>
            <w:r>
              <w:rPr>
                <w:rFonts w:hint="default"/>
              </w:rPr>
              <w:t>回转处不设集电器供电的塔式起重机，应设置正反两个方向回转限位开关，开关动作时臂架旋转角度应≤±540°</w:t>
            </w:r>
          </w:p>
        </w:tc>
        <w:tc>
          <w:tcPr>
            <w:tcW w:w="1229" w:type="dxa"/>
            <w:noWrap/>
            <w:vAlign w:val="center"/>
          </w:tcPr>
          <w:p w14:paraId="7CBE8049">
            <w:pPr>
              <w:pStyle w:val="91"/>
              <w:spacing w:before="31" w:after="31"/>
              <w:ind w:firstLine="0" w:firstLineChars="0"/>
              <w:rPr>
                <w:rFonts w:hint="default" w:ascii="Times New Roman" w:hAnsi="Times New Roman" w:eastAsia="仿宋"/>
                <w:b w:val="0"/>
                <w:sz w:val="28"/>
              </w:rPr>
            </w:pPr>
          </w:p>
        </w:tc>
      </w:tr>
      <w:tr w14:paraId="4E10DBA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075A0E48">
            <w:pPr>
              <w:pStyle w:val="91"/>
              <w:spacing w:before="31" w:after="31"/>
              <w:ind w:firstLine="0" w:firstLineChars="0"/>
              <w:rPr>
                <w:rFonts w:hint="default" w:ascii="Times New Roman" w:hAnsi="Times New Roman" w:eastAsia="仿宋"/>
                <w:b w:val="0"/>
                <w:sz w:val="28"/>
              </w:rPr>
            </w:pPr>
            <w:r>
              <w:rPr>
                <w:rFonts w:hint="default"/>
              </w:rPr>
              <w:t>起升系统</w:t>
            </w:r>
          </w:p>
        </w:tc>
        <w:tc>
          <w:tcPr>
            <w:tcW w:w="513" w:type="dxa"/>
            <w:noWrap/>
            <w:vAlign w:val="center"/>
          </w:tcPr>
          <w:p w14:paraId="4F22F0EB">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3263AB0">
            <w:pPr>
              <w:pStyle w:val="91"/>
              <w:spacing w:before="31" w:after="31"/>
              <w:ind w:firstLine="0" w:firstLineChars="0"/>
              <w:rPr>
                <w:rFonts w:hint="default" w:ascii="Times New Roman" w:hAnsi="Times New Roman" w:eastAsia="仿宋"/>
                <w:b w:val="0"/>
                <w:sz w:val="28"/>
              </w:rPr>
            </w:pPr>
            <w:r>
              <w:rPr>
                <w:rFonts w:hint="default"/>
              </w:rPr>
              <w:t>起重力矩限制器灵敏可靠，限制值&lt;额定载荷110%，显示误差≤额定载荷±5%</w:t>
            </w:r>
          </w:p>
        </w:tc>
        <w:tc>
          <w:tcPr>
            <w:tcW w:w="1229" w:type="dxa"/>
            <w:noWrap/>
            <w:vAlign w:val="center"/>
          </w:tcPr>
          <w:p w14:paraId="71D0E3B9">
            <w:pPr>
              <w:pStyle w:val="91"/>
              <w:spacing w:before="31" w:after="31"/>
              <w:ind w:firstLine="0" w:firstLineChars="0"/>
              <w:rPr>
                <w:rFonts w:hint="default" w:ascii="Times New Roman" w:hAnsi="Times New Roman" w:eastAsia="仿宋"/>
                <w:b w:val="0"/>
                <w:sz w:val="28"/>
              </w:rPr>
            </w:pPr>
          </w:p>
        </w:tc>
      </w:tr>
      <w:tr w14:paraId="25A1FC5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2EE5055C">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5F7B913E">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993D26A">
            <w:pPr>
              <w:pStyle w:val="91"/>
              <w:spacing w:before="31" w:after="31"/>
              <w:ind w:firstLine="0" w:firstLineChars="0"/>
              <w:rPr>
                <w:rFonts w:hint="default" w:ascii="Times New Roman" w:hAnsi="Times New Roman" w:eastAsia="仿宋"/>
                <w:b w:val="0"/>
                <w:sz w:val="28"/>
              </w:rPr>
            </w:pPr>
            <w:r>
              <w:rPr>
                <w:rFonts w:hint="default"/>
              </w:rPr>
              <w:t>起升高度限位器灵敏可靠，安全越程≥800mm</w:t>
            </w:r>
          </w:p>
        </w:tc>
        <w:tc>
          <w:tcPr>
            <w:tcW w:w="1229" w:type="dxa"/>
            <w:noWrap/>
            <w:vAlign w:val="center"/>
          </w:tcPr>
          <w:p w14:paraId="7DE3075A">
            <w:pPr>
              <w:pStyle w:val="91"/>
              <w:spacing w:before="31" w:after="31"/>
              <w:ind w:firstLine="0" w:firstLineChars="0"/>
              <w:rPr>
                <w:rFonts w:hint="default" w:ascii="Times New Roman" w:hAnsi="Times New Roman" w:eastAsia="仿宋"/>
                <w:b w:val="0"/>
                <w:sz w:val="28"/>
              </w:rPr>
            </w:pPr>
          </w:p>
        </w:tc>
      </w:tr>
      <w:tr w14:paraId="56DA7F9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415615AC">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1FC8C535">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56139C9A">
            <w:pPr>
              <w:pStyle w:val="91"/>
              <w:spacing w:before="31" w:after="31"/>
              <w:ind w:firstLine="0" w:firstLineChars="0"/>
              <w:rPr>
                <w:rFonts w:hint="default" w:ascii="Times New Roman" w:hAnsi="Times New Roman" w:eastAsia="仿宋"/>
                <w:b w:val="0"/>
                <w:sz w:val="28"/>
              </w:rPr>
            </w:pPr>
            <w:r>
              <w:rPr>
                <w:rFonts w:hint="default"/>
              </w:rPr>
              <w:t>起重量限制器灵敏可靠，限制值＜额定载荷110%，显示误差≤额定载荷±5%</w:t>
            </w:r>
          </w:p>
        </w:tc>
        <w:tc>
          <w:tcPr>
            <w:tcW w:w="1229" w:type="dxa"/>
            <w:noWrap/>
            <w:vAlign w:val="center"/>
          </w:tcPr>
          <w:p w14:paraId="70A4909C">
            <w:pPr>
              <w:pStyle w:val="91"/>
              <w:spacing w:before="31" w:after="31"/>
              <w:ind w:firstLine="0" w:firstLineChars="0"/>
              <w:rPr>
                <w:rFonts w:hint="default" w:ascii="Times New Roman" w:hAnsi="Times New Roman" w:eastAsia="仿宋"/>
                <w:b w:val="0"/>
                <w:sz w:val="28"/>
              </w:rPr>
            </w:pPr>
          </w:p>
        </w:tc>
      </w:tr>
      <w:tr w14:paraId="5B2ECD6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78B78DF9">
            <w:pPr>
              <w:pStyle w:val="91"/>
              <w:spacing w:before="31" w:after="31"/>
              <w:ind w:firstLine="0" w:firstLineChars="0"/>
              <w:rPr>
                <w:rFonts w:hint="default" w:ascii="Times New Roman" w:hAnsi="Times New Roman" w:eastAsia="仿宋"/>
                <w:b w:val="0"/>
                <w:sz w:val="28"/>
              </w:rPr>
            </w:pPr>
            <w:r>
              <w:rPr>
                <w:rFonts w:hint="default"/>
              </w:rPr>
              <w:t>变幅系统</w:t>
            </w:r>
          </w:p>
        </w:tc>
        <w:tc>
          <w:tcPr>
            <w:tcW w:w="513" w:type="dxa"/>
            <w:noWrap/>
            <w:vAlign w:val="center"/>
          </w:tcPr>
          <w:p w14:paraId="2CE5B31F">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33D5EC89">
            <w:pPr>
              <w:pStyle w:val="91"/>
              <w:spacing w:before="31" w:after="31"/>
              <w:ind w:firstLine="0" w:firstLineChars="0"/>
              <w:rPr>
                <w:rFonts w:hint="default" w:ascii="Times New Roman" w:hAnsi="Times New Roman" w:eastAsia="仿宋"/>
                <w:b w:val="0"/>
                <w:sz w:val="28"/>
              </w:rPr>
            </w:pPr>
            <w:r>
              <w:rPr>
                <w:rFonts w:hint="default"/>
              </w:rPr>
              <w:t>应设置小车断绳、小车断轴保护装置，可靠有效</w:t>
            </w:r>
          </w:p>
        </w:tc>
        <w:tc>
          <w:tcPr>
            <w:tcW w:w="1229" w:type="dxa"/>
            <w:noWrap/>
            <w:vAlign w:val="center"/>
          </w:tcPr>
          <w:p w14:paraId="295C1EDC">
            <w:pPr>
              <w:pStyle w:val="91"/>
              <w:spacing w:before="31" w:after="31"/>
              <w:ind w:firstLine="0" w:firstLineChars="0"/>
              <w:rPr>
                <w:rFonts w:hint="default" w:ascii="Times New Roman" w:hAnsi="Times New Roman" w:eastAsia="仿宋"/>
                <w:b w:val="0"/>
                <w:sz w:val="28"/>
              </w:rPr>
            </w:pPr>
          </w:p>
        </w:tc>
      </w:tr>
      <w:tr w14:paraId="7BD21D3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4F9BF93">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7013D134">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1EF54B9">
            <w:pPr>
              <w:pStyle w:val="91"/>
              <w:spacing w:before="31" w:after="31"/>
              <w:ind w:firstLine="0" w:firstLineChars="0"/>
              <w:rPr>
                <w:rFonts w:hint="default" w:ascii="Times New Roman" w:hAnsi="Times New Roman" w:eastAsia="仿宋"/>
                <w:b w:val="0"/>
                <w:sz w:val="28"/>
              </w:rPr>
            </w:pPr>
            <w:r>
              <w:rPr>
                <w:rFonts w:hint="default"/>
              </w:rPr>
              <w:t>小车变幅检修</w:t>
            </w:r>
            <w:r>
              <w:t>平台</w:t>
            </w:r>
            <w:r>
              <w:rPr>
                <w:rFonts w:hint="default"/>
              </w:rPr>
              <w:t>牢固可靠</w:t>
            </w:r>
          </w:p>
        </w:tc>
        <w:tc>
          <w:tcPr>
            <w:tcW w:w="1229" w:type="dxa"/>
            <w:noWrap/>
            <w:vAlign w:val="center"/>
          </w:tcPr>
          <w:p w14:paraId="5BDBFC7C">
            <w:pPr>
              <w:pStyle w:val="91"/>
              <w:spacing w:before="31" w:after="31"/>
              <w:ind w:firstLine="0" w:firstLineChars="0"/>
              <w:rPr>
                <w:rFonts w:hint="default" w:ascii="Times New Roman" w:hAnsi="Times New Roman" w:eastAsia="仿宋"/>
                <w:b w:val="0"/>
                <w:sz w:val="28"/>
              </w:rPr>
            </w:pPr>
          </w:p>
        </w:tc>
      </w:tr>
      <w:tr w14:paraId="19D13DC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0B0CE77D">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B0C8054">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93A32F2">
            <w:pPr>
              <w:pStyle w:val="91"/>
              <w:spacing w:before="31" w:after="31"/>
              <w:ind w:firstLine="0" w:firstLineChars="0"/>
              <w:rPr>
                <w:rFonts w:hint="default" w:ascii="Times New Roman" w:hAnsi="Times New Roman" w:eastAsia="仿宋"/>
                <w:b w:val="0"/>
                <w:sz w:val="28"/>
              </w:rPr>
            </w:pPr>
            <w:r>
              <w:rPr>
                <w:rFonts w:hint="default"/>
              </w:rPr>
              <w:t>小车行程限位开关和终端缓冲装置齐全有效。限位开关动作后应保证小车停车时其端部距缓冲装置距离≥200mm</w:t>
            </w:r>
          </w:p>
        </w:tc>
        <w:tc>
          <w:tcPr>
            <w:tcW w:w="1229" w:type="dxa"/>
            <w:noWrap/>
            <w:vAlign w:val="center"/>
          </w:tcPr>
          <w:p w14:paraId="6AF26087">
            <w:pPr>
              <w:pStyle w:val="91"/>
              <w:spacing w:before="31" w:after="31"/>
              <w:ind w:firstLine="0" w:firstLineChars="0"/>
              <w:rPr>
                <w:rFonts w:hint="default" w:ascii="Times New Roman" w:hAnsi="Times New Roman" w:eastAsia="仿宋"/>
                <w:b w:val="0"/>
                <w:sz w:val="28"/>
              </w:rPr>
            </w:pPr>
          </w:p>
        </w:tc>
      </w:tr>
      <w:tr w14:paraId="57CAFB8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43087260">
            <w:pPr>
              <w:pStyle w:val="91"/>
              <w:spacing w:before="31" w:after="31"/>
              <w:ind w:firstLine="0" w:firstLineChars="0"/>
              <w:rPr>
                <w:rFonts w:hint="default" w:ascii="Times New Roman" w:hAnsi="Times New Roman" w:eastAsia="仿宋"/>
                <w:b w:val="0"/>
                <w:sz w:val="28"/>
              </w:rPr>
            </w:pPr>
            <w:r>
              <w:rPr>
                <w:rFonts w:hint="default"/>
              </w:rPr>
              <w:t>机构及零部件</w:t>
            </w:r>
          </w:p>
        </w:tc>
        <w:tc>
          <w:tcPr>
            <w:tcW w:w="513" w:type="dxa"/>
            <w:noWrap/>
            <w:vAlign w:val="center"/>
          </w:tcPr>
          <w:p w14:paraId="1551F778">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C199F71">
            <w:pPr>
              <w:pStyle w:val="91"/>
              <w:spacing w:before="31" w:after="31"/>
              <w:ind w:firstLine="0" w:firstLineChars="0"/>
              <w:rPr>
                <w:rFonts w:hint="default" w:ascii="Times New Roman" w:hAnsi="Times New Roman" w:eastAsia="仿宋"/>
                <w:b w:val="0"/>
                <w:sz w:val="28"/>
              </w:rPr>
            </w:pPr>
            <w:r>
              <w:rPr>
                <w:rFonts w:hint="default"/>
              </w:rPr>
              <w:t>吊钩钩体无裂纹、补焊，危险截面、钩筋无塑性变形，挂绳处截面磨损量＜原高度的10%</w:t>
            </w:r>
          </w:p>
        </w:tc>
        <w:tc>
          <w:tcPr>
            <w:tcW w:w="1229" w:type="dxa"/>
            <w:noWrap/>
            <w:vAlign w:val="center"/>
          </w:tcPr>
          <w:p w14:paraId="00F27D93">
            <w:pPr>
              <w:pStyle w:val="91"/>
              <w:spacing w:before="31" w:after="31"/>
              <w:ind w:firstLine="0" w:firstLineChars="0"/>
              <w:rPr>
                <w:rFonts w:hint="default" w:ascii="Times New Roman" w:hAnsi="Times New Roman" w:eastAsia="仿宋"/>
                <w:b w:val="0"/>
                <w:sz w:val="28"/>
              </w:rPr>
            </w:pPr>
          </w:p>
        </w:tc>
      </w:tr>
      <w:tr w14:paraId="2C48393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ECAEDD9">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55305851">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56F1DFDD">
            <w:pPr>
              <w:pStyle w:val="91"/>
              <w:spacing w:before="31" w:after="31"/>
              <w:ind w:firstLine="0" w:firstLineChars="0"/>
              <w:rPr>
                <w:rFonts w:hint="default" w:ascii="Times New Roman" w:hAnsi="Times New Roman" w:eastAsia="仿宋"/>
                <w:b w:val="0"/>
                <w:sz w:val="28"/>
              </w:rPr>
            </w:pPr>
            <w:r>
              <w:rPr>
                <w:rFonts w:hint="default"/>
              </w:rPr>
              <w:t>滑轮转动灵活可靠，无卡塞现象；无裂纹或轮缘破损；滑轮绳槽壁厚磨损量＜原壁厚的20%；滑轮槽底的磨损量＜相应钢丝绳直径的25%</w:t>
            </w:r>
          </w:p>
        </w:tc>
        <w:tc>
          <w:tcPr>
            <w:tcW w:w="1229" w:type="dxa"/>
            <w:noWrap/>
            <w:vAlign w:val="center"/>
          </w:tcPr>
          <w:p w14:paraId="76DDDD22">
            <w:pPr>
              <w:pStyle w:val="91"/>
              <w:spacing w:before="31" w:after="31"/>
              <w:ind w:firstLine="0" w:firstLineChars="0"/>
              <w:rPr>
                <w:rFonts w:hint="default" w:ascii="Times New Roman" w:hAnsi="Times New Roman" w:eastAsia="仿宋"/>
                <w:b w:val="0"/>
                <w:sz w:val="28"/>
              </w:rPr>
            </w:pPr>
          </w:p>
        </w:tc>
      </w:tr>
      <w:tr w14:paraId="478FBB5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4617456D">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C45B26B">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9672F8A">
            <w:pPr>
              <w:pStyle w:val="91"/>
              <w:spacing w:before="31" w:after="31"/>
              <w:ind w:firstLine="0" w:firstLineChars="0"/>
              <w:rPr>
                <w:rFonts w:hint="default" w:ascii="Times New Roman" w:hAnsi="Times New Roman" w:eastAsia="仿宋"/>
                <w:b w:val="0"/>
                <w:sz w:val="28"/>
              </w:rPr>
            </w:pPr>
            <w:r>
              <w:rPr>
                <w:rFonts w:hint="default"/>
              </w:rPr>
              <w:t>滑轮上的钢丝绳防脱装置应完整、可靠，该装置与滑轮最外缘的间隙≤钢丝绳直径的20%</w:t>
            </w:r>
          </w:p>
        </w:tc>
        <w:tc>
          <w:tcPr>
            <w:tcW w:w="1229" w:type="dxa"/>
            <w:noWrap/>
            <w:vAlign w:val="center"/>
          </w:tcPr>
          <w:p w14:paraId="75D44F7E">
            <w:pPr>
              <w:pStyle w:val="91"/>
              <w:spacing w:before="31" w:after="31"/>
              <w:ind w:firstLine="0" w:firstLineChars="0"/>
              <w:rPr>
                <w:rFonts w:hint="default" w:ascii="Times New Roman" w:hAnsi="Times New Roman" w:eastAsia="仿宋"/>
                <w:b w:val="0"/>
                <w:sz w:val="28"/>
              </w:rPr>
            </w:pPr>
          </w:p>
        </w:tc>
      </w:tr>
      <w:tr w14:paraId="48B2644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54149EB1">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40DDF8E5">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3D671E8">
            <w:pPr>
              <w:pStyle w:val="91"/>
              <w:spacing w:before="31" w:after="31"/>
              <w:ind w:firstLine="0" w:firstLineChars="0"/>
              <w:rPr>
                <w:rFonts w:hint="default" w:ascii="Times New Roman" w:hAnsi="Times New Roman" w:eastAsia="仿宋"/>
                <w:b w:val="0"/>
                <w:sz w:val="28"/>
              </w:rPr>
            </w:pPr>
            <w:r>
              <w:rPr>
                <w:rFonts w:hint="default"/>
              </w:rPr>
              <w:t>吊钩防钢丝绳脱钩装置应完整可靠</w:t>
            </w:r>
          </w:p>
        </w:tc>
        <w:tc>
          <w:tcPr>
            <w:tcW w:w="1229" w:type="dxa"/>
            <w:noWrap/>
            <w:vAlign w:val="center"/>
          </w:tcPr>
          <w:p w14:paraId="4B16FE1C">
            <w:pPr>
              <w:pStyle w:val="91"/>
              <w:spacing w:before="31" w:after="31"/>
              <w:ind w:firstLine="0" w:firstLineChars="0"/>
              <w:rPr>
                <w:rFonts w:hint="default" w:ascii="Times New Roman" w:hAnsi="Times New Roman" w:eastAsia="仿宋"/>
                <w:b w:val="0"/>
                <w:sz w:val="28"/>
              </w:rPr>
            </w:pPr>
          </w:p>
        </w:tc>
      </w:tr>
      <w:tr w14:paraId="777DA43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E002E29">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781574AC">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BE5A8F8">
            <w:pPr>
              <w:pStyle w:val="91"/>
              <w:spacing w:before="31" w:after="31"/>
              <w:ind w:firstLine="0" w:firstLineChars="0"/>
              <w:rPr>
                <w:rFonts w:hint="default" w:ascii="Times New Roman" w:hAnsi="Times New Roman" w:eastAsia="仿宋"/>
                <w:b w:val="0"/>
                <w:sz w:val="28"/>
              </w:rPr>
            </w:pPr>
            <w:r>
              <w:rPr>
                <w:rFonts w:hint="default"/>
              </w:rPr>
              <w:t>卷筒壁不应有裂纹，筒壁磨损量＜原壁厚的10%；多层缠绕的卷筒，端部应有比最外层钢丝绳高出2倍钢丝绳直径的凸缘</w:t>
            </w:r>
          </w:p>
        </w:tc>
        <w:tc>
          <w:tcPr>
            <w:tcW w:w="1229" w:type="dxa"/>
            <w:noWrap/>
            <w:vAlign w:val="top"/>
          </w:tcPr>
          <w:p w14:paraId="523A94FD">
            <w:pPr>
              <w:pStyle w:val="91"/>
              <w:spacing w:before="31" w:after="31"/>
              <w:ind w:firstLine="0" w:firstLineChars="0"/>
              <w:rPr>
                <w:rFonts w:hint="default" w:ascii="Times New Roman" w:hAnsi="Times New Roman" w:eastAsia="仿宋"/>
                <w:b w:val="0"/>
                <w:sz w:val="28"/>
              </w:rPr>
            </w:pPr>
          </w:p>
        </w:tc>
      </w:tr>
      <w:tr w14:paraId="687E4E4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180E20D1">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674ACBEB">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319C09D">
            <w:pPr>
              <w:pStyle w:val="91"/>
              <w:spacing w:before="31" w:after="31"/>
              <w:ind w:firstLine="0" w:firstLineChars="0"/>
              <w:rPr>
                <w:rFonts w:hint="default" w:ascii="Times New Roman" w:hAnsi="Times New Roman" w:eastAsia="仿宋"/>
                <w:b w:val="0"/>
                <w:sz w:val="28"/>
              </w:rPr>
            </w:pPr>
            <w:r>
              <w:rPr>
                <w:rFonts w:hint="default"/>
              </w:rPr>
              <w:t>卷筒上钢丝绳应排列有序，有钢丝绳防脱槽装置。该装置与卷筒最外缘的间隙≤钢丝绳直径的20%</w:t>
            </w:r>
          </w:p>
        </w:tc>
        <w:tc>
          <w:tcPr>
            <w:tcW w:w="1229" w:type="dxa"/>
            <w:noWrap/>
            <w:vAlign w:val="center"/>
          </w:tcPr>
          <w:p w14:paraId="5C47BCFE">
            <w:pPr>
              <w:pStyle w:val="91"/>
              <w:spacing w:before="31" w:after="31"/>
              <w:ind w:firstLine="0" w:firstLineChars="0"/>
              <w:rPr>
                <w:rFonts w:hint="default" w:ascii="Times New Roman" w:hAnsi="Times New Roman" w:eastAsia="仿宋"/>
                <w:b w:val="0"/>
                <w:sz w:val="28"/>
              </w:rPr>
            </w:pPr>
          </w:p>
        </w:tc>
      </w:tr>
      <w:tr w14:paraId="1F47F4F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3B1F3470">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6ECEAC0C">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47BDD534">
            <w:pPr>
              <w:pStyle w:val="91"/>
              <w:spacing w:before="31" w:after="31"/>
              <w:ind w:firstLine="0" w:firstLineChars="0"/>
              <w:rPr>
                <w:rFonts w:hint="default" w:ascii="Times New Roman" w:hAnsi="Times New Roman" w:eastAsia="仿宋"/>
                <w:b w:val="0"/>
                <w:sz w:val="28"/>
              </w:rPr>
            </w:pPr>
            <w:r>
              <w:rPr>
                <w:rFonts w:hint="default"/>
              </w:rPr>
              <w:t>钢丝绳穿绕正确，无干涉；钢丝绳规格符合说明书规定，端部应固结可靠；使用应符合GB5972—2009规定</w:t>
            </w:r>
          </w:p>
        </w:tc>
        <w:tc>
          <w:tcPr>
            <w:tcW w:w="1229" w:type="dxa"/>
            <w:noWrap/>
            <w:vAlign w:val="center"/>
          </w:tcPr>
          <w:p w14:paraId="3B6D432B">
            <w:pPr>
              <w:pStyle w:val="91"/>
              <w:spacing w:before="31" w:after="31"/>
              <w:ind w:firstLine="0" w:firstLineChars="0"/>
              <w:rPr>
                <w:rFonts w:hint="default" w:ascii="Times New Roman" w:hAnsi="Times New Roman" w:eastAsia="仿宋"/>
                <w:b w:val="0"/>
                <w:sz w:val="28"/>
              </w:rPr>
            </w:pPr>
          </w:p>
        </w:tc>
      </w:tr>
      <w:tr w14:paraId="344C96D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1CB7254F">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5D3F2427">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75F8D321">
            <w:pPr>
              <w:pStyle w:val="91"/>
              <w:spacing w:before="31" w:after="31"/>
              <w:ind w:firstLine="0" w:firstLineChars="0"/>
              <w:rPr>
                <w:rFonts w:hint="default" w:ascii="Times New Roman" w:hAnsi="Times New Roman" w:eastAsia="仿宋"/>
                <w:b w:val="0"/>
                <w:sz w:val="28"/>
              </w:rPr>
            </w:pPr>
            <w:r>
              <w:rPr>
                <w:rFonts w:hint="default"/>
              </w:rPr>
              <w:t>制动器不应有裂纹、过度磨损、塑性变形、缺件等缺陷，调整适宜，制动平稳可靠</w:t>
            </w:r>
          </w:p>
        </w:tc>
        <w:tc>
          <w:tcPr>
            <w:tcW w:w="1229" w:type="dxa"/>
            <w:noWrap/>
            <w:vAlign w:val="center"/>
          </w:tcPr>
          <w:p w14:paraId="70CE58A5">
            <w:pPr>
              <w:pStyle w:val="91"/>
              <w:spacing w:before="31" w:after="31"/>
              <w:ind w:firstLine="0" w:firstLineChars="0"/>
              <w:rPr>
                <w:rFonts w:hint="default" w:ascii="Times New Roman" w:hAnsi="Times New Roman" w:eastAsia="仿宋"/>
                <w:b w:val="0"/>
                <w:sz w:val="28"/>
              </w:rPr>
            </w:pPr>
          </w:p>
        </w:tc>
      </w:tr>
      <w:tr w14:paraId="6F22403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12A828CB">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773C7228">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5DD791FA">
            <w:pPr>
              <w:pStyle w:val="91"/>
              <w:spacing w:before="31" w:after="31"/>
              <w:ind w:firstLine="0" w:firstLineChars="0"/>
              <w:rPr>
                <w:rFonts w:hint="default" w:ascii="Times New Roman" w:hAnsi="Times New Roman" w:eastAsia="仿宋"/>
                <w:b w:val="0"/>
                <w:sz w:val="28"/>
              </w:rPr>
            </w:pPr>
            <w:r>
              <w:rPr>
                <w:rFonts w:hint="default"/>
              </w:rPr>
              <w:t>传动装置固定牢固，运行平稳</w:t>
            </w:r>
          </w:p>
        </w:tc>
        <w:tc>
          <w:tcPr>
            <w:tcW w:w="1229" w:type="dxa"/>
            <w:noWrap/>
            <w:vAlign w:val="center"/>
          </w:tcPr>
          <w:p w14:paraId="092705C3">
            <w:pPr>
              <w:pStyle w:val="91"/>
              <w:spacing w:before="31" w:after="31"/>
              <w:ind w:firstLine="0" w:firstLineChars="0"/>
              <w:rPr>
                <w:rFonts w:hint="default" w:ascii="Times New Roman" w:hAnsi="Times New Roman" w:eastAsia="仿宋"/>
                <w:b w:val="0"/>
                <w:sz w:val="28"/>
              </w:rPr>
            </w:pPr>
          </w:p>
        </w:tc>
      </w:tr>
      <w:tr w14:paraId="0C78FAF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598A7925">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90FDB09">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78831D5">
            <w:pPr>
              <w:pStyle w:val="91"/>
              <w:spacing w:before="31" w:after="31"/>
              <w:ind w:firstLine="0" w:firstLineChars="0"/>
              <w:rPr>
                <w:rFonts w:hint="default" w:ascii="Times New Roman" w:hAnsi="Times New Roman" w:eastAsia="仿宋"/>
                <w:b w:val="0"/>
                <w:sz w:val="28"/>
              </w:rPr>
            </w:pPr>
            <w:r>
              <w:rPr>
                <w:rFonts w:hint="default"/>
              </w:rPr>
              <w:t>有可能伤人的活动零部件的防护罩齐全</w:t>
            </w:r>
          </w:p>
        </w:tc>
        <w:tc>
          <w:tcPr>
            <w:tcW w:w="1229" w:type="dxa"/>
            <w:noWrap/>
            <w:vAlign w:val="center"/>
          </w:tcPr>
          <w:p w14:paraId="58CD68D5">
            <w:pPr>
              <w:pStyle w:val="91"/>
              <w:spacing w:before="31" w:after="31"/>
              <w:ind w:firstLine="0" w:firstLineChars="0"/>
              <w:rPr>
                <w:rFonts w:hint="default" w:ascii="Times New Roman" w:hAnsi="Times New Roman" w:eastAsia="仿宋"/>
                <w:b w:val="0"/>
                <w:sz w:val="28"/>
              </w:rPr>
            </w:pPr>
          </w:p>
        </w:tc>
      </w:tr>
      <w:tr w14:paraId="2EBC0C8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5487111E">
            <w:pPr>
              <w:pStyle w:val="91"/>
              <w:spacing w:before="31" w:after="31"/>
              <w:ind w:firstLine="0" w:firstLineChars="0"/>
              <w:rPr>
                <w:rFonts w:hint="default" w:ascii="Times New Roman" w:hAnsi="Times New Roman" w:eastAsia="仿宋"/>
                <w:b w:val="0"/>
                <w:sz w:val="28"/>
              </w:rPr>
            </w:pPr>
            <w:r>
              <w:rPr>
                <w:rFonts w:hint="default"/>
              </w:rPr>
              <w:t>电气系统</w:t>
            </w:r>
          </w:p>
        </w:tc>
        <w:tc>
          <w:tcPr>
            <w:tcW w:w="513" w:type="dxa"/>
            <w:noWrap/>
            <w:vAlign w:val="center"/>
          </w:tcPr>
          <w:p w14:paraId="5178B29E">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2462A4C8">
            <w:pPr>
              <w:pStyle w:val="91"/>
              <w:spacing w:before="31" w:after="31"/>
              <w:ind w:firstLine="0" w:firstLineChars="0"/>
              <w:rPr>
                <w:rFonts w:hint="default" w:ascii="Times New Roman" w:hAnsi="Times New Roman" w:eastAsia="仿宋"/>
                <w:b w:val="0"/>
                <w:sz w:val="28"/>
              </w:rPr>
            </w:pPr>
            <w:r>
              <w:rPr>
                <w:rFonts w:hint="default"/>
              </w:rPr>
              <w:t>仪表、照明、报警系统完好、可靠；控制、操纵装置动作灵活、可靠</w:t>
            </w:r>
          </w:p>
        </w:tc>
        <w:tc>
          <w:tcPr>
            <w:tcW w:w="1229" w:type="dxa"/>
            <w:noWrap/>
            <w:vAlign w:val="center"/>
          </w:tcPr>
          <w:p w14:paraId="46A4B26F">
            <w:pPr>
              <w:pStyle w:val="91"/>
              <w:spacing w:before="31" w:after="31"/>
              <w:ind w:firstLine="0" w:firstLineChars="0"/>
              <w:rPr>
                <w:rFonts w:hint="default" w:ascii="Times New Roman" w:hAnsi="Times New Roman" w:eastAsia="仿宋"/>
                <w:b w:val="0"/>
                <w:sz w:val="28"/>
              </w:rPr>
            </w:pPr>
          </w:p>
        </w:tc>
      </w:tr>
      <w:tr w14:paraId="36BAD67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273CFC9C">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16A80906">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73A7C02">
            <w:pPr>
              <w:pStyle w:val="91"/>
              <w:spacing w:before="31" w:after="31"/>
              <w:ind w:firstLine="0" w:firstLineChars="0"/>
              <w:rPr>
                <w:rFonts w:hint="default" w:ascii="Times New Roman" w:hAnsi="Times New Roman" w:eastAsia="仿宋"/>
                <w:b w:val="0"/>
                <w:sz w:val="28"/>
              </w:rPr>
            </w:pPr>
            <w:r>
              <w:rPr>
                <w:rFonts w:hint="default"/>
              </w:rPr>
              <w:t>短路、过电流、失压及零位保护灵敏可靠</w:t>
            </w:r>
          </w:p>
        </w:tc>
        <w:tc>
          <w:tcPr>
            <w:tcW w:w="1229" w:type="dxa"/>
            <w:noWrap/>
            <w:vAlign w:val="center"/>
          </w:tcPr>
          <w:p w14:paraId="5FF35BFA">
            <w:pPr>
              <w:pStyle w:val="91"/>
              <w:spacing w:before="31" w:after="31"/>
              <w:ind w:firstLine="0" w:firstLineChars="0"/>
              <w:rPr>
                <w:rFonts w:hint="default" w:ascii="Times New Roman" w:hAnsi="Times New Roman" w:eastAsia="仿宋"/>
                <w:b w:val="0"/>
                <w:sz w:val="28"/>
              </w:rPr>
            </w:pPr>
          </w:p>
        </w:tc>
      </w:tr>
      <w:tr w14:paraId="32CC348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6B91E98D">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36D0CB70">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68B1C3D">
            <w:pPr>
              <w:pStyle w:val="91"/>
              <w:spacing w:before="31" w:after="31"/>
              <w:ind w:firstLine="0" w:firstLineChars="0"/>
              <w:rPr>
                <w:rFonts w:hint="default" w:ascii="Times New Roman" w:hAnsi="Times New Roman" w:eastAsia="仿宋"/>
                <w:b w:val="0"/>
                <w:sz w:val="28"/>
              </w:rPr>
            </w:pPr>
            <w:r>
              <w:rPr>
                <w:rFonts w:hint="default"/>
              </w:rPr>
              <w:t>切断总电源的急停开关应为非自动复位型，可靠有效</w:t>
            </w:r>
          </w:p>
        </w:tc>
        <w:tc>
          <w:tcPr>
            <w:tcW w:w="1229" w:type="dxa"/>
            <w:noWrap/>
            <w:vAlign w:val="center"/>
          </w:tcPr>
          <w:p w14:paraId="4CE63CC5">
            <w:pPr>
              <w:pStyle w:val="91"/>
              <w:spacing w:before="31" w:after="31"/>
              <w:ind w:firstLine="0" w:firstLineChars="0"/>
              <w:rPr>
                <w:rFonts w:hint="default" w:ascii="Times New Roman" w:hAnsi="Times New Roman" w:eastAsia="仿宋"/>
                <w:b w:val="0"/>
                <w:sz w:val="28"/>
              </w:rPr>
            </w:pPr>
          </w:p>
        </w:tc>
      </w:tr>
      <w:tr w14:paraId="6DC62F9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A47400C">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A4417A8">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DD43638">
            <w:pPr>
              <w:pStyle w:val="91"/>
              <w:spacing w:before="31" w:after="31"/>
              <w:ind w:firstLine="0" w:firstLineChars="0"/>
              <w:rPr>
                <w:rFonts w:hint="default" w:ascii="Times New Roman" w:hAnsi="Times New Roman" w:eastAsia="仿宋"/>
                <w:b w:val="0"/>
                <w:sz w:val="28"/>
              </w:rPr>
            </w:pPr>
            <w:r>
              <w:rPr>
                <w:rFonts w:hint="default"/>
              </w:rPr>
              <w:t>主电路和控制电路的对地绝缘电阻≥0.5MΩ</w:t>
            </w:r>
          </w:p>
        </w:tc>
        <w:tc>
          <w:tcPr>
            <w:tcW w:w="1229" w:type="dxa"/>
            <w:noWrap/>
            <w:vAlign w:val="center"/>
          </w:tcPr>
          <w:p w14:paraId="68092BDC">
            <w:pPr>
              <w:pStyle w:val="91"/>
              <w:spacing w:before="31" w:after="31"/>
              <w:ind w:firstLine="0" w:firstLineChars="0"/>
              <w:rPr>
                <w:rFonts w:hint="default" w:ascii="Times New Roman" w:hAnsi="Times New Roman" w:eastAsia="仿宋"/>
                <w:b w:val="0"/>
                <w:sz w:val="28"/>
              </w:rPr>
            </w:pPr>
          </w:p>
        </w:tc>
      </w:tr>
      <w:tr w14:paraId="343595A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444371D2">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382FA8BF">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06578B69">
            <w:pPr>
              <w:pStyle w:val="91"/>
              <w:spacing w:before="31" w:after="31"/>
              <w:ind w:firstLine="0" w:firstLineChars="0"/>
              <w:rPr>
                <w:rFonts w:hint="default" w:ascii="Times New Roman" w:hAnsi="Times New Roman" w:eastAsia="仿宋"/>
                <w:b w:val="0"/>
                <w:sz w:val="28"/>
              </w:rPr>
            </w:pPr>
            <w:r>
              <w:rPr>
                <w:rFonts w:hint="default"/>
              </w:rPr>
              <w:t>声响信号完好</w:t>
            </w:r>
          </w:p>
        </w:tc>
        <w:tc>
          <w:tcPr>
            <w:tcW w:w="1229" w:type="dxa"/>
            <w:noWrap/>
            <w:vAlign w:val="center"/>
          </w:tcPr>
          <w:p w14:paraId="373B7C4B">
            <w:pPr>
              <w:pStyle w:val="91"/>
              <w:spacing w:before="31" w:after="31"/>
              <w:ind w:firstLine="0" w:firstLineChars="0"/>
              <w:rPr>
                <w:rFonts w:hint="default" w:ascii="Times New Roman" w:hAnsi="Times New Roman" w:eastAsia="仿宋"/>
                <w:b w:val="0"/>
                <w:sz w:val="28"/>
              </w:rPr>
            </w:pPr>
          </w:p>
        </w:tc>
      </w:tr>
      <w:tr w14:paraId="55B245E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35C57314">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674D0E3D">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69A46A0E">
            <w:pPr>
              <w:pStyle w:val="91"/>
              <w:spacing w:before="31" w:after="31"/>
              <w:ind w:firstLine="0" w:firstLineChars="0"/>
              <w:rPr>
                <w:rFonts w:hint="default" w:ascii="Times New Roman" w:hAnsi="Times New Roman" w:eastAsia="仿宋"/>
                <w:b w:val="0"/>
                <w:sz w:val="28"/>
              </w:rPr>
            </w:pPr>
            <w:r>
              <w:rPr>
                <w:rFonts w:hint="default"/>
              </w:rPr>
              <w:t>专用开关箱单独设置并有警示标志</w:t>
            </w:r>
          </w:p>
        </w:tc>
        <w:tc>
          <w:tcPr>
            <w:tcW w:w="1229" w:type="dxa"/>
            <w:noWrap/>
            <w:vAlign w:val="center"/>
          </w:tcPr>
          <w:p w14:paraId="4E64FDB4">
            <w:pPr>
              <w:pStyle w:val="91"/>
              <w:spacing w:before="31" w:after="31"/>
              <w:ind w:firstLine="0" w:firstLineChars="0"/>
              <w:rPr>
                <w:rFonts w:hint="default" w:ascii="Times New Roman" w:hAnsi="Times New Roman" w:eastAsia="仿宋"/>
                <w:b w:val="0"/>
                <w:sz w:val="28"/>
              </w:rPr>
            </w:pPr>
          </w:p>
        </w:tc>
      </w:tr>
      <w:tr w14:paraId="0A5F8A8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A2EE0C6">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3DD16903">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307E16AA">
            <w:pPr>
              <w:pStyle w:val="91"/>
              <w:spacing w:before="31" w:after="31"/>
              <w:ind w:firstLine="0" w:firstLineChars="0"/>
              <w:rPr>
                <w:rFonts w:hint="default" w:ascii="Times New Roman" w:hAnsi="Times New Roman" w:eastAsia="仿宋"/>
                <w:b w:val="0"/>
                <w:sz w:val="28"/>
              </w:rPr>
            </w:pPr>
            <w:r>
              <w:rPr>
                <w:rFonts w:hint="default"/>
              </w:rPr>
              <w:t>电缆无破损，老化，与金属接触处有绝缘材料隔离</w:t>
            </w:r>
          </w:p>
        </w:tc>
        <w:tc>
          <w:tcPr>
            <w:tcW w:w="1229" w:type="dxa"/>
            <w:noWrap/>
            <w:vAlign w:val="center"/>
          </w:tcPr>
          <w:p w14:paraId="1CBFFCA3">
            <w:pPr>
              <w:pStyle w:val="91"/>
              <w:spacing w:before="31" w:after="31"/>
              <w:ind w:firstLine="0" w:firstLineChars="0"/>
              <w:rPr>
                <w:rFonts w:hint="default" w:ascii="Times New Roman" w:hAnsi="Times New Roman" w:eastAsia="仿宋"/>
                <w:b w:val="0"/>
                <w:sz w:val="28"/>
              </w:rPr>
            </w:pPr>
          </w:p>
        </w:tc>
      </w:tr>
      <w:tr w14:paraId="03474D7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7E87215">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3C7D427B">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F8D75E5">
            <w:pPr>
              <w:pStyle w:val="91"/>
              <w:spacing w:before="31" w:after="31"/>
              <w:ind w:firstLine="0" w:firstLineChars="0"/>
              <w:rPr>
                <w:rFonts w:hint="default" w:ascii="Times New Roman" w:hAnsi="Times New Roman" w:eastAsia="仿宋"/>
                <w:b w:val="0"/>
                <w:sz w:val="28"/>
              </w:rPr>
            </w:pPr>
            <w:r>
              <w:rPr>
                <w:rFonts w:hint="default"/>
              </w:rPr>
              <w:t>臂根铰点高于50m时应设置风速仪</w:t>
            </w:r>
          </w:p>
        </w:tc>
        <w:tc>
          <w:tcPr>
            <w:tcW w:w="1229" w:type="dxa"/>
            <w:noWrap/>
            <w:vAlign w:val="center"/>
          </w:tcPr>
          <w:p w14:paraId="7B61F2AA">
            <w:pPr>
              <w:pStyle w:val="91"/>
              <w:spacing w:before="31" w:after="31"/>
              <w:ind w:firstLine="0" w:firstLineChars="0"/>
              <w:rPr>
                <w:rFonts w:hint="default" w:ascii="Times New Roman" w:hAnsi="Times New Roman" w:eastAsia="仿宋"/>
                <w:b w:val="0"/>
                <w:sz w:val="28"/>
              </w:rPr>
            </w:pPr>
          </w:p>
        </w:tc>
      </w:tr>
      <w:tr w14:paraId="66DD1F7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64CA9D68">
            <w:pPr>
              <w:pStyle w:val="91"/>
              <w:spacing w:before="31" w:after="31"/>
              <w:ind w:firstLine="0" w:firstLineChars="0"/>
              <w:rPr>
                <w:rFonts w:hint="default" w:ascii="Times New Roman" w:hAnsi="Times New Roman" w:eastAsia="仿宋"/>
                <w:b w:val="0"/>
                <w:sz w:val="28"/>
              </w:rPr>
            </w:pPr>
            <w:r>
              <w:rPr>
                <w:rFonts w:hint="default"/>
              </w:rPr>
              <w:t>司机室</w:t>
            </w:r>
          </w:p>
        </w:tc>
        <w:tc>
          <w:tcPr>
            <w:tcW w:w="513" w:type="dxa"/>
            <w:noWrap/>
            <w:vAlign w:val="center"/>
          </w:tcPr>
          <w:p w14:paraId="767BB9CC">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16B5BFC1">
            <w:pPr>
              <w:pStyle w:val="91"/>
              <w:spacing w:before="31" w:after="31"/>
              <w:ind w:firstLine="0" w:firstLineChars="0"/>
              <w:rPr>
                <w:rFonts w:hint="default" w:ascii="Times New Roman" w:hAnsi="Times New Roman" w:eastAsia="仿宋"/>
                <w:b w:val="0"/>
                <w:sz w:val="28"/>
              </w:rPr>
            </w:pPr>
            <w:r>
              <w:rPr>
                <w:rFonts w:hint="default"/>
              </w:rPr>
              <w:t>性能标牌（显示屏）齐全，清晰</w:t>
            </w:r>
          </w:p>
        </w:tc>
        <w:tc>
          <w:tcPr>
            <w:tcW w:w="1229" w:type="dxa"/>
            <w:noWrap/>
            <w:vAlign w:val="center"/>
          </w:tcPr>
          <w:p w14:paraId="5EAF87B1">
            <w:pPr>
              <w:pStyle w:val="91"/>
              <w:spacing w:before="31" w:after="31"/>
              <w:ind w:firstLine="0" w:firstLineChars="0"/>
              <w:rPr>
                <w:rFonts w:hint="default" w:ascii="Times New Roman" w:hAnsi="Times New Roman" w:eastAsia="仿宋"/>
                <w:b w:val="0"/>
                <w:sz w:val="28"/>
              </w:rPr>
            </w:pPr>
          </w:p>
        </w:tc>
      </w:tr>
      <w:tr w14:paraId="2B04F93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035132E">
            <w:pPr>
              <w:pStyle w:val="91"/>
              <w:spacing w:before="31" w:after="31"/>
              <w:ind w:firstLine="0" w:firstLineChars="0"/>
              <w:rPr>
                <w:rFonts w:hint="default" w:ascii="Times New Roman" w:hAnsi="Times New Roman" w:eastAsia="仿宋"/>
                <w:b w:val="0"/>
                <w:sz w:val="28"/>
              </w:rPr>
            </w:pPr>
          </w:p>
        </w:tc>
        <w:tc>
          <w:tcPr>
            <w:tcW w:w="513" w:type="dxa"/>
            <w:noWrap/>
            <w:vAlign w:val="center"/>
          </w:tcPr>
          <w:p w14:paraId="2769EF00">
            <w:pPr>
              <w:pStyle w:val="91"/>
              <w:numPr>
                <w:ilvl w:val="0"/>
                <w:numId w:val="9"/>
              </w:numPr>
              <w:tabs>
                <w:tab w:val="clear" w:pos="0"/>
              </w:tabs>
              <w:spacing w:before="31" w:after="31"/>
              <w:ind w:left="0" w:leftChars="0" w:firstLine="0" w:firstLineChars="0"/>
              <w:rPr>
                <w:rFonts w:hint="default" w:ascii="Times New Roman" w:hAnsi="Times New Roman" w:eastAsia="仿宋"/>
                <w:b w:val="0"/>
                <w:sz w:val="28"/>
              </w:rPr>
            </w:pPr>
          </w:p>
        </w:tc>
        <w:tc>
          <w:tcPr>
            <w:tcW w:w="6041" w:type="dxa"/>
            <w:noWrap/>
            <w:vAlign w:val="center"/>
          </w:tcPr>
          <w:p w14:paraId="31AECD06">
            <w:pPr>
              <w:pStyle w:val="91"/>
              <w:spacing w:before="31" w:after="31"/>
              <w:ind w:firstLine="0" w:firstLineChars="0"/>
              <w:rPr>
                <w:rFonts w:hint="default" w:ascii="Times New Roman" w:hAnsi="Times New Roman" w:eastAsia="仿宋"/>
                <w:b w:val="0"/>
                <w:sz w:val="28"/>
              </w:rPr>
            </w:pPr>
            <w:r>
              <w:rPr>
                <w:rFonts w:hint="default"/>
              </w:rPr>
              <w:t>门窗、绝缘地板及灭火器等附属设施齐全，有效</w:t>
            </w:r>
          </w:p>
        </w:tc>
        <w:tc>
          <w:tcPr>
            <w:tcW w:w="1229" w:type="dxa"/>
            <w:noWrap/>
            <w:vAlign w:val="center"/>
          </w:tcPr>
          <w:p w14:paraId="3575273C">
            <w:pPr>
              <w:pStyle w:val="91"/>
              <w:spacing w:before="31" w:after="31"/>
              <w:ind w:firstLine="0" w:firstLineChars="0"/>
              <w:rPr>
                <w:rFonts w:hint="default" w:ascii="Times New Roman" w:hAnsi="Times New Roman" w:eastAsia="仿宋"/>
                <w:b w:val="0"/>
                <w:sz w:val="28"/>
              </w:rPr>
            </w:pPr>
          </w:p>
        </w:tc>
      </w:tr>
    </w:tbl>
    <w:p w14:paraId="6443F696">
      <w:pPr>
        <w:pStyle w:val="2"/>
        <w:numPr>
          <w:ilvl w:val="0"/>
          <w:numId w:val="3"/>
        </w:numPr>
        <w:bidi w:val="0"/>
        <w:ind w:left="425" w:leftChars="0" w:hanging="425" w:firstLineChars="0"/>
        <w:rPr>
          <w:rFonts w:hint="eastAsia" w:ascii="Times New Roman" w:hAnsi="Times New Roman" w:eastAsia="仿宋"/>
          <w:lang w:eastAsia="zh-CN"/>
        </w:rPr>
      </w:pPr>
      <w:bookmarkStart w:id="111" w:name="_Toc30752"/>
      <w:bookmarkStart w:id="112" w:name="_Toc27624"/>
      <w:bookmarkStart w:id="113" w:name="_Toc2072"/>
      <w:r>
        <w:rPr>
          <w:rFonts w:hint="eastAsia" w:ascii="Times New Roman" w:hAnsi="Times New Roman" w:eastAsia="仿宋"/>
          <w:lang w:eastAsia="zh-CN"/>
        </w:rPr>
        <w:t>安全及环保要求</w:t>
      </w:r>
      <w:bookmarkEnd w:id="111"/>
      <w:bookmarkEnd w:id="112"/>
      <w:bookmarkEnd w:id="113"/>
    </w:p>
    <w:p w14:paraId="2CACDF2A">
      <w:pPr>
        <w:pStyle w:val="3"/>
        <w:numPr>
          <w:ilvl w:val="1"/>
          <w:numId w:val="3"/>
        </w:numPr>
        <w:bidi w:val="0"/>
        <w:ind w:left="567" w:leftChars="0" w:hanging="567" w:firstLineChars="0"/>
        <w:rPr>
          <w:rFonts w:hint="eastAsia" w:ascii="仿宋" w:hAnsi="仿宋" w:eastAsia="仿宋" w:cs="仿宋"/>
          <w:sz w:val="28"/>
          <w:szCs w:val="28"/>
        </w:rPr>
      </w:pPr>
      <w:bookmarkStart w:id="114" w:name="_Toc15389"/>
      <w:bookmarkStart w:id="115" w:name="_Toc23325"/>
      <w:r>
        <w:rPr>
          <w:rFonts w:hint="eastAsia" w:ascii="仿宋" w:hAnsi="仿宋" w:eastAsia="仿宋" w:cs="仿宋"/>
          <w:sz w:val="28"/>
          <w:szCs w:val="28"/>
        </w:rPr>
        <w:t>安全要求</w:t>
      </w:r>
      <w:bookmarkEnd w:id="114"/>
      <w:bookmarkEnd w:id="115"/>
    </w:p>
    <w:p w14:paraId="3B3FF733">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i w:val="0"/>
          <w:sz w:val="28"/>
          <w:lang w:eastAsia="zh-CN"/>
        </w:rPr>
        <w:t>1</w:t>
      </w:r>
      <w:r>
        <w:rPr>
          <w:rFonts w:hint="eastAsia" w:ascii="Times New Roman" w:hAnsi="Times New Roman" w:eastAsia="仿宋"/>
          <w:b w:val="0"/>
          <w:sz w:val="28"/>
        </w:rPr>
        <w:t>、</w:t>
      </w:r>
      <w:r>
        <w:rPr>
          <w:rFonts w:ascii="Times New Roman" w:hAnsi="Times New Roman" w:eastAsia="仿宋"/>
          <w:b w:val="0"/>
          <w:sz w:val="28"/>
        </w:rPr>
        <w:t>所有作业人员须持有效的“建筑施工特种作业操作证”（</w:t>
      </w:r>
      <w:r>
        <w:rPr>
          <w:rFonts w:hint="eastAsia" w:ascii="Times New Roman" w:hAnsi="Times New Roman" w:eastAsia="仿宋"/>
          <w:b w:val="0"/>
          <w:sz w:val="28"/>
        </w:rPr>
        <w:t>塔式起重机</w:t>
      </w:r>
      <w:r>
        <w:rPr>
          <w:rFonts w:ascii="Times New Roman" w:hAnsi="Times New Roman" w:eastAsia="仿宋"/>
          <w:b w:val="0"/>
          <w:sz w:val="28"/>
        </w:rPr>
        <w:t>安拆工、起重信号工、司机等）</w:t>
      </w:r>
      <w:r>
        <w:rPr>
          <w:rFonts w:hint="eastAsia" w:ascii="Times New Roman" w:hAnsi="Times New Roman" w:eastAsia="仿宋"/>
          <w:b w:val="0"/>
          <w:sz w:val="28"/>
        </w:rPr>
        <w:t>。</w:t>
      </w:r>
      <w:r>
        <w:rPr>
          <w:rFonts w:ascii="Times New Roman" w:hAnsi="Times New Roman" w:eastAsia="仿宋"/>
          <w:b w:val="0"/>
          <w:sz w:val="28"/>
        </w:rPr>
        <w:t>高空作业人员不得患有高血压、心脏病、恐高症等禁忌病症</w:t>
      </w:r>
      <w:r>
        <w:rPr>
          <w:rFonts w:hint="eastAsia" w:ascii="Times New Roman" w:hAnsi="Times New Roman" w:eastAsia="仿宋"/>
          <w:b w:val="0"/>
          <w:sz w:val="28"/>
        </w:rPr>
        <w:t>；</w:t>
      </w:r>
    </w:p>
    <w:p w14:paraId="1DC41148">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ascii="Times New Roman" w:hAnsi="Times New Roman" w:eastAsia="仿宋"/>
          <w:b w:val="0"/>
          <w:sz w:val="28"/>
        </w:rPr>
        <w:t>编制并审批专项施工方案‌：由具备资质的单位编制，内容涵盖拆除顺序、吊点设置、辅助设备选型、安全措施及应急预案，经施工单位技术负责人审核、总监理工程师批准后</w:t>
      </w:r>
      <w:r>
        <w:rPr>
          <w:rFonts w:hint="eastAsia" w:ascii="Times New Roman" w:hAnsi="Times New Roman" w:eastAsia="仿宋"/>
          <w:b w:val="0"/>
          <w:sz w:val="28"/>
        </w:rPr>
        <w:t>方可施工；</w:t>
      </w:r>
    </w:p>
    <w:p w14:paraId="42BBEE5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3</w:t>
      </w:r>
      <w:r>
        <w:rPr>
          <w:rFonts w:hint="eastAsia" w:ascii="Times New Roman" w:hAnsi="Times New Roman" w:eastAsia="仿宋"/>
          <w:b w:val="0"/>
          <w:sz w:val="28"/>
        </w:rPr>
        <w:t>、作业前，应对塔式起重机</w:t>
      </w:r>
      <w:r>
        <w:rPr>
          <w:rFonts w:ascii="Times New Roman" w:hAnsi="Times New Roman" w:eastAsia="仿宋"/>
          <w:b w:val="0"/>
          <w:sz w:val="28"/>
        </w:rPr>
        <w:t>构配件、液压系统、钢丝绳、连接螺栓等</w:t>
      </w:r>
      <w:r>
        <w:rPr>
          <w:rFonts w:hint="eastAsia" w:ascii="Times New Roman" w:hAnsi="Times New Roman" w:eastAsia="仿宋"/>
          <w:b w:val="0"/>
          <w:sz w:val="28"/>
        </w:rPr>
        <w:t>进行全面检查，检查合格后方可施工；</w:t>
      </w:r>
    </w:p>
    <w:p w14:paraId="79CA4BBF">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ascii="Times New Roman" w:hAnsi="Times New Roman" w:eastAsia="仿宋"/>
          <w:b w:val="0"/>
          <w:sz w:val="28"/>
        </w:rPr>
        <w:t>清理作业区域障碍物，设置警戒区，悬挂“禁止入内”警示标志</w:t>
      </w:r>
      <w:r>
        <w:rPr>
          <w:rFonts w:hint="eastAsia" w:ascii="Times New Roman" w:hAnsi="Times New Roman" w:eastAsia="仿宋"/>
          <w:b w:val="0"/>
          <w:sz w:val="28"/>
        </w:rPr>
        <w:t>；</w:t>
      </w:r>
    </w:p>
    <w:p w14:paraId="23B796F7">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r>
        <w:rPr>
          <w:rFonts w:hint="eastAsia" w:ascii="Times New Roman" w:hAnsi="Times New Roman" w:eastAsia="仿宋"/>
          <w:b w:val="0"/>
          <w:i w:val="0"/>
          <w:sz w:val="28"/>
          <w:lang w:eastAsia="zh-CN"/>
        </w:rPr>
        <w:t>5</w:t>
      </w:r>
      <w:r>
        <w:rPr>
          <w:rFonts w:hint="eastAsia" w:ascii="Times New Roman" w:hAnsi="Times New Roman" w:eastAsia="仿宋"/>
          <w:b w:val="0"/>
          <w:sz w:val="28"/>
        </w:rPr>
        <w:t>、</w:t>
      </w:r>
      <w:r>
        <w:rPr>
          <w:rFonts w:ascii="Times New Roman" w:hAnsi="Times New Roman" w:eastAsia="仿宋"/>
          <w:b w:val="0"/>
          <w:sz w:val="28"/>
        </w:rPr>
        <w:t>所有参与人员须接受专项安全技术交底，明确操作流程、风险点及应急措施，并签字确认</w:t>
      </w:r>
      <w:r>
        <w:rPr>
          <w:rFonts w:hint="eastAsia" w:ascii="Times New Roman" w:hAnsi="Times New Roman" w:eastAsia="仿宋"/>
          <w:b w:val="0"/>
          <w:sz w:val="28"/>
        </w:rPr>
        <w:t>；</w:t>
      </w:r>
    </w:p>
    <w:p w14:paraId="2C44FE43">
      <w:pPr>
        <w:pStyle w:val="3"/>
        <w:numPr>
          <w:ilvl w:val="1"/>
          <w:numId w:val="3"/>
        </w:numPr>
        <w:bidi w:val="0"/>
        <w:ind w:left="567" w:leftChars="0" w:hanging="567" w:firstLineChars="0"/>
        <w:rPr>
          <w:rFonts w:hint="eastAsia" w:ascii="仿宋" w:hAnsi="仿宋" w:eastAsia="仿宋" w:cs="仿宋"/>
          <w:sz w:val="28"/>
          <w:szCs w:val="28"/>
        </w:rPr>
      </w:pPr>
      <w:bookmarkStart w:id="116" w:name="_Toc27623"/>
      <w:bookmarkStart w:id="117" w:name="_Toc22564"/>
      <w:r>
        <w:rPr>
          <w:rFonts w:hint="eastAsia" w:ascii="仿宋" w:hAnsi="仿宋" w:eastAsia="仿宋" w:cs="仿宋"/>
          <w:sz w:val="28"/>
          <w:szCs w:val="28"/>
        </w:rPr>
        <w:t>环保要求</w:t>
      </w:r>
      <w:bookmarkEnd w:id="116"/>
      <w:bookmarkEnd w:id="117"/>
    </w:p>
    <w:p w14:paraId="570CD5A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w:t>
      </w:r>
      <w:r>
        <w:rPr>
          <w:rFonts w:hint="eastAsia" w:ascii="Times New Roman" w:hAnsi="Times New Roman" w:eastAsia="仿宋"/>
          <w:b w:val="0"/>
          <w:sz w:val="28"/>
        </w:rPr>
        <w:t>严格遵守国家和地方有关环保方面的法律、法规和有关环保的规定，落实环保责任制。</w:t>
      </w:r>
    </w:p>
    <w:p w14:paraId="560F8A65">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编制环境保护方案，包括施工现场排水、围挡和保洁措施等。</w:t>
      </w:r>
    </w:p>
    <w:p w14:paraId="3B66B2C7">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3</w:t>
      </w:r>
      <w:r>
        <w:rPr>
          <w:rFonts w:hint="eastAsia" w:ascii="Times New Roman" w:hAnsi="Times New Roman" w:eastAsia="仿宋"/>
          <w:b w:val="0"/>
          <w:sz w:val="28"/>
        </w:rPr>
        <w:t>合理布置施工和生活区域，减少施工噪声对附近群众工作和生活的影响。</w:t>
      </w:r>
    </w:p>
    <w:p w14:paraId="314A1BE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4</w:t>
      </w:r>
      <w:r>
        <w:rPr>
          <w:rFonts w:hint="eastAsia" w:ascii="Times New Roman" w:hAnsi="Times New Roman" w:eastAsia="仿宋"/>
          <w:b w:val="0"/>
          <w:sz w:val="28"/>
        </w:rPr>
        <w:t>施工便道及施工区域内的道路经常洒水，防止尘埃飞扬污染周围环境。</w:t>
      </w:r>
    </w:p>
    <w:p w14:paraId="2D71E035">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5</w:t>
      </w:r>
      <w:r>
        <w:rPr>
          <w:rFonts w:hint="eastAsia" w:ascii="Times New Roman" w:hAnsi="Times New Roman" w:eastAsia="仿宋"/>
          <w:b w:val="0"/>
          <w:sz w:val="28"/>
        </w:rPr>
        <w:t>进入施工现场的机械车辆少鸣笛、不带故障运行，减少噪声。</w:t>
      </w:r>
    </w:p>
    <w:p w14:paraId="3FEB7006">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6</w:t>
      </w:r>
      <w:r>
        <w:rPr>
          <w:rFonts w:hint="eastAsia" w:ascii="Times New Roman" w:hAnsi="Times New Roman" w:eastAsia="仿宋"/>
          <w:b w:val="0"/>
          <w:sz w:val="28"/>
        </w:rPr>
        <w:t>加强机械设备的维修保养，保证机械设备的完好率，确保施工噪声达到环境保护标准要求。</w:t>
      </w:r>
    </w:p>
    <w:p w14:paraId="28051AC4">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7</w:t>
      </w:r>
      <w:r>
        <w:rPr>
          <w:rFonts w:hint="eastAsia" w:ascii="Times New Roman" w:hAnsi="Times New Roman" w:eastAsia="仿宋"/>
          <w:b w:val="0"/>
          <w:sz w:val="28"/>
        </w:rPr>
        <w:t>工程完工后，临时租用的土地及时恢复到原地貌。</w:t>
      </w:r>
    </w:p>
    <w:p w14:paraId="0A5DC101">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8</w:t>
      </w:r>
      <w:r>
        <w:rPr>
          <w:rFonts w:hint="eastAsia" w:ascii="Times New Roman" w:hAnsi="Times New Roman" w:eastAsia="仿宋"/>
          <w:b w:val="0"/>
          <w:sz w:val="28"/>
        </w:rPr>
        <w:t>学习环保知识，宣传环保知识，提高全体员工的环保素质。</w:t>
      </w:r>
    </w:p>
    <w:p w14:paraId="572569D0">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9</w:t>
      </w:r>
      <w:r>
        <w:rPr>
          <w:rFonts w:hint="eastAsia" w:ascii="Times New Roman" w:hAnsi="Times New Roman" w:eastAsia="仿宋"/>
          <w:b w:val="0"/>
          <w:sz w:val="28"/>
        </w:rPr>
        <w:t>施工现场及生活区内的废料、垃圾等及时清理，运至指定地点处理。不用的料具和机械及时清理出场，保持场内洁净。</w:t>
      </w:r>
    </w:p>
    <w:p w14:paraId="23AF83D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10</w:t>
      </w:r>
      <w:r>
        <w:rPr>
          <w:rFonts w:hint="eastAsia" w:ascii="Times New Roman" w:hAnsi="Times New Roman" w:eastAsia="仿宋"/>
          <w:b w:val="0"/>
          <w:sz w:val="28"/>
        </w:rPr>
        <w:t>施工现场内存放的油料及其他对环境存在污染危险的物质时，仓库要进行防渗处理，防止跑、冒、滴、漏，造成污染水体、空气等事故。</w:t>
      </w:r>
    </w:p>
    <w:p w14:paraId="320E98B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i w:val="0"/>
          <w:sz w:val="28"/>
          <w:lang w:eastAsia="zh-CN"/>
        </w:rPr>
        <w:t>10</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12</w:t>
      </w:r>
      <w:r>
        <w:rPr>
          <w:rFonts w:hint="eastAsia" w:ascii="Times New Roman" w:hAnsi="Times New Roman" w:eastAsia="仿宋"/>
          <w:b w:val="0"/>
          <w:sz w:val="28"/>
        </w:rPr>
        <w:t>按规定对机械设备进行保养，尽量使机械噪声维持在最低水平，以减少噪声。</w:t>
      </w:r>
    </w:p>
    <w:p w14:paraId="2DB84701">
      <w:pPr>
        <w:pStyle w:val="2"/>
        <w:numPr>
          <w:ilvl w:val="0"/>
          <w:numId w:val="3"/>
        </w:numPr>
        <w:bidi w:val="0"/>
        <w:ind w:left="425" w:leftChars="0" w:hanging="425" w:firstLineChars="0"/>
        <w:rPr>
          <w:rFonts w:hint="eastAsia" w:ascii="Times New Roman" w:hAnsi="Times New Roman" w:eastAsia="仿宋"/>
          <w:lang w:eastAsia="zh-CN"/>
        </w:rPr>
      </w:pPr>
      <w:bookmarkStart w:id="118" w:name="_Toc2697"/>
      <w:bookmarkStart w:id="119" w:name="_Toc23997"/>
      <w:r>
        <w:rPr>
          <w:rFonts w:hint="eastAsia" w:ascii="Times New Roman" w:hAnsi="Times New Roman" w:eastAsia="仿宋"/>
          <w:lang w:eastAsia="zh-CN"/>
        </w:rPr>
        <w:t>风险源辨识及应急处置措施</w:t>
      </w:r>
      <w:bookmarkEnd w:id="118"/>
      <w:bookmarkEnd w:id="119"/>
    </w:p>
    <w:p w14:paraId="5A5A9CCE">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cs="Times New Roman"/>
          <w:b w:val="0"/>
          <w:sz w:val="28"/>
        </w:rPr>
      </w:pPr>
      <w:r>
        <w:rPr>
          <w:rFonts w:hint="eastAsia" w:ascii="Times New Roman" w:hAnsi="Times New Roman" w:eastAsia="仿宋"/>
          <w:b w:val="0"/>
          <w:bCs/>
          <w:sz w:val="28"/>
        </w:rPr>
        <w:t>塔式起重机拆除作业活动危险辨识与危险评价如下表所示。</w:t>
      </w:r>
    </w:p>
    <w:p w14:paraId="4FDEF326">
      <w:pPr>
        <w:pStyle w:val="130"/>
        <w:keepLines w:val="0"/>
        <w:pageBreakBefore w:val="0"/>
        <w:kinsoku/>
        <w:wordWrap/>
        <w:overflowPunct/>
        <w:topLinePunct w:val="0"/>
        <w:bidi w:val="0"/>
        <w:spacing w:line="360" w:lineRule="auto"/>
        <w:jc w:val="center"/>
        <w:textAlignment w:val="auto"/>
        <w:outlineLvl w:val="9"/>
        <w:rPr>
          <w:rFonts w:ascii="Times New Roman" w:hAnsi="Times New Roman" w:eastAsia="仿宋"/>
          <w:b w:val="0"/>
          <w:sz w:val="28"/>
        </w:rPr>
      </w:pPr>
      <w:r>
        <w:rPr>
          <w:rFonts w:hint="eastAsia" w:ascii="仿宋" w:hAnsi="仿宋" w:eastAsia="仿宋" w:cs="仿宋"/>
          <w:b/>
          <w:bCs/>
          <w:sz w:val="21"/>
          <w:szCs w:val="21"/>
          <w:lang w:val="en-US" w:eastAsia="zh-CN"/>
        </w:rPr>
        <w:t xml:space="preserve">表 11-1 </w:t>
      </w:r>
      <w:r>
        <w:rPr>
          <w:rFonts w:hint="eastAsia" w:ascii="仿宋" w:hAnsi="仿宋" w:eastAsia="仿宋" w:cs="仿宋"/>
          <w:b/>
          <w:bCs/>
          <w:sz w:val="21"/>
          <w:szCs w:val="21"/>
        </w:rPr>
        <w:t>塔式起重机拆除作业活动风险源辨识与危险评价表</w:t>
      </w:r>
    </w:p>
    <w:tbl>
      <w:tblPr>
        <w:tblStyle w:val="32"/>
        <w:tblW w:w="47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670"/>
        <w:gridCol w:w="1671"/>
        <w:gridCol w:w="366"/>
        <w:gridCol w:w="359"/>
        <w:gridCol w:w="440"/>
        <w:gridCol w:w="647"/>
        <w:gridCol w:w="753"/>
        <w:gridCol w:w="3125"/>
      </w:tblGrid>
      <w:tr w14:paraId="2712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blHeader/>
          <w:jc w:val="center"/>
        </w:trPr>
        <w:tc>
          <w:tcPr>
            <w:tcW w:w="549" w:type="dxa"/>
            <w:vMerge w:val="restart"/>
            <w:noWrap/>
            <w:vAlign w:val="center"/>
          </w:tcPr>
          <w:p w14:paraId="3ECA782A">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序号</w:t>
            </w:r>
          </w:p>
        </w:tc>
        <w:tc>
          <w:tcPr>
            <w:tcW w:w="1713" w:type="dxa"/>
            <w:vMerge w:val="restart"/>
            <w:noWrap/>
            <w:vAlign w:val="center"/>
          </w:tcPr>
          <w:p w14:paraId="50C527C9">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人员和作业过程</w:t>
            </w:r>
          </w:p>
        </w:tc>
        <w:tc>
          <w:tcPr>
            <w:tcW w:w="1713" w:type="dxa"/>
            <w:vMerge w:val="restart"/>
            <w:noWrap/>
            <w:vAlign w:val="center"/>
          </w:tcPr>
          <w:p w14:paraId="29CE880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可能发生的危险</w:t>
            </w:r>
          </w:p>
        </w:tc>
        <w:tc>
          <w:tcPr>
            <w:tcW w:w="1838" w:type="dxa"/>
            <w:gridSpan w:val="4"/>
            <w:noWrap/>
            <w:vAlign w:val="top"/>
          </w:tcPr>
          <w:p w14:paraId="33CB0AC4">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危险评价</w:t>
            </w:r>
          </w:p>
        </w:tc>
        <w:tc>
          <w:tcPr>
            <w:tcW w:w="549" w:type="dxa"/>
            <w:vMerge w:val="restart"/>
            <w:noWrap/>
            <w:vAlign w:val="center"/>
          </w:tcPr>
          <w:p w14:paraId="1EE4E610">
            <w:pPr>
              <w:pStyle w:val="7"/>
              <w:spacing w:after="0" w:line="240" w:lineRule="auto"/>
              <w:ind w:firstLine="0" w:firstLineChars="0"/>
              <w:jc w:val="center"/>
              <w:rPr>
                <w:sz w:val="21"/>
                <w:szCs w:val="21"/>
              </w:rPr>
            </w:pPr>
            <w:r>
              <w:rPr>
                <w:rFonts w:hint="eastAsia"/>
                <w:sz w:val="21"/>
                <w:szCs w:val="21"/>
              </w:rPr>
              <w:t>风险</w:t>
            </w:r>
          </w:p>
          <w:p w14:paraId="1DB221C6">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等级</w:t>
            </w:r>
          </w:p>
        </w:tc>
        <w:tc>
          <w:tcPr>
            <w:tcW w:w="3209" w:type="dxa"/>
            <w:vMerge w:val="restart"/>
            <w:noWrap/>
            <w:vAlign w:val="center"/>
          </w:tcPr>
          <w:p w14:paraId="6DF99FF3">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控制措施</w:t>
            </w:r>
          </w:p>
        </w:tc>
      </w:tr>
      <w:tr w14:paraId="06F1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blHeader/>
          <w:jc w:val="center"/>
        </w:trPr>
        <w:tc>
          <w:tcPr>
            <w:tcW w:w="549" w:type="dxa"/>
            <w:vMerge w:val="continue"/>
            <w:noWrap/>
            <w:vAlign w:val="top"/>
          </w:tcPr>
          <w:p w14:paraId="529AB8B3">
            <w:pPr>
              <w:pStyle w:val="7"/>
              <w:spacing w:after="0" w:line="240" w:lineRule="auto"/>
              <w:ind w:firstLine="0" w:firstLineChars="0"/>
              <w:jc w:val="center"/>
              <w:rPr>
                <w:rFonts w:ascii="Times New Roman" w:hAnsi="Times New Roman" w:eastAsia="仿宋"/>
                <w:b w:val="0"/>
                <w:sz w:val="28"/>
                <w:szCs w:val="21"/>
              </w:rPr>
            </w:pPr>
          </w:p>
        </w:tc>
        <w:tc>
          <w:tcPr>
            <w:tcW w:w="1713" w:type="dxa"/>
            <w:vMerge w:val="continue"/>
            <w:noWrap/>
            <w:vAlign w:val="top"/>
          </w:tcPr>
          <w:p w14:paraId="5D4AE2DC">
            <w:pPr>
              <w:pStyle w:val="7"/>
              <w:spacing w:after="0" w:line="240" w:lineRule="auto"/>
              <w:ind w:firstLine="0" w:firstLineChars="0"/>
              <w:jc w:val="center"/>
              <w:rPr>
                <w:rFonts w:ascii="Times New Roman" w:hAnsi="Times New Roman" w:eastAsia="仿宋"/>
                <w:b w:val="0"/>
                <w:sz w:val="28"/>
                <w:szCs w:val="21"/>
              </w:rPr>
            </w:pPr>
          </w:p>
        </w:tc>
        <w:tc>
          <w:tcPr>
            <w:tcW w:w="1713" w:type="dxa"/>
            <w:vMerge w:val="continue"/>
            <w:noWrap/>
            <w:vAlign w:val="top"/>
          </w:tcPr>
          <w:p w14:paraId="6BFDAE73">
            <w:pPr>
              <w:pStyle w:val="7"/>
              <w:spacing w:after="0" w:line="240" w:lineRule="auto"/>
              <w:ind w:firstLine="0" w:firstLineChars="0"/>
              <w:jc w:val="center"/>
              <w:rPr>
                <w:rFonts w:ascii="Times New Roman" w:hAnsi="Times New Roman" w:eastAsia="仿宋"/>
                <w:b w:val="0"/>
                <w:sz w:val="28"/>
                <w:szCs w:val="21"/>
              </w:rPr>
            </w:pPr>
          </w:p>
        </w:tc>
        <w:tc>
          <w:tcPr>
            <w:tcW w:w="370" w:type="dxa"/>
            <w:noWrap/>
            <w:vAlign w:val="top"/>
          </w:tcPr>
          <w:p w14:paraId="6F19E616">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L</w:t>
            </w:r>
          </w:p>
        </w:tc>
        <w:tc>
          <w:tcPr>
            <w:tcW w:w="363" w:type="dxa"/>
            <w:noWrap/>
            <w:vAlign w:val="top"/>
          </w:tcPr>
          <w:p w14:paraId="7F1AD50A">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E</w:t>
            </w:r>
          </w:p>
        </w:tc>
        <w:tc>
          <w:tcPr>
            <w:tcW w:w="446" w:type="dxa"/>
            <w:noWrap/>
            <w:vAlign w:val="top"/>
          </w:tcPr>
          <w:p w14:paraId="181F259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C</w:t>
            </w:r>
          </w:p>
        </w:tc>
        <w:tc>
          <w:tcPr>
            <w:tcW w:w="659" w:type="dxa"/>
            <w:noWrap/>
            <w:vAlign w:val="top"/>
          </w:tcPr>
          <w:p w14:paraId="620EE8DC">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D</w:t>
            </w:r>
          </w:p>
        </w:tc>
        <w:tc>
          <w:tcPr>
            <w:tcW w:w="549" w:type="dxa"/>
            <w:vMerge w:val="continue"/>
            <w:noWrap/>
            <w:vAlign w:val="top"/>
          </w:tcPr>
          <w:p w14:paraId="08C9D444">
            <w:pPr>
              <w:pStyle w:val="7"/>
              <w:spacing w:after="0" w:line="240" w:lineRule="auto"/>
              <w:ind w:firstLine="0" w:firstLineChars="0"/>
              <w:jc w:val="center"/>
              <w:rPr>
                <w:rFonts w:ascii="Times New Roman" w:hAnsi="Times New Roman" w:eastAsia="仿宋"/>
                <w:b w:val="0"/>
                <w:sz w:val="28"/>
                <w:szCs w:val="21"/>
              </w:rPr>
            </w:pPr>
          </w:p>
        </w:tc>
        <w:tc>
          <w:tcPr>
            <w:tcW w:w="3209" w:type="dxa"/>
            <w:vMerge w:val="continue"/>
            <w:noWrap/>
            <w:vAlign w:val="top"/>
          </w:tcPr>
          <w:p w14:paraId="44DE4D2D">
            <w:pPr>
              <w:pStyle w:val="7"/>
              <w:spacing w:after="0" w:line="240" w:lineRule="auto"/>
              <w:ind w:firstLine="0" w:firstLineChars="0"/>
              <w:jc w:val="center"/>
              <w:rPr>
                <w:rFonts w:ascii="Times New Roman" w:hAnsi="Times New Roman" w:eastAsia="仿宋"/>
                <w:b w:val="0"/>
                <w:sz w:val="28"/>
                <w:szCs w:val="21"/>
              </w:rPr>
            </w:pPr>
          </w:p>
        </w:tc>
      </w:tr>
      <w:tr w14:paraId="70E7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49" w:type="dxa"/>
            <w:noWrap/>
            <w:vAlign w:val="center"/>
          </w:tcPr>
          <w:p w14:paraId="69D2524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w:t>
            </w:r>
          </w:p>
        </w:tc>
        <w:tc>
          <w:tcPr>
            <w:tcW w:w="1713" w:type="dxa"/>
            <w:noWrap/>
            <w:vAlign w:val="center"/>
          </w:tcPr>
          <w:p w14:paraId="01CDC61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高空作业人员酒后、病后上岗作业</w:t>
            </w:r>
          </w:p>
        </w:tc>
        <w:tc>
          <w:tcPr>
            <w:tcW w:w="1713" w:type="dxa"/>
            <w:noWrap/>
            <w:vAlign w:val="center"/>
          </w:tcPr>
          <w:p w14:paraId="04A719F4">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高空坠落、物体打击</w:t>
            </w:r>
          </w:p>
        </w:tc>
        <w:tc>
          <w:tcPr>
            <w:tcW w:w="370" w:type="dxa"/>
            <w:noWrap/>
            <w:vAlign w:val="center"/>
          </w:tcPr>
          <w:p w14:paraId="6C08E6FA">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2AC2A7BB">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42ACCC5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5E3A597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549" w:type="dxa"/>
            <w:noWrap/>
            <w:vAlign w:val="center"/>
          </w:tcPr>
          <w:p w14:paraId="7B35DE01">
            <w:pPr>
              <w:pStyle w:val="7"/>
              <w:spacing w:after="0" w:line="240" w:lineRule="auto"/>
              <w:ind w:firstLine="0" w:firstLineChars="0"/>
              <w:jc w:val="center"/>
              <w:rPr>
                <w:rFonts w:ascii="Times New Roman" w:hAnsi="Times New Roman" w:eastAsia="仿宋"/>
                <w:b w:val="0"/>
                <w:sz w:val="28"/>
                <w:szCs w:val="21"/>
              </w:rPr>
            </w:pPr>
            <w:r>
              <w:rPr>
                <w:rFonts w:hint="eastAsia" w:eastAsia="宋体"/>
                <w:sz w:val="21"/>
                <w:szCs w:val="21"/>
              </w:rPr>
              <w:t>Ⅱ</w:t>
            </w:r>
          </w:p>
        </w:tc>
        <w:tc>
          <w:tcPr>
            <w:tcW w:w="3209" w:type="dxa"/>
            <w:noWrap/>
            <w:vAlign w:val="center"/>
          </w:tcPr>
          <w:p w14:paraId="77FC1BC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严禁酒后及病后初愈上岗作业</w:t>
            </w:r>
          </w:p>
        </w:tc>
      </w:tr>
      <w:tr w14:paraId="497F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549" w:type="dxa"/>
            <w:noWrap/>
            <w:vAlign w:val="center"/>
          </w:tcPr>
          <w:p w14:paraId="2055DE92">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w:t>
            </w:r>
          </w:p>
        </w:tc>
        <w:tc>
          <w:tcPr>
            <w:tcW w:w="1713" w:type="dxa"/>
            <w:noWrap/>
            <w:vAlign w:val="center"/>
          </w:tcPr>
          <w:p w14:paraId="63E1F9B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作业人员未佩戴安全防护用品</w:t>
            </w:r>
          </w:p>
        </w:tc>
        <w:tc>
          <w:tcPr>
            <w:tcW w:w="1713" w:type="dxa"/>
            <w:noWrap/>
            <w:vAlign w:val="center"/>
          </w:tcPr>
          <w:p w14:paraId="59D80B76">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高空坠落、物体打击</w:t>
            </w:r>
          </w:p>
        </w:tc>
        <w:tc>
          <w:tcPr>
            <w:tcW w:w="370" w:type="dxa"/>
            <w:noWrap/>
            <w:vAlign w:val="center"/>
          </w:tcPr>
          <w:p w14:paraId="6F292AF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363" w:type="dxa"/>
            <w:noWrap/>
            <w:vAlign w:val="center"/>
          </w:tcPr>
          <w:p w14:paraId="31CA3DA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0A54A23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37D01D4E">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135</w:t>
            </w:r>
          </w:p>
        </w:tc>
        <w:tc>
          <w:tcPr>
            <w:tcW w:w="549" w:type="dxa"/>
            <w:noWrap/>
            <w:vAlign w:val="center"/>
          </w:tcPr>
          <w:p w14:paraId="42C41ED1">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Ⅲ</w:t>
            </w:r>
          </w:p>
        </w:tc>
        <w:tc>
          <w:tcPr>
            <w:tcW w:w="3209" w:type="dxa"/>
            <w:noWrap/>
            <w:vAlign w:val="center"/>
          </w:tcPr>
          <w:p w14:paraId="62EA23C2">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组织班前交底，并按照规定佩戴安全防护用品</w:t>
            </w:r>
          </w:p>
        </w:tc>
      </w:tr>
      <w:tr w14:paraId="45CA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49" w:type="dxa"/>
            <w:noWrap/>
            <w:vAlign w:val="center"/>
          </w:tcPr>
          <w:p w14:paraId="01949E1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1713" w:type="dxa"/>
            <w:noWrap/>
            <w:vAlign w:val="center"/>
          </w:tcPr>
          <w:p w14:paraId="1146F755">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人员无证上岗</w:t>
            </w:r>
          </w:p>
        </w:tc>
        <w:tc>
          <w:tcPr>
            <w:tcW w:w="1713" w:type="dxa"/>
            <w:noWrap/>
            <w:vAlign w:val="center"/>
          </w:tcPr>
          <w:p w14:paraId="6A2B6B41">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机械起重伤害、物体打击、设备坍塌</w:t>
            </w:r>
          </w:p>
        </w:tc>
        <w:tc>
          <w:tcPr>
            <w:tcW w:w="370" w:type="dxa"/>
            <w:noWrap/>
            <w:vAlign w:val="center"/>
          </w:tcPr>
          <w:p w14:paraId="03CB8ACB">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363" w:type="dxa"/>
            <w:noWrap/>
            <w:vAlign w:val="center"/>
          </w:tcPr>
          <w:p w14:paraId="3ED60005">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52EBDC6F">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40</w:t>
            </w:r>
          </w:p>
        </w:tc>
        <w:tc>
          <w:tcPr>
            <w:tcW w:w="659" w:type="dxa"/>
            <w:noWrap/>
            <w:vAlign w:val="center"/>
          </w:tcPr>
          <w:p w14:paraId="1EF14A0E">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240</w:t>
            </w:r>
          </w:p>
        </w:tc>
        <w:tc>
          <w:tcPr>
            <w:tcW w:w="549" w:type="dxa"/>
            <w:noWrap/>
            <w:vAlign w:val="center"/>
          </w:tcPr>
          <w:p w14:paraId="4D7CAB5D">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56967A59">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特种设备作业人员必须持证上岗，并保证上岗证在有效期内</w:t>
            </w:r>
          </w:p>
        </w:tc>
      </w:tr>
      <w:tr w14:paraId="5470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49" w:type="dxa"/>
            <w:noWrap/>
            <w:vAlign w:val="center"/>
          </w:tcPr>
          <w:p w14:paraId="256CF46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1713" w:type="dxa"/>
            <w:noWrap/>
            <w:vAlign w:val="center"/>
          </w:tcPr>
          <w:p w14:paraId="1AF07E5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未按照方案进行拆除作业</w:t>
            </w:r>
          </w:p>
        </w:tc>
        <w:tc>
          <w:tcPr>
            <w:tcW w:w="1713" w:type="dxa"/>
            <w:noWrap/>
            <w:vAlign w:val="center"/>
          </w:tcPr>
          <w:p w14:paraId="4D0E1E3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塔式起重机倾覆</w:t>
            </w:r>
          </w:p>
        </w:tc>
        <w:tc>
          <w:tcPr>
            <w:tcW w:w="370" w:type="dxa"/>
            <w:noWrap/>
            <w:vAlign w:val="center"/>
          </w:tcPr>
          <w:p w14:paraId="26B4C6D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363" w:type="dxa"/>
            <w:noWrap/>
            <w:vAlign w:val="center"/>
          </w:tcPr>
          <w:p w14:paraId="62244AA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5388E69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40</w:t>
            </w:r>
          </w:p>
        </w:tc>
        <w:tc>
          <w:tcPr>
            <w:tcW w:w="659" w:type="dxa"/>
            <w:noWrap/>
            <w:vAlign w:val="center"/>
          </w:tcPr>
          <w:p w14:paraId="152B9CC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240</w:t>
            </w:r>
          </w:p>
        </w:tc>
        <w:tc>
          <w:tcPr>
            <w:tcW w:w="549" w:type="dxa"/>
            <w:noWrap/>
            <w:vAlign w:val="center"/>
          </w:tcPr>
          <w:p w14:paraId="7387CFD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0E811ED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对作业人员进行详细技术交底，确保作业人员按照方案施工。</w:t>
            </w:r>
          </w:p>
        </w:tc>
      </w:tr>
      <w:tr w14:paraId="6FC0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549" w:type="dxa"/>
            <w:noWrap/>
            <w:vAlign w:val="center"/>
          </w:tcPr>
          <w:p w14:paraId="0BDA1D73">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w:t>
            </w:r>
          </w:p>
        </w:tc>
        <w:tc>
          <w:tcPr>
            <w:tcW w:w="1713" w:type="dxa"/>
            <w:noWrap/>
            <w:vAlign w:val="center"/>
          </w:tcPr>
          <w:p w14:paraId="042A441D">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违章拆除</w:t>
            </w:r>
          </w:p>
        </w:tc>
        <w:tc>
          <w:tcPr>
            <w:tcW w:w="1713" w:type="dxa"/>
            <w:noWrap/>
            <w:vAlign w:val="center"/>
          </w:tcPr>
          <w:p w14:paraId="2883B919">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塔式起重机倾覆</w:t>
            </w:r>
          </w:p>
        </w:tc>
        <w:tc>
          <w:tcPr>
            <w:tcW w:w="370" w:type="dxa"/>
            <w:noWrap/>
            <w:vAlign w:val="center"/>
          </w:tcPr>
          <w:p w14:paraId="34015E1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363" w:type="dxa"/>
            <w:noWrap/>
            <w:vAlign w:val="center"/>
          </w:tcPr>
          <w:p w14:paraId="65337FA5">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02BE557B">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40</w:t>
            </w:r>
          </w:p>
        </w:tc>
        <w:tc>
          <w:tcPr>
            <w:tcW w:w="659" w:type="dxa"/>
            <w:noWrap/>
            <w:vAlign w:val="center"/>
          </w:tcPr>
          <w:p w14:paraId="43D1E36D">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240</w:t>
            </w:r>
          </w:p>
        </w:tc>
        <w:tc>
          <w:tcPr>
            <w:tcW w:w="549" w:type="dxa"/>
            <w:noWrap/>
            <w:vAlign w:val="center"/>
          </w:tcPr>
          <w:p w14:paraId="4403330C">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0D38201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安拆负责人、技术负责人、安全负责人必须现场监督，确保施工作业过程安全</w:t>
            </w:r>
          </w:p>
        </w:tc>
      </w:tr>
      <w:tr w14:paraId="4615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49" w:type="dxa"/>
            <w:noWrap/>
            <w:vAlign w:val="center"/>
          </w:tcPr>
          <w:p w14:paraId="603C21CA">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5</w:t>
            </w:r>
          </w:p>
        </w:tc>
        <w:tc>
          <w:tcPr>
            <w:tcW w:w="1713" w:type="dxa"/>
            <w:noWrap/>
            <w:vAlign w:val="center"/>
          </w:tcPr>
          <w:p w14:paraId="4E0B1B4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高空作业机具存放不当</w:t>
            </w:r>
          </w:p>
        </w:tc>
        <w:tc>
          <w:tcPr>
            <w:tcW w:w="1713" w:type="dxa"/>
            <w:noWrap/>
            <w:vAlign w:val="center"/>
          </w:tcPr>
          <w:p w14:paraId="47E2562F">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物体打击</w:t>
            </w:r>
          </w:p>
        </w:tc>
        <w:tc>
          <w:tcPr>
            <w:tcW w:w="370" w:type="dxa"/>
            <w:noWrap/>
            <w:vAlign w:val="center"/>
          </w:tcPr>
          <w:p w14:paraId="0EEC669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363" w:type="dxa"/>
            <w:noWrap/>
            <w:vAlign w:val="center"/>
          </w:tcPr>
          <w:p w14:paraId="018EE402">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446" w:type="dxa"/>
            <w:noWrap/>
            <w:vAlign w:val="center"/>
          </w:tcPr>
          <w:p w14:paraId="22561BA6">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659" w:type="dxa"/>
            <w:noWrap/>
            <w:vAlign w:val="center"/>
          </w:tcPr>
          <w:p w14:paraId="4D5078B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54</w:t>
            </w:r>
          </w:p>
        </w:tc>
        <w:tc>
          <w:tcPr>
            <w:tcW w:w="549" w:type="dxa"/>
            <w:noWrap/>
            <w:vAlign w:val="center"/>
          </w:tcPr>
          <w:p w14:paraId="6D2F9280">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Ⅳ</w:t>
            </w:r>
          </w:p>
        </w:tc>
        <w:tc>
          <w:tcPr>
            <w:tcW w:w="3209" w:type="dxa"/>
            <w:noWrap/>
            <w:vAlign w:val="center"/>
          </w:tcPr>
          <w:p w14:paraId="5AD8A551">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高空作业配发工具袋，随身工具及零星物件应放在工具袋内</w:t>
            </w:r>
          </w:p>
        </w:tc>
      </w:tr>
      <w:tr w14:paraId="020B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549" w:type="dxa"/>
            <w:noWrap/>
            <w:vAlign w:val="top"/>
          </w:tcPr>
          <w:p w14:paraId="116B34F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1713" w:type="dxa"/>
            <w:noWrap/>
            <w:vAlign w:val="center"/>
          </w:tcPr>
          <w:p w14:paraId="41CFC7D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高空落物</w:t>
            </w:r>
          </w:p>
        </w:tc>
        <w:tc>
          <w:tcPr>
            <w:tcW w:w="1713" w:type="dxa"/>
            <w:noWrap/>
            <w:vAlign w:val="center"/>
          </w:tcPr>
          <w:p w14:paraId="4C2D4DA4">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人员伤害</w:t>
            </w:r>
          </w:p>
        </w:tc>
        <w:tc>
          <w:tcPr>
            <w:tcW w:w="370" w:type="dxa"/>
            <w:noWrap/>
            <w:vAlign w:val="center"/>
          </w:tcPr>
          <w:p w14:paraId="1CEAE7D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25D4842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517D586E">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1BB880E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549" w:type="dxa"/>
            <w:noWrap/>
            <w:vAlign w:val="center"/>
          </w:tcPr>
          <w:p w14:paraId="46ED554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top"/>
          </w:tcPr>
          <w:p w14:paraId="7C7CE2C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打销轴时候必须有专人扶好销轴，防止坠落</w:t>
            </w:r>
          </w:p>
        </w:tc>
      </w:tr>
      <w:tr w14:paraId="2D91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49" w:type="dxa"/>
            <w:noWrap/>
            <w:vAlign w:val="center"/>
          </w:tcPr>
          <w:p w14:paraId="2EF1AE2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7</w:t>
            </w:r>
          </w:p>
        </w:tc>
        <w:tc>
          <w:tcPr>
            <w:tcW w:w="1713" w:type="dxa"/>
            <w:noWrap/>
            <w:vAlign w:val="center"/>
          </w:tcPr>
          <w:p w14:paraId="35569903">
            <w:pPr>
              <w:pStyle w:val="7"/>
              <w:spacing w:after="0" w:line="240" w:lineRule="auto"/>
              <w:ind w:firstLine="0" w:firstLineChars="0"/>
              <w:jc w:val="center"/>
              <w:rPr>
                <w:sz w:val="21"/>
                <w:szCs w:val="21"/>
              </w:rPr>
            </w:pPr>
            <w:r>
              <w:rPr>
                <w:rFonts w:hint="eastAsia"/>
                <w:sz w:val="21"/>
                <w:szCs w:val="21"/>
              </w:rPr>
              <w:t>降塔时仍进行</w:t>
            </w:r>
          </w:p>
          <w:p w14:paraId="46C8619A">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回转</w:t>
            </w:r>
          </w:p>
        </w:tc>
        <w:tc>
          <w:tcPr>
            <w:tcW w:w="1713" w:type="dxa"/>
            <w:noWrap/>
            <w:vAlign w:val="center"/>
          </w:tcPr>
          <w:p w14:paraId="6FD766AF">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塔式起重机倾覆、起重伤害</w:t>
            </w:r>
          </w:p>
        </w:tc>
        <w:tc>
          <w:tcPr>
            <w:tcW w:w="370" w:type="dxa"/>
            <w:noWrap/>
            <w:vAlign w:val="center"/>
          </w:tcPr>
          <w:p w14:paraId="63D5E6BE">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363" w:type="dxa"/>
            <w:noWrap/>
            <w:vAlign w:val="center"/>
          </w:tcPr>
          <w:p w14:paraId="2A03EA05">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19520D2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40</w:t>
            </w:r>
          </w:p>
        </w:tc>
        <w:tc>
          <w:tcPr>
            <w:tcW w:w="659" w:type="dxa"/>
            <w:noWrap/>
            <w:vAlign w:val="center"/>
          </w:tcPr>
          <w:p w14:paraId="131240B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240</w:t>
            </w:r>
          </w:p>
        </w:tc>
        <w:tc>
          <w:tcPr>
            <w:tcW w:w="549" w:type="dxa"/>
            <w:noWrap/>
            <w:vAlign w:val="center"/>
          </w:tcPr>
          <w:p w14:paraId="1EA52C8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448B6EDA">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塔式起重机降节时严禁回转</w:t>
            </w:r>
          </w:p>
        </w:tc>
      </w:tr>
      <w:tr w14:paraId="7089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49" w:type="dxa"/>
            <w:noWrap/>
            <w:vAlign w:val="center"/>
          </w:tcPr>
          <w:p w14:paraId="0DB56AE2">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8</w:t>
            </w:r>
          </w:p>
        </w:tc>
        <w:tc>
          <w:tcPr>
            <w:tcW w:w="1713" w:type="dxa"/>
            <w:noWrap/>
            <w:vAlign w:val="center"/>
          </w:tcPr>
          <w:p w14:paraId="3A4076F7">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垂直方向交叉施工</w:t>
            </w:r>
          </w:p>
        </w:tc>
        <w:tc>
          <w:tcPr>
            <w:tcW w:w="1713" w:type="dxa"/>
            <w:noWrap/>
            <w:vAlign w:val="center"/>
          </w:tcPr>
          <w:p w14:paraId="218481A2">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坠落、物体打击</w:t>
            </w:r>
          </w:p>
        </w:tc>
        <w:tc>
          <w:tcPr>
            <w:tcW w:w="370" w:type="dxa"/>
            <w:noWrap/>
            <w:vAlign w:val="center"/>
          </w:tcPr>
          <w:p w14:paraId="1B720E6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60060D6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0ECA7588">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8</w:t>
            </w:r>
          </w:p>
        </w:tc>
        <w:tc>
          <w:tcPr>
            <w:tcW w:w="659" w:type="dxa"/>
            <w:noWrap/>
            <w:vAlign w:val="center"/>
          </w:tcPr>
          <w:p w14:paraId="6D7D6729">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144</w:t>
            </w:r>
          </w:p>
        </w:tc>
        <w:tc>
          <w:tcPr>
            <w:tcW w:w="549" w:type="dxa"/>
            <w:noWrap/>
            <w:vAlign w:val="center"/>
          </w:tcPr>
          <w:p w14:paraId="78AEF45A">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Ⅲ</w:t>
            </w:r>
          </w:p>
        </w:tc>
        <w:tc>
          <w:tcPr>
            <w:tcW w:w="3209" w:type="dxa"/>
            <w:noWrap/>
            <w:vAlign w:val="center"/>
          </w:tcPr>
          <w:p w14:paraId="6B3B8FF0">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合理安排工作面，警戒区域红白带维护，专人监督，禁止非作业人员进入</w:t>
            </w:r>
          </w:p>
        </w:tc>
      </w:tr>
      <w:tr w14:paraId="6687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49" w:type="dxa"/>
            <w:noWrap/>
            <w:vAlign w:val="center"/>
          </w:tcPr>
          <w:p w14:paraId="1A3F9205">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9</w:t>
            </w:r>
          </w:p>
        </w:tc>
        <w:tc>
          <w:tcPr>
            <w:tcW w:w="1713" w:type="dxa"/>
            <w:noWrap/>
            <w:vAlign w:val="center"/>
          </w:tcPr>
          <w:p w14:paraId="4133F56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物体吊点不准确、起吊不平衡</w:t>
            </w:r>
          </w:p>
        </w:tc>
        <w:tc>
          <w:tcPr>
            <w:tcW w:w="1713" w:type="dxa"/>
            <w:noWrap/>
            <w:vAlign w:val="center"/>
          </w:tcPr>
          <w:p w14:paraId="4ABB250F">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物体打击、机具损坏</w:t>
            </w:r>
          </w:p>
        </w:tc>
        <w:tc>
          <w:tcPr>
            <w:tcW w:w="370" w:type="dxa"/>
            <w:noWrap/>
            <w:vAlign w:val="center"/>
          </w:tcPr>
          <w:p w14:paraId="03325534">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4A4D449F">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8</w:t>
            </w:r>
          </w:p>
        </w:tc>
        <w:tc>
          <w:tcPr>
            <w:tcW w:w="446" w:type="dxa"/>
            <w:noWrap/>
            <w:vAlign w:val="center"/>
          </w:tcPr>
          <w:p w14:paraId="43F25D68">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10</w:t>
            </w:r>
          </w:p>
        </w:tc>
        <w:tc>
          <w:tcPr>
            <w:tcW w:w="659" w:type="dxa"/>
            <w:noWrap/>
            <w:vAlign w:val="center"/>
          </w:tcPr>
          <w:p w14:paraId="0B80ABF3">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480</w:t>
            </w:r>
          </w:p>
        </w:tc>
        <w:tc>
          <w:tcPr>
            <w:tcW w:w="549" w:type="dxa"/>
            <w:noWrap/>
            <w:vAlign w:val="center"/>
          </w:tcPr>
          <w:p w14:paraId="12C87575">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7F71523B">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按方案施工准确选择吊点</w:t>
            </w:r>
          </w:p>
        </w:tc>
      </w:tr>
      <w:tr w14:paraId="7C10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549" w:type="dxa"/>
            <w:noWrap/>
            <w:vAlign w:val="center"/>
          </w:tcPr>
          <w:p w14:paraId="32E699A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10</w:t>
            </w:r>
          </w:p>
        </w:tc>
        <w:tc>
          <w:tcPr>
            <w:tcW w:w="1713" w:type="dxa"/>
            <w:noWrap/>
            <w:vAlign w:val="center"/>
          </w:tcPr>
          <w:p w14:paraId="460AFD56">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作业人员触电</w:t>
            </w:r>
          </w:p>
        </w:tc>
        <w:tc>
          <w:tcPr>
            <w:tcW w:w="1713" w:type="dxa"/>
            <w:noWrap/>
            <w:vAlign w:val="center"/>
          </w:tcPr>
          <w:p w14:paraId="59E2084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人员伤害、设备损坏</w:t>
            </w:r>
          </w:p>
        </w:tc>
        <w:tc>
          <w:tcPr>
            <w:tcW w:w="370" w:type="dxa"/>
            <w:noWrap/>
            <w:vAlign w:val="center"/>
          </w:tcPr>
          <w:p w14:paraId="6B35A43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0AE4AB7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412F3A8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358F082F">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549" w:type="dxa"/>
            <w:noWrap/>
            <w:vAlign w:val="center"/>
          </w:tcPr>
          <w:p w14:paraId="21D3DC26">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1A47DB9E">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电缆通电前检查电缆有无破损、漏电，及时排除故障，选择合适的漏电保护器</w:t>
            </w:r>
          </w:p>
        </w:tc>
      </w:tr>
      <w:tr w14:paraId="6E6B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49" w:type="dxa"/>
            <w:noWrap/>
            <w:vAlign w:val="center"/>
          </w:tcPr>
          <w:p w14:paraId="20A53698">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11</w:t>
            </w:r>
          </w:p>
        </w:tc>
        <w:tc>
          <w:tcPr>
            <w:tcW w:w="1713" w:type="dxa"/>
            <w:noWrap/>
            <w:vAlign w:val="center"/>
          </w:tcPr>
          <w:p w14:paraId="6BC2C830">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恶劣天气进行设备拆卸作业</w:t>
            </w:r>
          </w:p>
        </w:tc>
        <w:tc>
          <w:tcPr>
            <w:tcW w:w="1713" w:type="dxa"/>
            <w:noWrap/>
            <w:vAlign w:val="center"/>
          </w:tcPr>
          <w:p w14:paraId="4DF32DBC">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高空坠落、机毁人亡</w:t>
            </w:r>
          </w:p>
        </w:tc>
        <w:tc>
          <w:tcPr>
            <w:tcW w:w="370" w:type="dxa"/>
            <w:noWrap/>
            <w:vAlign w:val="center"/>
          </w:tcPr>
          <w:p w14:paraId="40E8EC2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w:t>
            </w:r>
          </w:p>
        </w:tc>
        <w:tc>
          <w:tcPr>
            <w:tcW w:w="363" w:type="dxa"/>
            <w:noWrap/>
            <w:vAlign w:val="center"/>
          </w:tcPr>
          <w:p w14:paraId="1986BF83">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w:t>
            </w:r>
          </w:p>
        </w:tc>
        <w:tc>
          <w:tcPr>
            <w:tcW w:w="446" w:type="dxa"/>
            <w:noWrap/>
            <w:vAlign w:val="center"/>
          </w:tcPr>
          <w:p w14:paraId="56C048E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40</w:t>
            </w:r>
          </w:p>
        </w:tc>
        <w:tc>
          <w:tcPr>
            <w:tcW w:w="659" w:type="dxa"/>
            <w:noWrap/>
            <w:vAlign w:val="center"/>
          </w:tcPr>
          <w:p w14:paraId="3DBDC02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80</w:t>
            </w:r>
          </w:p>
        </w:tc>
        <w:tc>
          <w:tcPr>
            <w:tcW w:w="549" w:type="dxa"/>
            <w:noWrap/>
            <w:vAlign w:val="center"/>
          </w:tcPr>
          <w:p w14:paraId="60273F13">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Ⅳ</w:t>
            </w:r>
          </w:p>
        </w:tc>
        <w:tc>
          <w:tcPr>
            <w:tcW w:w="3209" w:type="dxa"/>
            <w:noWrap/>
            <w:vAlign w:val="center"/>
          </w:tcPr>
          <w:p w14:paraId="7B2BA79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杜绝恶劣天气及超过四级风时进行安拆作业</w:t>
            </w:r>
          </w:p>
        </w:tc>
      </w:tr>
      <w:tr w14:paraId="40B7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49" w:type="dxa"/>
            <w:noWrap/>
            <w:vAlign w:val="center"/>
          </w:tcPr>
          <w:p w14:paraId="37BA1BEA">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12</w:t>
            </w:r>
          </w:p>
        </w:tc>
        <w:tc>
          <w:tcPr>
            <w:tcW w:w="1713" w:type="dxa"/>
            <w:noWrap/>
            <w:vAlign w:val="center"/>
          </w:tcPr>
          <w:p w14:paraId="4DAD9C68">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汽车吊或塔式起重机大臂触碰高压线</w:t>
            </w:r>
          </w:p>
        </w:tc>
        <w:tc>
          <w:tcPr>
            <w:tcW w:w="1713" w:type="dxa"/>
            <w:noWrap/>
            <w:vAlign w:val="center"/>
          </w:tcPr>
          <w:p w14:paraId="17568BD0">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人员伤害、设备损坏</w:t>
            </w:r>
          </w:p>
        </w:tc>
        <w:tc>
          <w:tcPr>
            <w:tcW w:w="370" w:type="dxa"/>
            <w:noWrap/>
            <w:vAlign w:val="center"/>
          </w:tcPr>
          <w:p w14:paraId="3B5A3CE0">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5CD9AF4D">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38FEB24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7228C2A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549" w:type="dxa"/>
            <w:noWrap/>
            <w:vAlign w:val="center"/>
          </w:tcPr>
          <w:p w14:paraId="25464B2C">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4CFFDCD8">
            <w:pPr>
              <w:pStyle w:val="7"/>
              <w:spacing w:after="0" w:line="240" w:lineRule="auto"/>
              <w:ind w:firstLine="0" w:firstLineChars="0"/>
              <w:jc w:val="left"/>
              <w:rPr>
                <w:rFonts w:ascii="Times New Roman" w:hAnsi="Times New Roman" w:eastAsia="仿宋"/>
                <w:b w:val="0"/>
                <w:sz w:val="28"/>
                <w:szCs w:val="21"/>
              </w:rPr>
            </w:pPr>
            <w:r>
              <w:rPr>
                <w:rFonts w:hint="eastAsia"/>
                <w:sz w:val="21"/>
                <w:szCs w:val="21"/>
              </w:rPr>
              <w:t>加强安全防护，高压线6 m范围处挂彩旗、汽车吊吊钩处安装警示灯等；</w:t>
            </w:r>
          </w:p>
        </w:tc>
      </w:tr>
      <w:tr w14:paraId="2800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49" w:type="dxa"/>
            <w:noWrap/>
            <w:vAlign w:val="center"/>
          </w:tcPr>
          <w:p w14:paraId="6E7CEEF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13</w:t>
            </w:r>
          </w:p>
        </w:tc>
        <w:tc>
          <w:tcPr>
            <w:tcW w:w="1713" w:type="dxa"/>
            <w:noWrap/>
            <w:vAlign w:val="center"/>
          </w:tcPr>
          <w:p w14:paraId="4F38017C">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汽车吊大臂折断</w:t>
            </w:r>
          </w:p>
        </w:tc>
        <w:tc>
          <w:tcPr>
            <w:tcW w:w="1713" w:type="dxa"/>
            <w:noWrap/>
            <w:vAlign w:val="center"/>
          </w:tcPr>
          <w:p w14:paraId="0FEAB603">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人员伤害、设备损坏</w:t>
            </w:r>
          </w:p>
        </w:tc>
        <w:tc>
          <w:tcPr>
            <w:tcW w:w="370" w:type="dxa"/>
            <w:noWrap/>
            <w:vAlign w:val="center"/>
          </w:tcPr>
          <w:p w14:paraId="2D5F6498">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1F47CC1B">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511D41FC">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5F741B45">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769" w:type="dxa"/>
            <w:noWrap/>
            <w:vAlign w:val="center"/>
          </w:tcPr>
          <w:p w14:paraId="006AAAFD">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3209" w:type="dxa"/>
            <w:noWrap/>
            <w:vAlign w:val="center"/>
          </w:tcPr>
          <w:p w14:paraId="6A74DA7D">
            <w:pPr>
              <w:pStyle w:val="7"/>
              <w:spacing w:after="0" w:line="240" w:lineRule="auto"/>
              <w:ind w:firstLine="0" w:firstLineChars="0"/>
              <w:jc w:val="left"/>
              <w:rPr>
                <w:rFonts w:ascii="Times New Roman" w:hAnsi="Times New Roman" w:eastAsia="仿宋"/>
                <w:b w:val="0"/>
                <w:sz w:val="28"/>
                <w:szCs w:val="21"/>
              </w:rPr>
            </w:pPr>
            <w:r>
              <w:rPr>
                <w:rFonts w:hint="eastAsia"/>
                <w:sz w:val="21"/>
                <w:szCs w:val="21"/>
              </w:rPr>
              <w:t>加强汽车吊进场验收、吊装过程中安排专人监控、指挥</w:t>
            </w:r>
          </w:p>
        </w:tc>
      </w:tr>
      <w:tr w14:paraId="1B37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49" w:type="dxa"/>
            <w:noWrap/>
            <w:vAlign w:val="center"/>
          </w:tcPr>
          <w:p w14:paraId="356C5F23">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14</w:t>
            </w:r>
          </w:p>
        </w:tc>
        <w:tc>
          <w:tcPr>
            <w:tcW w:w="1713" w:type="dxa"/>
            <w:noWrap/>
            <w:vAlign w:val="center"/>
          </w:tcPr>
          <w:p w14:paraId="6095D354">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吊索具折断</w:t>
            </w:r>
          </w:p>
        </w:tc>
        <w:tc>
          <w:tcPr>
            <w:tcW w:w="1713" w:type="dxa"/>
            <w:noWrap/>
            <w:vAlign w:val="center"/>
          </w:tcPr>
          <w:p w14:paraId="3A82BC39">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人员伤害、设备损坏</w:t>
            </w:r>
          </w:p>
        </w:tc>
        <w:tc>
          <w:tcPr>
            <w:tcW w:w="370" w:type="dxa"/>
            <w:noWrap/>
            <w:vAlign w:val="center"/>
          </w:tcPr>
          <w:p w14:paraId="66AF04E4">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6</w:t>
            </w:r>
          </w:p>
        </w:tc>
        <w:tc>
          <w:tcPr>
            <w:tcW w:w="363" w:type="dxa"/>
            <w:noWrap/>
            <w:vAlign w:val="center"/>
          </w:tcPr>
          <w:p w14:paraId="0D0030C1">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3</w:t>
            </w:r>
          </w:p>
        </w:tc>
        <w:tc>
          <w:tcPr>
            <w:tcW w:w="446" w:type="dxa"/>
            <w:noWrap/>
            <w:vAlign w:val="center"/>
          </w:tcPr>
          <w:p w14:paraId="56ACDCC7">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15</w:t>
            </w:r>
          </w:p>
        </w:tc>
        <w:tc>
          <w:tcPr>
            <w:tcW w:w="659" w:type="dxa"/>
            <w:noWrap/>
            <w:vAlign w:val="center"/>
          </w:tcPr>
          <w:p w14:paraId="25ADCE1A">
            <w:pPr>
              <w:pStyle w:val="7"/>
              <w:spacing w:after="0" w:line="240" w:lineRule="auto"/>
              <w:ind w:firstLine="0" w:firstLineChars="0"/>
              <w:jc w:val="center"/>
              <w:rPr>
                <w:rFonts w:hint="eastAsia" w:ascii="Times New Roman" w:hAnsi="Times New Roman" w:eastAsia="仿宋"/>
                <w:b w:val="0"/>
                <w:sz w:val="28"/>
                <w:szCs w:val="21"/>
                <w:lang w:eastAsia="zh-CN"/>
              </w:rPr>
            </w:pPr>
            <w:r>
              <w:rPr>
                <w:rFonts w:hint="eastAsia"/>
                <w:sz w:val="21"/>
                <w:szCs w:val="21"/>
              </w:rPr>
              <w:t>270</w:t>
            </w:r>
          </w:p>
        </w:tc>
        <w:tc>
          <w:tcPr>
            <w:tcW w:w="769" w:type="dxa"/>
            <w:noWrap/>
            <w:vAlign w:val="center"/>
          </w:tcPr>
          <w:p w14:paraId="012C3332">
            <w:pPr>
              <w:pStyle w:val="7"/>
              <w:spacing w:after="0" w:line="240" w:lineRule="auto"/>
              <w:ind w:firstLine="0" w:firstLineChars="0"/>
              <w:jc w:val="center"/>
              <w:rPr>
                <w:rFonts w:ascii="Times New Roman" w:hAnsi="Times New Roman" w:eastAsia="仿宋"/>
                <w:b w:val="0"/>
                <w:sz w:val="28"/>
                <w:szCs w:val="21"/>
              </w:rPr>
            </w:pPr>
            <w:r>
              <w:rPr>
                <w:rFonts w:hint="eastAsia"/>
                <w:sz w:val="21"/>
                <w:szCs w:val="21"/>
              </w:rPr>
              <w:t>Ⅱ</w:t>
            </w:r>
          </w:p>
        </w:tc>
        <w:tc>
          <w:tcPr>
            <w:tcW w:w="1793" w:type="dxa"/>
            <w:noWrap/>
            <w:vAlign w:val="center"/>
          </w:tcPr>
          <w:p w14:paraId="78926503">
            <w:pPr>
              <w:pStyle w:val="7"/>
              <w:spacing w:after="0" w:line="240" w:lineRule="auto"/>
              <w:ind w:firstLine="0" w:firstLineChars="0"/>
              <w:jc w:val="left"/>
              <w:rPr>
                <w:rFonts w:ascii="Times New Roman" w:hAnsi="Times New Roman" w:eastAsia="仿宋"/>
                <w:b w:val="0"/>
                <w:sz w:val="28"/>
                <w:szCs w:val="21"/>
              </w:rPr>
            </w:pPr>
            <w:r>
              <w:rPr>
                <w:rFonts w:hint="eastAsia"/>
                <w:sz w:val="21"/>
                <w:szCs w:val="21"/>
              </w:rPr>
              <w:t>加强吊索具进场验收、吊装过程中安排专人监控、指挥</w:t>
            </w:r>
          </w:p>
        </w:tc>
      </w:tr>
    </w:tbl>
    <w:p w14:paraId="10468CD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说明：危险性分数在</w:t>
      </w:r>
      <w:r>
        <w:rPr>
          <w:rFonts w:hint="eastAsia" w:ascii="Times New Roman" w:hAnsi="Times New Roman" w:eastAsia="仿宋"/>
          <w:b w:val="0"/>
          <w:i w:val="0"/>
          <w:sz w:val="28"/>
          <w:lang w:eastAsia="zh-CN"/>
        </w:rPr>
        <w:t>70</w:t>
      </w:r>
      <w:r>
        <w:rPr>
          <w:rFonts w:hint="eastAsia" w:ascii="Times New Roman" w:hAnsi="Times New Roman" w:eastAsia="仿宋"/>
          <w:b w:val="0"/>
          <w:sz w:val="28"/>
        </w:rPr>
        <w:t>分以下的因素被认为是低风险性的，一般说来可以被人们所接受，定为</w:t>
      </w:r>
      <w:r>
        <w:rPr>
          <w:rFonts w:hint="eastAsia" w:ascii="Times New Roman" w:hAnsi="Times New Roman" w:eastAsia="仿宋"/>
          <w:b w:val="0"/>
          <w:i w:val="0"/>
          <w:sz w:val="28"/>
          <w:lang w:eastAsia="zh-CN"/>
        </w:rPr>
        <w:t>4</w:t>
      </w:r>
      <w:r>
        <w:rPr>
          <w:rFonts w:hint="eastAsia" w:ascii="Times New Roman" w:hAnsi="Times New Roman" w:eastAsia="仿宋"/>
          <w:b w:val="0"/>
          <w:sz w:val="28"/>
        </w:rPr>
        <w:t>、</w:t>
      </w:r>
      <w:r>
        <w:rPr>
          <w:rFonts w:hint="eastAsia" w:ascii="Times New Roman" w:hAnsi="Times New Roman" w:eastAsia="仿宋"/>
          <w:b w:val="0"/>
          <w:i w:val="0"/>
          <w:sz w:val="28"/>
          <w:lang w:eastAsia="zh-CN"/>
        </w:rPr>
        <w:t>5</w:t>
      </w:r>
      <w:r>
        <w:rPr>
          <w:rFonts w:hint="eastAsia" w:ascii="Times New Roman" w:hAnsi="Times New Roman" w:eastAsia="仿宋"/>
          <w:b w:val="0"/>
          <w:sz w:val="28"/>
        </w:rPr>
        <w:t>级。危险性分数为</w:t>
      </w:r>
      <w:r>
        <w:rPr>
          <w:rFonts w:hint="eastAsia" w:ascii="Times New Roman" w:hAnsi="Times New Roman" w:eastAsia="仿宋"/>
          <w:b w:val="0"/>
          <w:i w:val="0"/>
          <w:sz w:val="28"/>
          <w:lang w:eastAsia="zh-CN"/>
        </w:rPr>
        <w:t>70</w:t>
      </w:r>
      <w:r>
        <w:rPr>
          <w:rFonts w:hint="eastAsia" w:ascii="Times New Roman" w:hAnsi="Times New Roman" w:eastAsia="仿宋"/>
          <w:b w:val="0"/>
          <w:sz w:val="28"/>
        </w:rPr>
        <w:t>以上，定为</w:t>
      </w:r>
      <w:r>
        <w:rPr>
          <w:rFonts w:hint="eastAsia" w:ascii="Times New Roman" w:hAnsi="Times New Roman" w:eastAsia="仿宋"/>
          <w:b w:val="0"/>
          <w:i w:val="0"/>
          <w:sz w:val="28"/>
          <w:lang w:eastAsia="zh-CN"/>
        </w:rPr>
        <w:t>1</w:t>
      </w:r>
      <w:r>
        <w:rPr>
          <w:rFonts w:hint="eastAsia" w:ascii="Times New Roman" w:hAnsi="Times New Roman" w:eastAsia="仿宋"/>
          <w:b w:val="0"/>
          <w:sz w:val="28"/>
        </w:rPr>
        <w:t>、</w:t>
      </w:r>
      <w:r>
        <w:rPr>
          <w:rFonts w:hint="eastAsia" w:ascii="Times New Roman" w:hAnsi="Times New Roman" w:eastAsia="仿宋"/>
          <w:b w:val="0"/>
          <w:i w:val="0"/>
          <w:sz w:val="28"/>
          <w:lang w:eastAsia="zh-CN"/>
        </w:rPr>
        <w:t>2</w:t>
      </w:r>
      <w:r>
        <w:rPr>
          <w:rFonts w:hint="eastAsia" w:ascii="Times New Roman" w:hAnsi="Times New Roman" w:eastAsia="仿宋"/>
          <w:b w:val="0"/>
          <w:sz w:val="28"/>
        </w:rPr>
        <w:t>、</w:t>
      </w:r>
      <w:r>
        <w:rPr>
          <w:rFonts w:hint="eastAsia" w:ascii="Times New Roman" w:hAnsi="Times New Roman" w:eastAsia="仿宋"/>
          <w:b w:val="0"/>
          <w:i w:val="0"/>
          <w:sz w:val="28"/>
          <w:lang w:eastAsia="zh-CN"/>
        </w:rPr>
        <w:t>3</w:t>
      </w:r>
      <w:r>
        <w:rPr>
          <w:rFonts w:hint="eastAsia" w:ascii="Times New Roman" w:hAnsi="Times New Roman" w:eastAsia="仿宋"/>
          <w:b w:val="0"/>
          <w:sz w:val="28"/>
        </w:rPr>
        <w:t>级，是不可容许的风险。</w:t>
      </w:r>
    </w:p>
    <w:p w14:paraId="06535082">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分值在</w:t>
      </w:r>
      <w:r>
        <w:rPr>
          <w:rFonts w:hint="eastAsia" w:ascii="Times New Roman" w:hAnsi="Times New Roman" w:eastAsia="仿宋"/>
          <w:b w:val="0"/>
          <w:i w:val="0"/>
          <w:sz w:val="28"/>
          <w:lang w:eastAsia="zh-CN"/>
        </w:rPr>
        <w:t>320</w:t>
      </w:r>
      <w:r>
        <w:rPr>
          <w:rFonts w:hint="eastAsia" w:ascii="Times New Roman" w:hAnsi="Times New Roman" w:eastAsia="仿宋"/>
          <w:b w:val="0"/>
          <w:sz w:val="28"/>
        </w:rPr>
        <w:t>以上定为</w:t>
      </w:r>
      <w:r>
        <w:rPr>
          <w:rFonts w:hint="eastAsia" w:ascii="Times New Roman" w:hAnsi="Times New Roman" w:eastAsia="仿宋"/>
          <w:b w:val="0"/>
          <w:i w:val="0"/>
          <w:sz w:val="28"/>
          <w:lang w:eastAsia="zh-CN"/>
        </w:rPr>
        <w:t>1</w:t>
      </w:r>
      <w:r>
        <w:rPr>
          <w:rFonts w:hint="eastAsia" w:ascii="Times New Roman" w:hAnsi="Times New Roman" w:eastAsia="仿宋"/>
          <w:b w:val="0"/>
          <w:sz w:val="28"/>
        </w:rPr>
        <w:t>级，是极其危险，应停止工作；</w:t>
      </w:r>
    </w:p>
    <w:p w14:paraId="2AD6271B">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分值在</w:t>
      </w:r>
      <w:r>
        <w:rPr>
          <w:rFonts w:hint="eastAsia" w:ascii="Times New Roman" w:hAnsi="Times New Roman" w:eastAsia="仿宋"/>
          <w:b w:val="0"/>
          <w:i w:val="0"/>
          <w:sz w:val="28"/>
          <w:lang w:eastAsia="zh-CN"/>
        </w:rPr>
        <w:t>160</w:t>
      </w:r>
      <w:r>
        <w:rPr>
          <w:rFonts w:hint="eastAsia" w:ascii="Times New Roman" w:hAnsi="Times New Roman" w:eastAsia="仿宋"/>
          <w:b w:val="0"/>
          <w:sz w:val="28"/>
        </w:rPr>
        <w:t>～</w:t>
      </w:r>
      <w:r>
        <w:rPr>
          <w:rFonts w:hint="eastAsia" w:ascii="Times New Roman" w:hAnsi="Times New Roman" w:eastAsia="仿宋"/>
          <w:b w:val="0"/>
          <w:i w:val="0"/>
          <w:sz w:val="28"/>
          <w:lang w:eastAsia="zh-CN"/>
        </w:rPr>
        <w:t>320</w:t>
      </w:r>
      <w:r>
        <w:rPr>
          <w:rFonts w:hint="eastAsia" w:ascii="Times New Roman" w:hAnsi="Times New Roman" w:eastAsia="仿宋"/>
          <w:b w:val="0"/>
          <w:sz w:val="28"/>
        </w:rPr>
        <w:t>之间定为</w:t>
      </w:r>
      <w:r>
        <w:rPr>
          <w:rFonts w:hint="eastAsia" w:ascii="Times New Roman" w:hAnsi="Times New Roman" w:eastAsia="仿宋"/>
          <w:b w:val="0"/>
          <w:i w:val="0"/>
          <w:sz w:val="28"/>
          <w:lang w:eastAsia="zh-CN"/>
        </w:rPr>
        <w:t>2</w:t>
      </w:r>
      <w:r>
        <w:rPr>
          <w:rFonts w:hint="eastAsia" w:ascii="Times New Roman" w:hAnsi="Times New Roman" w:eastAsia="仿宋"/>
          <w:b w:val="0"/>
          <w:sz w:val="28"/>
        </w:rPr>
        <w:t>级，是高度危险，应立即整改；</w:t>
      </w:r>
    </w:p>
    <w:p w14:paraId="13FE90F0">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分值在</w:t>
      </w:r>
      <w:r>
        <w:rPr>
          <w:rFonts w:hint="eastAsia" w:ascii="Times New Roman" w:hAnsi="Times New Roman" w:eastAsia="仿宋"/>
          <w:b w:val="0"/>
          <w:i w:val="0"/>
          <w:sz w:val="28"/>
          <w:lang w:eastAsia="zh-CN"/>
        </w:rPr>
        <w:t>70</w:t>
      </w:r>
      <w:r>
        <w:rPr>
          <w:rFonts w:hint="eastAsia" w:ascii="Times New Roman" w:hAnsi="Times New Roman" w:eastAsia="仿宋"/>
          <w:b w:val="0"/>
          <w:sz w:val="28"/>
        </w:rPr>
        <w:t>～</w:t>
      </w:r>
      <w:r>
        <w:rPr>
          <w:rFonts w:hint="eastAsia" w:ascii="Times New Roman" w:hAnsi="Times New Roman" w:eastAsia="仿宋"/>
          <w:b w:val="0"/>
          <w:i w:val="0"/>
          <w:sz w:val="28"/>
          <w:lang w:eastAsia="zh-CN"/>
        </w:rPr>
        <w:t>160</w:t>
      </w:r>
      <w:r>
        <w:rPr>
          <w:rFonts w:hint="eastAsia" w:ascii="Times New Roman" w:hAnsi="Times New Roman" w:eastAsia="仿宋"/>
          <w:b w:val="0"/>
          <w:sz w:val="28"/>
        </w:rPr>
        <w:t>之间定为</w:t>
      </w:r>
      <w:r>
        <w:rPr>
          <w:rFonts w:hint="eastAsia" w:ascii="Times New Roman" w:hAnsi="Times New Roman" w:eastAsia="仿宋"/>
          <w:b w:val="0"/>
          <w:i w:val="0"/>
          <w:sz w:val="28"/>
          <w:lang w:eastAsia="zh-CN"/>
        </w:rPr>
        <w:t>3</w:t>
      </w:r>
      <w:r>
        <w:rPr>
          <w:rFonts w:hint="eastAsia" w:ascii="Times New Roman" w:hAnsi="Times New Roman" w:eastAsia="仿宋"/>
          <w:b w:val="0"/>
          <w:sz w:val="28"/>
        </w:rPr>
        <w:t>级，是显著的危险，需要整改；</w:t>
      </w:r>
    </w:p>
    <w:p w14:paraId="22407E09">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分值在</w:t>
      </w:r>
      <w:r>
        <w:rPr>
          <w:rFonts w:hint="eastAsia" w:ascii="Times New Roman" w:hAnsi="Times New Roman" w:eastAsia="仿宋"/>
          <w:b w:val="0"/>
          <w:i w:val="0"/>
          <w:sz w:val="28"/>
          <w:lang w:eastAsia="zh-CN"/>
        </w:rPr>
        <w:t>20</w:t>
      </w:r>
      <w:r>
        <w:rPr>
          <w:rFonts w:hint="eastAsia" w:ascii="Times New Roman" w:hAnsi="Times New Roman" w:eastAsia="仿宋"/>
          <w:b w:val="0"/>
          <w:sz w:val="28"/>
        </w:rPr>
        <w:t>～</w:t>
      </w:r>
      <w:r>
        <w:rPr>
          <w:rFonts w:hint="eastAsia" w:ascii="Times New Roman" w:hAnsi="Times New Roman" w:eastAsia="仿宋"/>
          <w:b w:val="0"/>
          <w:i w:val="0"/>
          <w:sz w:val="28"/>
          <w:lang w:eastAsia="zh-CN"/>
        </w:rPr>
        <w:t>70</w:t>
      </w:r>
      <w:r>
        <w:rPr>
          <w:rFonts w:hint="eastAsia" w:ascii="Times New Roman" w:hAnsi="Times New Roman" w:eastAsia="仿宋"/>
          <w:b w:val="0"/>
          <w:sz w:val="28"/>
        </w:rPr>
        <w:t>之间定为</w:t>
      </w:r>
      <w:r>
        <w:rPr>
          <w:rFonts w:hint="eastAsia" w:ascii="Times New Roman" w:hAnsi="Times New Roman" w:eastAsia="仿宋"/>
          <w:b w:val="0"/>
          <w:i w:val="0"/>
          <w:sz w:val="28"/>
          <w:lang w:eastAsia="zh-CN"/>
        </w:rPr>
        <w:t>4</w:t>
      </w:r>
      <w:r>
        <w:rPr>
          <w:rFonts w:hint="eastAsia" w:ascii="Times New Roman" w:hAnsi="Times New Roman" w:eastAsia="仿宋"/>
          <w:b w:val="0"/>
          <w:sz w:val="28"/>
        </w:rPr>
        <w:t>级，是一般危险，应注意；</w:t>
      </w:r>
    </w:p>
    <w:p w14:paraId="088C8E2E">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分值在</w:t>
      </w:r>
      <w:r>
        <w:rPr>
          <w:rFonts w:hint="eastAsia" w:ascii="Times New Roman" w:hAnsi="Times New Roman" w:eastAsia="仿宋"/>
          <w:b w:val="0"/>
          <w:i w:val="0"/>
          <w:sz w:val="28"/>
          <w:lang w:eastAsia="zh-CN"/>
        </w:rPr>
        <w:t>20</w:t>
      </w:r>
      <w:r>
        <w:rPr>
          <w:rFonts w:hint="eastAsia" w:ascii="Times New Roman" w:hAnsi="Times New Roman" w:eastAsia="仿宋"/>
          <w:b w:val="0"/>
          <w:sz w:val="28"/>
        </w:rPr>
        <w:t>以下，定为</w:t>
      </w:r>
      <w:r>
        <w:rPr>
          <w:rFonts w:hint="eastAsia" w:ascii="Times New Roman" w:hAnsi="Times New Roman" w:eastAsia="仿宋"/>
          <w:b w:val="0"/>
          <w:i w:val="0"/>
          <w:sz w:val="28"/>
          <w:lang w:eastAsia="zh-CN"/>
        </w:rPr>
        <w:t>5</w:t>
      </w:r>
      <w:r>
        <w:rPr>
          <w:rFonts w:hint="eastAsia" w:ascii="Times New Roman" w:hAnsi="Times New Roman" w:eastAsia="仿宋"/>
          <w:b w:val="0"/>
          <w:sz w:val="28"/>
        </w:rPr>
        <w:t>级，是稍有危险，可以接受。</w:t>
      </w:r>
    </w:p>
    <w:p w14:paraId="05FD5F86">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采用公式：D=LEC</w:t>
      </w:r>
    </w:p>
    <w:p w14:paraId="2C35F47A">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 xml:space="preserve">    式中：D--岗位危险源危险性（危险程度）；</w:t>
      </w:r>
    </w:p>
    <w:p w14:paraId="4D5A7317">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L--发生事故的可能性；</w:t>
      </w:r>
    </w:p>
    <w:p w14:paraId="5DF85503">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E--人体暴露在此种危险环境的频繁程度；</w:t>
      </w:r>
    </w:p>
    <w:p w14:paraId="2C2EE3F1">
      <w:pPr>
        <w:keepLines w:val="0"/>
        <w:pageBreakBefore w:val="0"/>
        <w:kinsoku/>
        <w:wordWrap/>
        <w:overflowPunct/>
        <w:topLinePunct w:val="0"/>
        <w:bidi w:val="0"/>
        <w:spacing w:line="360" w:lineRule="auto"/>
        <w:ind w:firstLine="560" w:firstLineChars="200"/>
        <w:jc w:val="both"/>
        <w:textAlignment w:val="auto"/>
        <w:outlineLvl w:val="9"/>
        <w:rPr>
          <w:rFonts w:ascii="Times New Roman" w:hAnsi="Times New Roman" w:eastAsia="仿宋"/>
          <w:b w:val="0"/>
          <w:sz w:val="28"/>
        </w:rPr>
      </w:pPr>
      <w:r>
        <w:rPr>
          <w:rFonts w:hint="eastAsia" w:ascii="Times New Roman" w:hAnsi="Times New Roman" w:eastAsia="仿宋"/>
          <w:b w:val="0"/>
          <w:sz w:val="28"/>
        </w:rPr>
        <w:t>C--一旦发生事故会造成的损失后果</w:t>
      </w:r>
    </w:p>
    <w:p w14:paraId="7C7A6A5E">
      <w:pPr>
        <w:keepLines w:val="0"/>
        <w:pageBreakBefore w:val="0"/>
        <w:kinsoku/>
        <w:wordWrap/>
        <w:overflowPunct/>
        <w:topLinePunct w:val="0"/>
        <w:bidi w:val="0"/>
        <w:spacing w:line="360" w:lineRule="auto"/>
        <w:ind w:firstLine="560" w:firstLineChars="200"/>
        <w:jc w:val="both"/>
        <w:textAlignment w:val="auto"/>
        <w:outlineLvl w:val="9"/>
        <w:rPr>
          <w:rFonts w:hint="eastAsia" w:ascii="Times New Roman" w:hAnsi="Times New Roman" w:eastAsia="仿宋"/>
          <w:b w:val="0"/>
          <w:sz w:val="28"/>
        </w:rPr>
      </w:pPr>
      <w:bookmarkStart w:id="120" w:name="_Toc4957"/>
      <w:bookmarkStart w:id="121" w:name="_Toc7754"/>
      <w:r>
        <w:rPr>
          <w:rFonts w:hint="eastAsia" w:ascii="Times New Roman" w:hAnsi="Times New Roman" w:eastAsia="仿宋" w:cs="Times New Roman"/>
          <w:b w:val="0"/>
          <w:sz w:val="28"/>
        </w:rPr>
        <w:t>塔式起重机拆除作业活动安全风险控制对策如下表所示</w:t>
      </w:r>
      <w:bookmarkEnd w:id="120"/>
      <w:bookmarkEnd w:id="121"/>
    </w:p>
    <w:p w14:paraId="2EF9A840">
      <w:pPr>
        <w:pStyle w:val="130"/>
        <w:keepLines w:val="0"/>
        <w:pageBreakBefore w:val="0"/>
        <w:kinsoku/>
        <w:wordWrap/>
        <w:overflowPunct/>
        <w:topLinePunct w:val="0"/>
        <w:bidi w:val="0"/>
        <w:spacing w:line="360" w:lineRule="auto"/>
        <w:jc w:val="center"/>
        <w:textAlignment w:val="auto"/>
        <w:outlineLvl w:val="9"/>
        <w:rPr>
          <w:rFonts w:ascii="Times New Roman" w:hAnsi="Times New Roman" w:eastAsia="仿宋"/>
          <w:b w:val="0"/>
          <w:sz w:val="28"/>
        </w:rPr>
      </w:pPr>
      <w:r>
        <w:rPr>
          <w:rFonts w:hint="eastAsia" w:ascii="仿宋" w:hAnsi="仿宋" w:eastAsia="仿宋" w:cs="仿宋"/>
          <w:b/>
          <w:bCs/>
          <w:sz w:val="21"/>
          <w:szCs w:val="21"/>
          <w:lang w:val="en-US" w:eastAsia="zh-CN"/>
        </w:rPr>
        <w:t>表 11-2 塔式起重机拆除作业活动安全风险控制对策表</w:t>
      </w:r>
    </w:p>
    <w:tbl>
      <w:tblPr>
        <w:tblStyle w:val="32"/>
        <w:tblW w:w="5109" w:type="pct"/>
        <w:tblInd w:w="-21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40"/>
        <w:gridCol w:w="2220"/>
        <w:gridCol w:w="3331"/>
        <w:gridCol w:w="1209"/>
        <w:gridCol w:w="761"/>
      </w:tblGrid>
      <w:tr w14:paraId="724C4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20" w:type="dxa"/>
            <w:noWrap/>
            <w:vAlign w:val="center"/>
          </w:tcPr>
          <w:p w14:paraId="06D7B8FF">
            <w:pPr>
              <w:pStyle w:val="131"/>
              <w:spacing w:before="93" w:after="93"/>
              <w:rPr>
                <w:rFonts w:ascii="Times New Roman" w:hAnsi="Times New Roman" w:eastAsia="仿宋"/>
                <w:b w:val="0"/>
                <w:sz w:val="28"/>
              </w:rPr>
            </w:pPr>
            <w:r>
              <w:rPr>
                <w:rFonts w:hint="eastAsia"/>
              </w:rPr>
              <w:t>序号</w:t>
            </w:r>
          </w:p>
        </w:tc>
        <w:tc>
          <w:tcPr>
            <w:tcW w:w="1240" w:type="dxa"/>
            <w:noWrap/>
            <w:vAlign w:val="center"/>
          </w:tcPr>
          <w:p w14:paraId="173693EF">
            <w:pPr>
              <w:pStyle w:val="131"/>
              <w:spacing w:before="93" w:after="93"/>
              <w:ind w:firstLine="0" w:firstLineChars="0"/>
              <w:rPr>
                <w:rFonts w:ascii="Times New Roman" w:hAnsi="Times New Roman" w:eastAsia="仿宋"/>
                <w:b w:val="0"/>
                <w:sz w:val="28"/>
              </w:rPr>
            </w:pPr>
            <w:r>
              <w:rPr>
                <w:rFonts w:hint="eastAsia"/>
              </w:rPr>
              <w:t>危险</w:t>
            </w:r>
          </w:p>
        </w:tc>
        <w:tc>
          <w:tcPr>
            <w:tcW w:w="2220" w:type="dxa"/>
            <w:noWrap/>
            <w:vAlign w:val="center"/>
          </w:tcPr>
          <w:p w14:paraId="6D65E693">
            <w:pPr>
              <w:pStyle w:val="131"/>
              <w:spacing w:before="93" w:after="93"/>
              <w:ind w:firstLine="0" w:firstLineChars="0"/>
              <w:rPr>
                <w:rFonts w:ascii="Times New Roman" w:hAnsi="Times New Roman" w:eastAsia="仿宋"/>
                <w:b w:val="0"/>
                <w:sz w:val="28"/>
              </w:rPr>
            </w:pPr>
            <w:r>
              <w:rPr>
                <w:rFonts w:hint="eastAsia"/>
              </w:rPr>
              <w:t>危险点描述</w:t>
            </w:r>
          </w:p>
        </w:tc>
        <w:tc>
          <w:tcPr>
            <w:tcW w:w="3331" w:type="dxa"/>
            <w:noWrap/>
            <w:vAlign w:val="center"/>
          </w:tcPr>
          <w:p w14:paraId="5383C1F8">
            <w:pPr>
              <w:pStyle w:val="131"/>
              <w:spacing w:before="93" w:after="93"/>
              <w:ind w:firstLine="0" w:firstLineChars="0"/>
              <w:rPr>
                <w:rFonts w:ascii="Times New Roman" w:hAnsi="Times New Roman" w:eastAsia="仿宋"/>
                <w:b w:val="0"/>
                <w:sz w:val="28"/>
              </w:rPr>
            </w:pPr>
            <w:r>
              <w:rPr>
                <w:rFonts w:hint="eastAsia"/>
              </w:rPr>
              <w:t>拟采用的安全技术措施</w:t>
            </w:r>
          </w:p>
        </w:tc>
        <w:tc>
          <w:tcPr>
            <w:tcW w:w="1209" w:type="dxa"/>
            <w:noWrap/>
            <w:vAlign w:val="center"/>
          </w:tcPr>
          <w:p w14:paraId="765B413E">
            <w:pPr>
              <w:pStyle w:val="131"/>
              <w:spacing w:before="93" w:after="93"/>
              <w:rPr>
                <w:rFonts w:hint="eastAsia"/>
              </w:rPr>
            </w:pPr>
            <w:r>
              <w:rPr>
                <w:rFonts w:hint="eastAsia"/>
              </w:rPr>
              <w:t>实施</w:t>
            </w:r>
          </w:p>
          <w:p w14:paraId="628BA5F8">
            <w:pPr>
              <w:pStyle w:val="131"/>
              <w:spacing w:before="93" w:after="93"/>
              <w:ind w:firstLine="0" w:firstLineChars="0"/>
              <w:rPr>
                <w:rFonts w:ascii="Times New Roman" w:hAnsi="Times New Roman" w:eastAsia="仿宋"/>
                <w:b w:val="0"/>
                <w:sz w:val="28"/>
              </w:rPr>
            </w:pPr>
            <w:r>
              <w:rPr>
                <w:rFonts w:hint="eastAsia"/>
              </w:rPr>
              <w:t>负责人</w:t>
            </w:r>
          </w:p>
        </w:tc>
        <w:tc>
          <w:tcPr>
            <w:tcW w:w="761" w:type="dxa"/>
            <w:noWrap/>
            <w:vAlign w:val="center"/>
          </w:tcPr>
          <w:p w14:paraId="37457479">
            <w:pPr>
              <w:pStyle w:val="131"/>
              <w:spacing w:before="93" w:after="93"/>
            </w:pPr>
            <w:r>
              <w:rPr>
                <w:rFonts w:hint="eastAsia"/>
              </w:rPr>
              <w:t>实施</w:t>
            </w:r>
          </w:p>
          <w:p w14:paraId="323F881F">
            <w:pPr>
              <w:pStyle w:val="131"/>
              <w:spacing w:before="93" w:after="93"/>
              <w:ind w:firstLine="0" w:firstLineChars="0"/>
              <w:rPr>
                <w:rFonts w:ascii="Times New Roman" w:hAnsi="Times New Roman" w:eastAsia="仿宋"/>
                <w:b w:val="0"/>
                <w:sz w:val="28"/>
              </w:rPr>
            </w:pPr>
            <w:r>
              <w:rPr>
                <w:rFonts w:hint="eastAsia"/>
              </w:rPr>
              <w:t>结果</w:t>
            </w:r>
          </w:p>
        </w:tc>
      </w:tr>
      <w:tr w14:paraId="27AA40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restart"/>
            <w:noWrap/>
            <w:vAlign w:val="center"/>
          </w:tcPr>
          <w:p w14:paraId="790E31EB">
            <w:pPr>
              <w:pStyle w:val="131"/>
              <w:spacing w:before="93" w:after="93"/>
              <w:ind w:firstLine="0" w:firstLineChars="0"/>
              <w:rPr>
                <w:rFonts w:hint="eastAsia" w:ascii="Times New Roman" w:hAnsi="Times New Roman" w:eastAsia="仿宋"/>
                <w:b w:val="0"/>
                <w:sz w:val="28"/>
                <w:lang w:eastAsia="zh-CN"/>
              </w:rPr>
            </w:pPr>
            <w:r>
              <w:rPr>
                <w:rFonts w:hint="eastAsia"/>
              </w:rPr>
              <w:t>1</w:t>
            </w:r>
          </w:p>
        </w:tc>
        <w:tc>
          <w:tcPr>
            <w:tcW w:w="1240" w:type="dxa"/>
            <w:vMerge w:val="restart"/>
            <w:noWrap/>
            <w:vAlign w:val="center"/>
          </w:tcPr>
          <w:p w14:paraId="326275E3">
            <w:pPr>
              <w:pStyle w:val="131"/>
              <w:spacing w:before="93" w:after="93"/>
              <w:ind w:firstLine="0" w:firstLineChars="0"/>
              <w:rPr>
                <w:rFonts w:ascii="Times New Roman" w:hAnsi="Times New Roman" w:eastAsia="仿宋"/>
                <w:b w:val="0"/>
                <w:sz w:val="28"/>
              </w:rPr>
            </w:pPr>
            <w:r>
              <w:rPr>
                <w:rFonts w:hint="eastAsia"/>
              </w:rPr>
              <w:t>高空坠落</w:t>
            </w:r>
          </w:p>
        </w:tc>
        <w:tc>
          <w:tcPr>
            <w:tcW w:w="2220" w:type="dxa"/>
            <w:noWrap/>
            <w:vAlign w:val="center"/>
          </w:tcPr>
          <w:p w14:paraId="1D106C4C">
            <w:pPr>
              <w:pStyle w:val="131"/>
              <w:spacing w:before="93" w:after="93"/>
              <w:ind w:firstLine="0" w:firstLineChars="0"/>
              <w:rPr>
                <w:rFonts w:ascii="Times New Roman" w:hAnsi="Times New Roman" w:eastAsia="仿宋"/>
                <w:b w:val="0"/>
                <w:sz w:val="28"/>
              </w:rPr>
            </w:pPr>
            <w:r>
              <w:rPr>
                <w:rFonts w:hint="eastAsia"/>
              </w:rPr>
              <w:t>作业人员高空移动时踩空、抓脱或受其他干扰时坠落</w:t>
            </w:r>
          </w:p>
        </w:tc>
        <w:tc>
          <w:tcPr>
            <w:tcW w:w="3331" w:type="dxa"/>
            <w:noWrap/>
            <w:vAlign w:val="center"/>
          </w:tcPr>
          <w:p w14:paraId="1B73F05B">
            <w:pPr>
              <w:pStyle w:val="131"/>
              <w:spacing w:before="93" w:after="93"/>
              <w:ind w:firstLine="0" w:firstLineChars="0"/>
              <w:rPr>
                <w:rFonts w:ascii="Times New Roman" w:hAnsi="Times New Roman" w:eastAsia="仿宋"/>
                <w:b w:val="0"/>
                <w:sz w:val="28"/>
              </w:rPr>
            </w:pPr>
            <w:r>
              <w:rPr>
                <w:rFonts w:hint="eastAsia"/>
              </w:rPr>
              <w:t>作业人员系挂安全带，移动时挂保险绳</w:t>
            </w:r>
          </w:p>
        </w:tc>
        <w:tc>
          <w:tcPr>
            <w:tcW w:w="1209" w:type="dxa"/>
            <w:noWrap/>
            <w:vAlign w:val="center"/>
          </w:tcPr>
          <w:p w14:paraId="204A1D04">
            <w:pPr>
              <w:pStyle w:val="131"/>
              <w:spacing w:before="93" w:after="93"/>
            </w:pPr>
            <w:r>
              <w:rPr>
                <w:rFonts w:hint="eastAsia"/>
              </w:rPr>
              <w:t>班长</w:t>
            </w:r>
          </w:p>
          <w:p w14:paraId="2AD0EF7D">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0AE8287E">
            <w:pPr>
              <w:pStyle w:val="131"/>
              <w:spacing w:before="93" w:after="93"/>
              <w:ind w:firstLine="0" w:firstLineChars="0"/>
              <w:rPr>
                <w:rFonts w:ascii="Times New Roman" w:hAnsi="Times New Roman" w:eastAsia="仿宋"/>
                <w:b w:val="0"/>
                <w:sz w:val="28"/>
              </w:rPr>
            </w:pPr>
          </w:p>
        </w:tc>
      </w:tr>
      <w:tr w14:paraId="5375F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78F60B26">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4A25712B">
            <w:pPr>
              <w:pStyle w:val="131"/>
              <w:spacing w:before="93" w:after="93"/>
              <w:ind w:firstLine="0" w:firstLineChars="0"/>
              <w:rPr>
                <w:rFonts w:ascii="Times New Roman" w:hAnsi="Times New Roman" w:eastAsia="仿宋"/>
                <w:b w:val="0"/>
                <w:sz w:val="28"/>
              </w:rPr>
            </w:pPr>
          </w:p>
        </w:tc>
        <w:tc>
          <w:tcPr>
            <w:tcW w:w="2220" w:type="dxa"/>
            <w:noWrap/>
            <w:vAlign w:val="center"/>
          </w:tcPr>
          <w:p w14:paraId="09AEF0F9">
            <w:pPr>
              <w:pStyle w:val="131"/>
              <w:spacing w:before="93" w:after="93"/>
              <w:ind w:firstLine="0" w:firstLineChars="0"/>
              <w:rPr>
                <w:rFonts w:ascii="Times New Roman" w:hAnsi="Times New Roman" w:eastAsia="仿宋"/>
                <w:b w:val="0"/>
                <w:sz w:val="28"/>
              </w:rPr>
            </w:pPr>
            <w:r>
              <w:rPr>
                <w:rFonts w:hint="eastAsia"/>
              </w:rPr>
              <w:t>作业人员高处作业时坠落</w:t>
            </w:r>
          </w:p>
        </w:tc>
        <w:tc>
          <w:tcPr>
            <w:tcW w:w="3331" w:type="dxa"/>
            <w:noWrap/>
            <w:vAlign w:val="center"/>
          </w:tcPr>
          <w:p w14:paraId="6596C534">
            <w:pPr>
              <w:pStyle w:val="131"/>
              <w:spacing w:before="93" w:after="93"/>
              <w:ind w:firstLine="0" w:firstLineChars="0"/>
              <w:rPr>
                <w:rFonts w:ascii="Times New Roman" w:hAnsi="Times New Roman" w:eastAsia="仿宋"/>
                <w:b w:val="0"/>
                <w:sz w:val="28"/>
              </w:rPr>
            </w:pPr>
            <w:r>
              <w:rPr>
                <w:rFonts w:hint="eastAsia"/>
              </w:rPr>
              <w:t>作业人员高处作业时必须系安全带或保险绳</w:t>
            </w:r>
          </w:p>
        </w:tc>
        <w:tc>
          <w:tcPr>
            <w:tcW w:w="1209" w:type="dxa"/>
            <w:noWrap/>
            <w:vAlign w:val="center"/>
          </w:tcPr>
          <w:p w14:paraId="0CE73229">
            <w:pPr>
              <w:pStyle w:val="131"/>
              <w:spacing w:before="93" w:after="93"/>
            </w:pPr>
            <w:r>
              <w:rPr>
                <w:rFonts w:hint="eastAsia"/>
              </w:rPr>
              <w:t>班长</w:t>
            </w:r>
          </w:p>
          <w:p w14:paraId="16CCFF90">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5FA849F4">
            <w:pPr>
              <w:pStyle w:val="131"/>
              <w:spacing w:before="93" w:after="93"/>
              <w:ind w:firstLine="0" w:firstLineChars="0"/>
              <w:rPr>
                <w:rFonts w:ascii="Times New Roman" w:hAnsi="Times New Roman" w:eastAsia="仿宋"/>
                <w:b w:val="0"/>
                <w:sz w:val="28"/>
              </w:rPr>
            </w:pPr>
          </w:p>
        </w:tc>
      </w:tr>
      <w:tr w14:paraId="1F0D7E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691E524F">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73713DEB">
            <w:pPr>
              <w:pStyle w:val="131"/>
              <w:spacing w:before="93" w:after="93"/>
              <w:ind w:firstLine="0" w:firstLineChars="0"/>
              <w:rPr>
                <w:rFonts w:ascii="Times New Roman" w:hAnsi="Times New Roman" w:eastAsia="仿宋"/>
                <w:b w:val="0"/>
                <w:sz w:val="28"/>
              </w:rPr>
            </w:pPr>
          </w:p>
        </w:tc>
        <w:tc>
          <w:tcPr>
            <w:tcW w:w="2220" w:type="dxa"/>
            <w:noWrap/>
            <w:vAlign w:val="center"/>
          </w:tcPr>
          <w:p w14:paraId="63B3376E">
            <w:pPr>
              <w:pStyle w:val="131"/>
              <w:spacing w:before="93" w:after="93"/>
              <w:ind w:firstLine="0" w:firstLineChars="0"/>
              <w:rPr>
                <w:rFonts w:ascii="Times New Roman" w:hAnsi="Times New Roman" w:eastAsia="仿宋"/>
                <w:b w:val="0"/>
                <w:sz w:val="28"/>
              </w:rPr>
            </w:pPr>
            <w:r>
              <w:rPr>
                <w:rFonts w:hint="eastAsia"/>
              </w:rPr>
              <w:t>作业人员身体原因导致高空坠落</w:t>
            </w:r>
          </w:p>
        </w:tc>
        <w:tc>
          <w:tcPr>
            <w:tcW w:w="3331" w:type="dxa"/>
            <w:noWrap/>
            <w:vAlign w:val="center"/>
          </w:tcPr>
          <w:p w14:paraId="6CA07F9D">
            <w:pPr>
              <w:pStyle w:val="131"/>
              <w:spacing w:before="93" w:after="93"/>
              <w:ind w:firstLine="0" w:firstLineChars="0"/>
              <w:rPr>
                <w:rFonts w:ascii="Times New Roman" w:hAnsi="Times New Roman" w:eastAsia="仿宋"/>
                <w:b w:val="0"/>
                <w:sz w:val="28"/>
              </w:rPr>
            </w:pPr>
            <w:r>
              <w:rPr>
                <w:rFonts w:hint="eastAsia"/>
              </w:rPr>
              <w:t>作业人员身体状况良好</w:t>
            </w:r>
          </w:p>
        </w:tc>
        <w:tc>
          <w:tcPr>
            <w:tcW w:w="1209" w:type="dxa"/>
            <w:noWrap/>
            <w:vAlign w:val="center"/>
          </w:tcPr>
          <w:p w14:paraId="66E12A9F">
            <w:pPr>
              <w:pStyle w:val="131"/>
              <w:spacing w:before="93" w:after="93"/>
              <w:ind w:firstLine="0" w:firstLineChars="0"/>
              <w:rPr>
                <w:rFonts w:ascii="Times New Roman" w:hAnsi="Times New Roman" w:eastAsia="仿宋"/>
                <w:b w:val="0"/>
                <w:sz w:val="28"/>
              </w:rPr>
            </w:pPr>
            <w:r>
              <w:rPr>
                <w:rFonts w:hint="eastAsia"/>
              </w:rPr>
              <w:t>专责安全员</w:t>
            </w:r>
          </w:p>
        </w:tc>
        <w:tc>
          <w:tcPr>
            <w:tcW w:w="761" w:type="dxa"/>
            <w:noWrap/>
            <w:vAlign w:val="center"/>
          </w:tcPr>
          <w:p w14:paraId="7B1BF527">
            <w:pPr>
              <w:pStyle w:val="131"/>
              <w:spacing w:before="93" w:after="93"/>
              <w:ind w:firstLine="0" w:firstLineChars="0"/>
              <w:rPr>
                <w:rFonts w:ascii="Times New Roman" w:hAnsi="Times New Roman" w:eastAsia="仿宋"/>
                <w:b w:val="0"/>
                <w:sz w:val="28"/>
              </w:rPr>
            </w:pPr>
          </w:p>
        </w:tc>
      </w:tr>
      <w:tr w14:paraId="642537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71148777">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6183B762">
            <w:pPr>
              <w:pStyle w:val="131"/>
              <w:spacing w:before="93" w:after="93"/>
              <w:ind w:firstLine="0" w:firstLineChars="0"/>
              <w:rPr>
                <w:rFonts w:ascii="Times New Roman" w:hAnsi="Times New Roman" w:eastAsia="仿宋"/>
                <w:b w:val="0"/>
                <w:sz w:val="28"/>
              </w:rPr>
            </w:pPr>
          </w:p>
        </w:tc>
        <w:tc>
          <w:tcPr>
            <w:tcW w:w="2220" w:type="dxa"/>
            <w:noWrap/>
            <w:vAlign w:val="center"/>
          </w:tcPr>
          <w:p w14:paraId="33F95611">
            <w:pPr>
              <w:pStyle w:val="131"/>
              <w:spacing w:before="93" w:after="93"/>
              <w:ind w:firstLine="0" w:firstLineChars="0"/>
              <w:rPr>
                <w:rFonts w:ascii="Times New Roman" w:hAnsi="Times New Roman" w:eastAsia="仿宋"/>
                <w:b w:val="0"/>
                <w:sz w:val="28"/>
              </w:rPr>
            </w:pPr>
            <w:r>
              <w:rPr>
                <w:rFonts w:hint="eastAsia"/>
              </w:rPr>
              <w:t>环境因素导致的高空坠落</w:t>
            </w:r>
          </w:p>
        </w:tc>
        <w:tc>
          <w:tcPr>
            <w:tcW w:w="3331" w:type="dxa"/>
            <w:noWrap/>
            <w:vAlign w:val="center"/>
          </w:tcPr>
          <w:p w14:paraId="7F0F7E93">
            <w:pPr>
              <w:pStyle w:val="131"/>
              <w:spacing w:before="93" w:after="93"/>
              <w:ind w:firstLine="0" w:firstLineChars="0"/>
              <w:rPr>
                <w:rFonts w:ascii="Times New Roman" w:hAnsi="Times New Roman" w:eastAsia="仿宋"/>
                <w:b w:val="0"/>
                <w:sz w:val="28"/>
              </w:rPr>
            </w:pPr>
            <w:r>
              <w:rPr>
                <w:rFonts w:hint="eastAsia"/>
              </w:rPr>
              <w:t>专人负责收集气象资料恶劣天气停止作业</w:t>
            </w:r>
          </w:p>
        </w:tc>
        <w:tc>
          <w:tcPr>
            <w:tcW w:w="1209" w:type="dxa"/>
            <w:noWrap/>
            <w:vAlign w:val="center"/>
          </w:tcPr>
          <w:p w14:paraId="3C466294">
            <w:pPr>
              <w:pStyle w:val="131"/>
              <w:spacing w:before="93" w:after="93"/>
              <w:ind w:firstLine="0" w:firstLineChars="0"/>
              <w:rPr>
                <w:rFonts w:ascii="Times New Roman" w:hAnsi="Times New Roman" w:eastAsia="仿宋"/>
                <w:b w:val="0"/>
                <w:sz w:val="28"/>
              </w:rPr>
            </w:pPr>
            <w:r>
              <w:rPr>
                <w:rFonts w:hint="eastAsia"/>
              </w:rPr>
              <w:t>专责安全员</w:t>
            </w:r>
          </w:p>
        </w:tc>
        <w:tc>
          <w:tcPr>
            <w:tcW w:w="761" w:type="dxa"/>
            <w:noWrap/>
            <w:vAlign w:val="center"/>
          </w:tcPr>
          <w:p w14:paraId="611D0C47">
            <w:pPr>
              <w:pStyle w:val="131"/>
              <w:spacing w:before="93" w:after="93"/>
              <w:ind w:firstLine="0" w:firstLineChars="0"/>
              <w:rPr>
                <w:rFonts w:ascii="Times New Roman" w:hAnsi="Times New Roman" w:eastAsia="仿宋"/>
                <w:b w:val="0"/>
                <w:sz w:val="28"/>
              </w:rPr>
            </w:pPr>
          </w:p>
        </w:tc>
      </w:tr>
      <w:tr w14:paraId="4FF26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1C82A823">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51593163">
            <w:pPr>
              <w:pStyle w:val="131"/>
              <w:spacing w:before="93" w:after="93"/>
              <w:ind w:firstLine="0" w:firstLineChars="0"/>
              <w:rPr>
                <w:rFonts w:ascii="Times New Roman" w:hAnsi="Times New Roman" w:eastAsia="仿宋"/>
                <w:b w:val="0"/>
                <w:sz w:val="28"/>
              </w:rPr>
            </w:pPr>
          </w:p>
        </w:tc>
        <w:tc>
          <w:tcPr>
            <w:tcW w:w="2220" w:type="dxa"/>
            <w:noWrap/>
            <w:vAlign w:val="center"/>
          </w:tcPr>
          <w:p w14:paraId="10E4F02D">
            <w:pPr>
              <w:pStyle w:val="131"/>
              <w:spacing w:before="93" w:after="93"/>
              <w:ind w:firstLine="0" w:firstLineChars="0"/>
              <w:rPr>
                <w:rFonts w:ascii="Times New Roman" w:hAnsi="Times New Roman" w:eastAsia="仿宋"/>
                <w:b w:val="0"/>
                <w:sz w:val="28"/>
              </w:rPr>
            </w:pPr>
            <w:r>
              <w:rPr>
                <w:rFonts w:hint="eastAsia"/>
              </w:rPr>
              <w:t>安全带或保险绳断开使作业人员坠落</w:t>
            </w:r>
          </w:p>
        </w:tc>
        <w:tc>
          <w:tcPr>
            <w:tcW w:w="3331" w:type="dxa"/>
            <w:noWrap/>
            <w:vAlign w:val="center"/>
          </w:tcPr>
          <w:p w14:paraId="2DC5ED52">
            <w:pPr>
              <w:pStyle w:val="131"/>
              <w:spacing w:before="93" w:after="93"/>
              <w:ind w:firstLine="0" w:firstLineChars="0"/>
              <w:rPr>
                <w:rFonts w:ascii="Times New Roman" w:hAnsi="Times New Roman" w:eastAsia="仿宋"/>
                <w:b w:val="0"/>
                <w:sz w:val="28"/>
              </w:rPr>
            </w:pPr>
            <w:r>
              <w:rPr>
                <w:rFonts w:hint="eastAsia"/>
              </w:rPr>
              <w:t>作业前对安全带和保险绳进行检测；作业人员作业时不得以安全带和保险绳作为支持；在作业过程中防止损伤安全带和保险绳</w:t>
            </w:r>
          </w:p>
        </w:tc>
        <w:tc>
          <w:tcPr>
            <w:tcW w:w="1209" w:type="dxa"/>
            <w:noWrap/>
            <w:vAlign w:val="center"/>
          </w:tcPr>
          <w:p w14:paraId="7E0ACC92">
            <w:pPr>
              <w:pStyle w:val="131"/>
              <w:spacing w:before="93" w:after="93"/>
            </w:pPr>
            <w:r>
              <w:rPr>
                <w:rFonts w:hint="eastAsia"/>
              </w:rPr>
              <w:t>专责安全员</w:t>
            </w:r>
          </w:p>
          <w:p w14:paraId="30BB8B26">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5E453D7A">
            <w:pPr>
              <w:pStyle w:val="131"/>
              <w:spacing w:before="93" w:after="93"/>
              <w:ind w:firstLine="0" w:firstLineChars="0"/>
              <w:rPr>
                <w:rFonts w:ascii="Times New Roman" w:hAnsi="Times New Roman" w:eastAsia="仿宋"/>
                <w:b w:val="0"/>
                <w:sz w:val="28"/>
              </w:rPr>
            </w:pPr>
          </w:p>
        </w:tc>
      </w:tr>
      <w:tr w14:paraId="7686E6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restart"/>
            <w:noWrap/>
            <w:vAlign w:val="center"/>
          </w:tcPr>
          <w:p w14:paraId="65B9CAB2">
            <w:pPr>
              <w:pStyle w:val="131"/>
              <w:spacing w:before="93" w:after="93"/>
              <w:ind w:firstLine="0" w:firstLineChars="0"/>
              <w:rPr>
                <w:rFonts w:hint="eastAsia" w:ascii="Times New Roman" w:hAnsi="Times New Roman" w:eastAsia="仿宋"/>
                <w:b w:val="0"/>
                <w:sz w:val="28"/>
                <w:lang w:eastAsia="zh-CN"/>
              </w:rPr>
            </w:pPr>
            <w:r>
              <w:rPr>
                <w:rFonts w:hint="eastAsia"/>
              </w:rPr>
              <w:t>2</w:t>
            </w:r>
          </w:p>
        </w:tc>
        <w:tc>
          <w:tcPr>
            <w:tcW w:w="1240" w:type="dxa"/>
            <w:vMerge w:val="restart"/>
            <w:noWrap/>
            <w:vAlign w:val="center"/>
          </w:tcPr>
          <w:p w14:paraId="10752330">
            <w:pPr>
              <w:pStyle w:val="131"/>
              <w:spacing w:before="93" w:after="93"/>
              <w:ind w:firstLine="0" w:firstLineChars="0"/>
              <w:rPr>
                <w:rFonts w:ascii="Times New Roman" w:hAnsi="Times New Roman" w:eastAsia="仿宋"/>
                <w:b w:val="0"/>
                <w:sz w:val="28"/>
              </w:rPr>
            </w:pPr>
            <w:r>
              <w:rPr>
                <w:rFonts w:hint="eastAsia"/>
              </w:rPr>
              <w:t>高空落物</w:t>
            </w:r>
          </w:p>
        </w:tc>
        <w:tc>
          <w:tcPr>
            <w:tcW w:w="2220" w:type="dxa"/>
            <w:noWrap/>
            <w:vAlign w:val="center"/>
          </w:tcPr>
          <w:p w14:paraId="3CB26ED4">
            <w:pPr>
              <w:pStyle w:val="131"/>
              <w:spacing w:before="93" w:after="93"/>
              <w:ind w:firstLine="0" w:firstLineChars="0"/>
              <w:rPr>
                <w:rFonts w:ascii="Times New Roman" w:hAnsi="Times New Roman" w:eastAsia="仿宋"/>
                <w:b w:val="0"/>
                <w:sz w:val="28"/>
              </w:rPr>
            </w:pPr>
            <w:r>
              <w:rPr>
                <w:rFonts w:hint="eastAsia"/>
              </w:rPr>
              <w:t>高处作业时使用的工具和拆除时的销轴放置不当从高空坠落</w:t>
            </w:r>
          </w:p>
        </w:tc>
        <w:tc>
          <w:tcPr>
            <w:tcW w:w="3331" w:type="dxa"/>
            <w:noWrap/>
            <w:vAlign w:val="center"/>
          </w:tcPr>
          <w:p w14:paraId="5A0503E8">
            <w:pPr>
              <w:pStyle w:val="131"/>
              <w:spacing w:before="93" w:after="93"/>
              <w:ind w:firstLine="0" w:firstLineChars="0"/>
              <w:rPr>
                <w:rFonts w:ascii="Times New Roman" w:hAnsi="Times New Roman" w:eastAsia="仿宋"/>
                <w:b w:val="0"/>
                <w:sz w:val="28"/>
              </w:rPr>
            </w:pPr>
            <w:r>
              <w:rPr>
                <w:rFonts w:hint="eastAsia"/>
              </w:rPr>
              <w:t>作业人员高处作业时必须将工具和拆除时的销轴放到工具袋中，较大的工具必须系保险绳</w:t>
            </w:r>
          </w:p>
        </w:tc>
        <w:tc>
          <w:tcPr>
            <w:tcW w:w="1209" w:type="dxa"/>
            <w:noWrap/>
            <w:vAlign w:val="center"/>
          </w:tcPr>
          <w:p w14:paraId="70E8F77F">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72947226">
            <w:pPr>
              <w:pStyle w:val="131"/>
              <w:spacing w:before="93" w:after="93"/>
              <w:ind w:firstLine="0" w:firstLineChars="0"/>
              <w:rPr>
                <w:rFonts w:ascii="Times New Roman" w:hAnsi="Times New Roman" w:eastAsia="仿宋"/>
                <w:b w:val="0"/>
                <w:sz w:val="28"/>
              </w:rPr>
            </w:pPr>
          </w:p>
        </w:tc>
      </w:tr>
      <w:tr w14:paraId="4AA3B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4D83D007">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4035A080">
            <w:pPr>
              <w:pStyle w:val="131"/>
              <w:spacing w:before="93" w:after="93"/>
              <w:ind w:firstLine="0" w:firstLineChars="0"/>
              <w:rPr>
                <w:rFonts w:ascii="Times New Roman" w:hAnsi="Times New Roman" w:eastAsia="仿宋"/>
                <w:b w:val="0"/>
                <w:sz w:val="28"/>
              </w:rPr>
            </w:pPr>
          </w:p>
        </w:tc>
        <w:tc>
          <w:tcPr>
            <w:tcW w:w="2220" w:type="dxa"/>
            <w:noWrap/>
            <w:vAlign w:val="center"/>
          </w:tcPr>
          <w:p w14:paraId="7EC03435">
            <w:pPr>
              <w:pStyle w:val="131"/>
              <w:spacing w:before="93" w:after="93"/>
              <w:ind w:firstLine="0" w:firstLineChars="0"/>
              <w:rPr>
                <w:rFonts w:ascii="Times New Roman" w:hAnsi="Times New Roman" w:eastAsia="仿宋"/>
                <w:b w:val="0"/>
                <w:sz w:val="28"/>
              </w:rPr>
            </w:pPr>
            <w:r>
              <w:rPr>
                <w:rFonts w:hint="eastAsia"/>
              </w:rPr>
              <w:t>保险绳断开、工具袋撕裂造成工具和销轴从高处坠落</w:t>
            </w:r>
          </w:p>
        </w:tc>
        <w:tc>
          <w:tcPr>
            <w:tcW w:w="3331" w:type="dxa"/>
            <w:noWrap/>
            <w:vAlign w:val="center"/>
          </w:tcPr>
          <w:p w14:paraId="5AA28689">
            <w:pPr>
              <w:pStyle w:val="131"/>
              <w:spacing w:before="93" w:after="93"/>
              <w:ind w:firstLine="0" w:firstLineChars="0"/>
              <w:rPr>
                <w:rFonts w:ascii="Times New Roman" w:hAnsi="Times New Roman" w:eastAsia="仿宋"/>
                <w:b w:val="0"/>
                <w:sz w:val="28"/>
              </w:rPr>
            </w:pPr>
            <w:r>
              <w:rPr>
                <w:rFonts w:hint="eastAsia"/>
              </w:rPr>
              <w:t>检查保险绳和工具袋应无损伤，拆除时的销轴应及时拆除</w:t>
            </w:r>
          </w:p>
        </w:tc>
        <w:tc>
          <w:tcPr>
            <w:tcW w:w="1209" w:type="dxa"/>
            <w:noWrap/>
            <w:vAlign w:val="center"/>
          </w:tcPr>
          <w:p w14:paraId="1B4BB56D">
            <w:pPr>
              <w:pStyle w:val="131"/>
              <w:spacing w:before="93" w:after="93"/>
            </w:pPr>
            <w:r>
              <w:rPr>
                <w:rFonts w:hint="eastAsia"/>
              </w:rPr>
              <w:t>班长</w:t>
            </w:r>
          </w:p>
          <w:p w14:paraId="451D2B5F">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4445337E">
            <w:pPr>
              <w:pStyle w:val="131"/>
              <w:spacing w:before="93" w:after="93"/>
              <w:ind w:firstLine="0" w:firstLineChars="0"/>
              <w:rPr>
                <w:rFonts w:ascii="Times New Roman" w:hAnsi="Times New Roman" w:eastAsia="仿宋"/>
                <w:b w:val="0"/>
                <w:sz w:val="28"/>
              </w:rPr>
            </w:pPr>
          </w:p>
        </w:tc>
      </w:tr>
      <w:tr w14:paraId="3847EC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30FD8687">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19E70678">
            <w:pPr>
              <w:pStyle w:val="131"/>
              <w:spacing w:before="93" w:after="93"/>
              <w:ind w:firstLine="0" w:firstLineChars="0"/>
              <w:rPr>
                <w:rFonts w:ascii="Times New Roman" w:hAnsi="Times New Roman" w:eastAsia="仿宋"/>
                <w:b w:val="0"/>
                <w:sz w:val="28"/>
              </w:rPr>
            </w:pPr>
          </w:p>
        </w:tc>
        <w:tc>
          <w:tcPr>
            <w:tcW w:w="2220" w:type="dxa"/>
            <w:noWrap/>
            <w:vAlign w:val="center"/>
          </w:tcPr>
          <w:p w14:paraId="22D21B1D">
            <w:pPr>
              <w:pStyle w:val="131"/>
              <w:spacing w:before="93" w:after="93"/>
              <w:ind w:firstLine="0" w:firstLineChars="0"/>
              <w:rPr>
                <w:rFonts w:ascii="Times New Roman" w:hAnsi="Times New Roman" w:eastAsia="仿宋"/>
                <w:b w:val="0"/>
                <w:sz w:val="28"/>
              </w:rPr>
            </w:pPr>
            <w:r>
              <w:rPr>
                <w:rFonts w:hint="eastAsia"/>
              </w:rPr>
              <w:t>被吊物件捆绑不可靠造成物件坠落</w:t>
            </w:r>
          </w:p>
        </w:tc>
        <w:tc>
          <w:tcPr>
            <w:tcW w:w="3331" w:type="dxa"/>
            <w:noWrap/>
            <w:vAlign w:val="center"/>
          </w:tcPr>
          <w:p w14:paraId="27CF1B07">
            <w:pPr>
              <w:pStyle w:val="131"/>
              <w:spacing w:before="93" w:after="93"/>
              <w:ind w:firstLine="0" w:firstLineChars="0"/>
              <w:rPr>
                <w:rFonts w:ascii="Times New Roman" w:hAnsi="Times New Roman" w:eastAsia="仿宋"/>
                <w:b w:val="0"/>
                <w:sz w:val="28"/>
              </w:rPr>
            </w:pPr>
            <w:r>
              <w:rPr>
                <w:rFonts w:hint="eastAsia"/>
              </w:rPr>
              <w:t>由专人操作，起吊前要认真检查捆绑情况</w:t>
            </w:r>
          </w:p>
        </w:tc>
        <w:tc>
          <w:tcPr>
            <w:tcW w:w="1209" w:type="dxa"/>
            <w:noWrap/>
            <w:vAlign w:val="center"/>
          </w:tcPr>
          <w:p w14:paraId="6AE75DD5">
            <w:pPr>
              <w:pStyle w:val="131"/>
              <w:spacing w:before="93" w:after="93"/>
            </w:pPr>
            <w:r>
              <w:rPr>
                <w:rFonts w:hint="eastAsia"/>
              </w:rPr>
              <w:t>班长</w:t>
            </w:r>
          </w:p>
          <w:p w14:paraId="434F03BB">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5C2C3FA5">
            <w:pPr>
              <w:pStyle w:val="131"/>
              <w:spacing w:before="93" w:after="93"/>
              <w:ind w:firstLine="0" w:firstLineChars="0"/>
              <w:rPr>
                <w:rFonts w:ascii="Times New Roman" w:hAnsi="Times New Roman" w:eastAsia="仿宋"/>
                <w:b w:val="0"/>
                <w:sz w:val="28"/>
              </w:rPr>
            </w:pPr>
          </w:p>
        </w:tc>
      </w:tr>
      <w:tr w14:paraId="239A5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020" w:type="dxa"/>
            <w:noWrap/>
            <w:vAlign w:val="center"/>
          </w:tcPr>
          <w:p w14:paraId="758ECF38">
            <w:pPr>
              <w:pStyle w:val="131"/>
              <w:spacing w:before="93" w:after="93"/>
              <w:ind w:firstLine="0" w:firstLineChars="0"/>
              <w:rPr>
                <w:rFonts w:hint="eastAsia" w:ascii="Times New Roman" w:hAnsi="Times New Roman" w:eastAsia="仿宋"/>
                <w:b w:val="0"/>
                <w:sz w:val="28"/>
                <w:lang w:eastAsia="zh-CN"/>
              </w:rPr>
            </w:pPr>
            <w:r>
              <w:rPr>
                <w:rFonts w:hint="eastAsia"/>
              </w:rPr>
              <w:t>3</w:t>
            </w:r>
          </w:p>
        </w:tc>
        <w:tc>
          <w:tcPr>
            <w:tcW w:w="1240" w:type="dxa"/>
            <w:noWrap/>
            <w:vAlign w:val="center"/>
          </w:tcPr>
          <w:p w14:paraId="52B4BA9D">
            <w:pPr>
              <w:pStyle w:val="131"/>
              <w:spacing w:before="93" w:after="93"/>
              <w:ind w:firstLine="0" w:firstLineChars="0"/>
              <w:rPr>
                <w:rFonts w:ascii="Times New Roman" w:hAnsi="Times New Roman" w:eastAsia="仿宋"/>
                <w:b w:val="0"/>
                <w:sz w:val="28"/>
              </w:rPr>
            </w:pPr>
            <w:r>
              <w:rPr>
                <w:rFonts w:hint="eastAsia"/>
              </w:rPr>
              <w:t>物体打击</w:t>
            </w:r>
          </w:p>
        </w:tc>
        <w:tc>
          <w:tcPr>
            <w:tcW w:w="2220" w:type="dxa"/>
            <w:noWrap/>
            <w:vAlign w:val="center"/>
          </w:tcPr>
          <w:p w14:paraId="60780CD8">
            <w:pPr>
              <w:pStyle w:val="131"/>
              <w:spacing w:before="93" w:after="93"/>
              <w:ind w:firstLine="0" w:firstLineChars="0"/>
              <w:rPr>
                <w:rFonts w:ascii="Times New Roman" w:hAnsi="Times New Roman" w:eastAsia="仿宋"/>
                <w:b w:val="0"/>
                <w:sz w:val="28"/>
              </w:rPr>
            </w:pPr>
            <w:r>
              <w:rPr>
                <w:rFonts w:hint="eastAsia"/>
              </w:rPr>
              <w:t>高空落物造成地面人员和无关人员的伤害</w:t>
            </w:r>
          </w:p>
        </w:tc>
        <w:tc>
          <w:tcPr>
            <w:tcW w:w="3331" w:type="dxa"/>
            <w:noWrap/>
            <w:vAlign w:val="center"/>
          </w:tcPr>
          <w:p w14:paraId="7748BFBD">
            <w:pPr>
              <w:pStyle w:val="131"/>
              <w:spacing w:before="93" w:after="93"/>
              <w:ind w:firstLine="0" w:firstLineChars="0"/>
              <w:rPr>
                <w:rFonts w:ascii="Times New Roman" w:hAnsi="Times New Roman" w:eastAsia="仿宋"/>
                <w:b w:val="0"/>
                <w:sz w:val="28"/>
              </w:rPr>
            </w:pPr>
            <w:r>
              <w:rPr>
                <w:rFonts w:hint="eastAsia"/>
              </w:rPr>
              <w:t>设拆除警戒区，地面作业人员要避开塔式起重机下方并注意塔式起重机上的作业情况，无关人员严禁进入警戒区</w:t>
            </w:r>
          </w:p>
        </w:tc>
        <w:tc>
          <w:tcPr>
            <w:tcW w:w="1209" w:type="dxa"/>
            <w:noWrap/>
            <w:vAlign w:val="center"/>
          </w:tcPr>
          <w:p w14:paraId="7A07D20A">
            <w:pPr>
              <w:pStyle w:val="131"/>
              <w:spacing w:before="93" w:after="93"/>
            </w:pPr>
            <w:r>
              <w:rPr>
                <w:rFonts w:hint="eastAsia"/>
              </w:rPr>
              <w:t>专责安全员</w:t>
            </w:r>
          </w:p>
          <w:p w14:paraId="553232DE">
            <w:pPr>
              <w:pStyle w:val="131"/>
              <w:spacing w:before="93" w:after="93"/>
              <w:ind w:firstLine="0" w:firstLineChars="0"/>
              <w:rPr>
                <w:rFonts w:ascii="Times New Roman" w:hAnsi="Times New Roman" w:eastAsia="仿宋"/>
                <w:b w:val="0"/>
                <w:sz w:val="28"/>
              </w:rPr>
            </w:pPr>
            <w:r>
              <w:rPr>
                <w:rFonts w:hint="eastAsia"/>
              </w:rPr>
              <w:t>班长</w:t>
            </w:r>
          </w:p>
        </w:tc>
        <w:tc>
          <w:tcPr>
            <w:tcW w:w="761" w:type="dxa"/>
            <w:noWrap/>
            <w:vAlign w:val="center"/>
          </w:tcPr>
          <w:p w14:paraId="1585DC94">
            <w:pPr>
              <w:pStyle w:val="131"/>
              <w:spacing w:before="93" w:after="93"/>
              <w:ind w:firstLine="0" w:firstLineChars="0"/>
              <w:rPr>
                <w:rFonts w:ascii="Times New Roman" w:hAnsi="Times New Roman" w:eastAsia="仿宋"/>
                <w:b w:val="0"/>
                <w:sz w:val="28"/>
              </w:rPr>
            </w:pPr>
          </w:p>
        </w:tc>
      </w:tr>
      <w:tr w14:paraId="50FC1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restart"/>
            <w:noWrap/>
            <w:vAlign w:val="center"/>
          </w:tcPr>
          <w:p w14:paraId="3D7A062E">
            <w:pPr>
              <w:pStyle w:val="131"/>
              <w:spacing w:before="93" w:after="93"/>
              <w:ind w:firstLine="0" w:firstLineChars="0"/>
              <w:rPr>
                <w:rFonts w:hint="eastAsia" w:ascii="Times New Roman" w:hAnsi="Times New Roman" w:eastAsia="仿宋"/>
                <w:b w:val="0"/>
                <w:sz w:val="28"/>
                <w:lang w:eastAsia="zh-CN"/>
              </w:rPr>
            </w:pPr>
            <w:r>
              <w:rPr>
                <w:rFonts w:hint="eastAsia"/>
              </w:rPr>
              <w:t>4</w:t>
            </w:r>
          </w:p>
        </w:tc>
        <w:tc>
          <w:tcPr>
            <w:tcW w:w="1240" w:type="dxa"/>
            <w:vMerge w:val="restart"/>
            <w:noWrap/>
            <w:vAlign w:val="center"/>
          </w:tcPr>
          <w:p w14:paraId="2F595B88">
            <w:pPr>
              <w:pStyle w:val="131"/>
              <w:spacing w:before="93" w:after="93"/>
              <w:ind w:firstLine="0" w:firstLineChars="0"/>
              <w:rPr>
                <w:rFonts w:ascii="Times New Roman" w:hAnsi="Times New Roman" w:eastAsia="仿宋"/>
                <w:b w:val="0"/>
                <w:sz w:val="28"/>
              </w:rPr>
            </w:pPr>
            <w:r>
              <w:rPr>
                <w:rFonts w:hint="eastAsia"/>
              </w:rPr>
              <w:t>起重事故</w:t>
            </w:r>
          </w:p>
        </w:tc>
        <w:tc>
          <w:tcPr>
            <w:tcW w:w="2220" w:type="dxa"/>
            <w:noWrap/>
            <w:vAlign w:val="center"/>
          </w:tcPr>
          <w:p w14:paraId="02EC57C4">
            <w:pPr>
              <w:pStyle w:val="131"/>
              <w:spacing w:before="93" w:after="93"/>
              <w:ind w:firstLine="0" w:firstLineChars="0"/>
              <w:rPr>
                <w:rFonts w:ascii="Times New Roman" w:hAnsi="Times New Roman" w:eastAsia="仿宋"/>
                <w:b w:val="0"/>
                <w:sz w:val="28"/>
              </w:rPr>
            </w:pPr>
            <w:r>
              <w:rPr>
                <w:rFonts w:hint="eastAsia"/>
              </w:rPr>
              <w:t>起重机倾覆</w:t>
            </w:r>
          </w:p>
        </w:tc>
        <w:tc>
          <w:tcPr>
            <w:tcW w:w="3331" w:type="dxa"/>
            <w:noWrap/>
            <w:vAlign w:val="center"/>
          </w:tcPr>
          <w:p w14:paraId="176D38C0">
            <w:pPr>
              <w:pStyle w:val="131"/>
              <w:spacing w:before="93" w:after="93"/>
              <w:ind w:firstLine="0" w:firstLineChars="0"/>
              <w:rPr>
                <w:rFonts w:ascii="Times New Roman" w:hAnsi="Times New Roman" w:eastAsia="仿宋"/>
                <w:b w:val="0"/>
                <w:sz w:val="28"/>
              </w:rPr>
            </w:pPr>
            <w:r>
              <w:rPr>
                <w:rFonts w:hint="eastAsia"/>
              </w:rPr>
              <w:t>控制起重负荷，严禁歪拉斜吊</w:t>
            </w:r>
          </w:p>
        </w:tc>
        <w:tc>
          <w:tcPr>
            <w:tcW w:w="1209" w:type="dxa"/>
            <w:noWrap/>
            <w:vAlign w:val="center"/>
          </w:tcPr>
          <w:p w14:paraId="2E702706">
            <w:pPr>
              <w:pStyle w:val="131"/>
              <w:spacing w:before="93" w:after="93"/>
            </w:pPr>
            <w:r>
              <w:rPr>
                <w:rFonts w:hint="eastAsia"/>
              </w:rPr>
              <w:t>班长</w:t>
            </w:r>
          </w:p>
          <w:p w14:paraId="013DB8C4">
            <w:pPr>
              <w:pStyle w:val="131"/>
              <w:spacing w:before="93" w:after="93"/>
            </w:pPr>
            <w:r>
              <w:rPr>
                <w:rFonts w:hint="eastAsia"/>
              </w:rPr>
              <w:t>起重机司机</w:t>
            </w:r>
          </w:p>
          <w:p w14:paraId="22A6C22A">
            <w:pPr>
              <w:pStyle w:val="131"/>
              <w:spacing w:before="93" w:after="93"/>
              <w:ind w:firstLine="0" w:firstLineChars="0"/>
              <w:rPr>
                <w:rFonts w:ascii="Times New Roman" w:hAnsi="Times New Roman" w:eastAsia="仿宋"/>
                <w:b w:val="0"/>
                <w:sz w:val="28"/>
              </w:rPr>
            </w:pPr>
            <w:r>
              <w:rPr>
                <w:rFonts w:hint="eastAsia"/>
              </w:rPr>
              <w:t>起重工</w:t>
            </w:r>
          </w:p>
        </w:tc>
        <w:tc>
          <w:tcPr>
            <w:tcW w:w="761" w:type="dxa"/>
            <w:noWrap/>
            <w:vAlign w:val="center"/>
          </w:tcPr>
          <w:p w14:paraId="35A9890B">
            <w:pPr>
              <w:pStyle w:val="131"/>
              <w:spacing w:before="93" w:after="93"/>
              <w:ind w:firstLine="0" w:firstLineChars="0"/>
              <w:rPr>
                <w:rFonts w:ascii="Times New Roman" w:hAnsi="Times New Roman" w:eastAsia="仿宋"/>
                <w:b w:val="0"/>
                <w:sz w:val="28"/>
              </w:rPr>
            </w:pPr>
          </w:p>
        </w:tc>
      </w:tr>
      <w:tr w14:paraId="1FA4AB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1344E4F0">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372FECC4">
            <w:pPr>
              <w:pStyle w:val="131"/>
              <w:spacing w:before="93" w:after="93"/>
              <w:ind w:firstLine="0" w:firstLineChars="0"/>
              <w:rPr>
                <w:rFonts w:ascii="Times New Roman" w:hAnsi="Times New Roman" w:eastAsia="仿宋"/>
                <w:b w:val="0"/>
                <w:sz w:val="28"/>
              </w:rPr>
            </w:pPr>
          </w:p>
        </w:tc>
        <w:tc>
          <w:tcPr>
            <w:tcW w:w="2220" w:type="dxa"/>
            <w:noWrap/>
            <w:vAlign w:val="center"/>
          </w:tcPr>
          <w:p w14:paraId="7BE4EC33">
            <w:pPr>
              <w:pStyle w:val="131"/>
              <w:spacing w:before="93" w:after="93"/>
              <w:ind w:firstLine="0" w:firstLineChars="0"/>
              <w:rPr>
                <w:rFonts w:ascii="Times New Roman" w:hAnsi="Times New Roman" w:eastAsia="仿宋"/>
                <w:b w:val="0"/>
                <w:sz w:val="28"/>
              </w:rPr>
            </w:pPr>
            <w:r>
              <w:rPr>
                <w:rFonts w:hint="eastAsia"/>
              </w:rPr>
              <w:t>被吊物脱落</w:t>
            </w:r>
          </w:p>
        </w:tc>
        <w:tc>
          <w:tcPr>
            <w:tcW w:w="3331" w:type="dxa"/>
            <w:noWrap/>
            <w:vAlign w:val="center"/>
          </w:tcPr>
          <w:p w14:paraId="30066216">
            <w:pPr>
              <w:pStyle w:val="131"/>
              <w:spacing w:before="93" w:after="93"/>
              <w:ind w:firstLine="0" w:firstLineChars="0"/>
              <w:rPr>
                <w:rFonts w:ascii="Times New Roman" w:hAnsi="Times New Roman" w:eastAsia="仿宋"/>
                <w:b w:val="0"/>
                <w:sz w:val="28"/>
              </w:rPr>
            </w:pPr>
            <w:r>
              <w:rPr>
                <w:rFonts w:hint="eastAsia"/>
              </w:rPr>
              <w:t>专人捆绑，专人检查</w:t>
            </w:r>
          </w:p>
        </w:tc>
        <w:tc>
          <w:tcPr>
            <w:tcW w:w="1209" w:type="dxa"/>
            <w:noWrap/>
            <w:vAlign w:val="center"/>
          </w:tcPr>
          <w:p w14:paraId="15C05C45">
            <w:pPr>
              <w:pStyle w:val="131"/>
              <w:spacing w:before="93" w:after="93"/>
              <w:ind w:firstLine="0" w:firstLineChars="0"/>
              <w:rPr>
                <w:rFonts w:ascii="Times New Roman" w:hAnsi="Times New Roman" w:eastAsia="仿宋"/>
                <w:b w:val="0"/>
                <w:sz w:val="28"/>
              </w:rPr>
            </w:pPr>
            <w:r>
              <w:rPr>
                <w:rFonts w:hint="eastAsia"/>
              </w:rPr>
              <w:t>起重工</w:t>
            </w:r>
          </w:p>
        </w:tc>
        <w:tc>
          <w:tcPr>
            <w:tcW w:w="761" w:type="dxa"/>
            <w:noWrap/>
            <w:vAlign w:val="center"/>
          </w:tcPr>
          <w:p w14:paraId="530C14B5">
            <w:pPr>
              <w:pStyle w:val="131"/>
              <w:spacing w:before="93" w:after="93"/>
              <w:ind w:firstLine="0" w:firstLineChars="0"/>
              <w:rPr>
                <w:rFonts w:ascii="Times New Roman" w:hAnsi="Times New Roman" w:eastAsia="仿宋"/>
                <w:b w:val="0"/>
                <w:sz w:val="28"/>
              </w:rPr>
            </w:pPr>
          </w:p>
        </w:tc>
      </w:tr>
      <w:tr w14:paraId="3900B7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2CBAD3FF">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339355BC">
            <w:pPr>
              <w:pStyle w:val="131"/>
              <w:spacing w:before="93" w:after="93"/>
              <w:ind w:firstLine="0" w:firstLineChars="0"/>
              <w:rPr>
                <w:rFonts w:ascii="Times New Roman" w:hAnsi="Times New Roman" w:eastAsia="仿宋"/>
                <w:b w:val="0"/>
                <w:sz w:val="28"/>
              </w:rPr>
            </w:pPr>
          </w:p>
        </w:tc>
        <w:tc>
          <w:tcPr>
            <w:tcW w:w="2220" w:type="dxa"/>
            <w:noWrap/>
            <w:vAlign w:val="center"/>
          </w:tcPr>
          <w:p w14:paraId="12501E72">
            <w:pPr>
              <w:pStyle w:val="131"/>
              <w:spacing w:before="93" w:after="93"/>
              <w:ind w:firstLine="0" w:firstLineChars="0"/>
              <w:rPr>
                <w:rFonts w:ascii="Times New Roman" w:hAnsi="Times New Roman" w:eastAsia="仿宋"/>
                <w:b w:val="0"/>
                <w:sz w:val="28"/>
              </w:rPr>
            </w:pPr>
            <w:r>
              <w:rPr>
                <w:rFonts w:hint="eastAsia"/>
              </w:rPr>
              <w:t>钢丝绳断开</w:t>
            </w:r>
          </w:p>
        </w:tc>
        <w:tc>
          <w:tcPr>
            <w:tcW w:w="3331" w:type="dxa"/>
            <w:noWrap/>
            <w:vAlign w:val="center"/>
          </w:tcPr>
          <w:p w14:paraId="7C0F6E69">
            <w:pPr>
              <w:pStyle w:val="131"/>
              <w:spacing w:before="93" w:after="93"/>
              <w:ind w:firstLine="0" w:firstLineChars="0"/>
              <w:rPr>
                <w:rFonts w:ascii="Times New Roman" w:hAnsi="Times New Roman" w:eastAsia="仿宋"/>
                <w:b w:val="0"/>
                <w:sz w:val="28"/>
              </w:rPr>
            </w:pPr>
            <w:r>
              <w:rPr>
                <w:rFonts w:hint="eastAsia"/>
              </w:rPr>
              <w:t>保证钢丝绳安全系数，检查钢丝绳应无损伤</w:t>
            </w:r>
          </w:p>
        </w:tc>
        <w:tc>
          <w:tcPr>
            <w:tcW w:w="1209" w:type="dxa"/>
            <w:noWrap/>
            <w:vAlign w:val="center"/>
          </w:tcPr>
          <w:p w14:paraId="4DFCC457">
            <w:pPr>
              <w:pStyle w:val="131"/>
              <w:spacing w:before="93" w:after="93"/>
            </w:pPr>
            <w:r>
              <w:rPr>
                <w:rFonts w:hint="eastAsia"/>
              </w:rPr>
              <w:t>班长</w:t>
            </w:r>
          </w:p>
          <w:p w14:paraId="62E8E55E">
            <w:pPr>
              <w:pStyle w:val="131"/>
              <w:spacing w:before="93" w:after="93"/>
              <w:ind w:firstLine="0" w:firstLineChars="0"/>
              <w:rPr>
                <w:rFonts w:ascii="Times New Roman" w:hAnsi="Times New Roman" w:eastAsia="仿宋"/>
                <w:b w:val="0"/>
                <w:sz w:val="28"/>
              </w:rPr>
            </w:pPr>
            <w:r>
              <w:rPr>
                <w:rFonts w:hint="eastAsia"/>
              </w:rPr>
              <w:t>起重工</w:t>
            </w:r>
          </w:p>
        </w:tc>
        <w:tc>
          <w:tcPr>
            <w:tcW w:w="761" w:type="dxa"/>
            <w:noWrap/>
            <w:vAlign w:val="center"/>
          </w:tcPr>
          <w:p w14:paraId="1948E94D">
            <w:pPr>
              <w:pStyle w:val="131"/>
              <w:spacing w:before="93" w:after="93"/>
              <w:ind w:firstLine="0" w:firstLineChars="0"/>
              <w:rPr>
                <w:rFonts w:ascii="Times New Roman" w:hAnsi="Times New Roman" w:eastAsia="仿宋"/>
                <w:b w:val="0"/>
                <w:sz w:val="28"/>
              </w:rPr>
            </w:pPr>
          </w:p>
        </w:tc>
      </w:tr>
      <w:tr w14:paraId="163614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1020" w:type="dxa"/>
            <w:vMerge w:val="continue"/>
            <w:noWrap/>
            <w:vAlign w:val="center"/>
          </w:tcPr>
          <w:p w14:paraId="264619F9">
            <w:pPr>
              <w:pStyle w:val="131"/>
              <w:spacing w:before="93" w:after="93"/>
              <w:ind w:firstLine="0" w:firstLineChars="0"/>
              <w:rPr>
                <w:rFonts w:ascii="Times New Roman" w:hAnsi="Times New Roman" w:eastAsia="仿宋"/>
                <w:b w:val="0"/>
                <w:sz w:val="28"/>
              </w:rPr>
            </w:pPr>
          </w:p>
        </w:tc>
        <w:tc>
          <w:tcPr>
            <w:tcW w:w="1240" w:type="dxa"/>
            <w:vMerge w:val="continue"/>
            <w:noWrap/>
            <w:vAlign w:val="center"/>
          </w:tcPr>
          <w:p w14:paraId="07CE831D">
            <w:pPr>
              <w:pStyle w:val="131"/>
              <w:spacing w:before="93" w:after="93"/>
              <w:ind w:firstLine="0" w:firstLineChars="0"/>
              <w:rPr>
                <w:rFonts w:ascii="Times New Roman" w:hAnsi="Times New Roman" w:eastAsia="仿宋"/>
                <w:b w:val="0"/>
                <w:sz w:val="28"/>
              </w:rPr>
            </w:pPr>
          </w:p>
        </w:tc>
        <w:tc>
          <w:tcPr>
            <w:tcW w:w="2220" w:type="dxa"/>
            <w:noWrap/>
            <w:vAlign w:val="center"/>
          </w:tcPr>
          <w:p w14:paraId="7069F891">
            <w:pPr>
              <w:pStyle w:val="131"/>
              <w:spacing w:before="93" w:after="93"/>
              <w:ind w:firstLine="0" w:firstLineChars="0"/>
              <w:rPr>
                <w:rFonts w:ascii="Times New Roman" w:hAnsi="Times New Roman" w:eastAsia="仿宋"/>
                <w:b w:val="0"/>
                <w:sz w:val="28"/>
              </w:rPr>
            </w:pPr>
            <w:r>
              <w:rPr>
                <w:rFonts w:hint="eastAsia"/>
              </w:rPr>
              <w:t>重物挤压碰撞</w:t>
            </w:r>
          </w:p>
        </w:tc>
        <w:tc>
          <w:tcPr>
            <w:tcW w:w="3331" w:type="dxa"/>
            <w:noWrap/>
            <w:vAlign w:val="center"/>
          </w:tcPr>
          <w:p w14:paraId="58D86C4D">
            <w:pPr>
              <w:pStyle w:val="131"/>
              <w:spacing w:before="93" w:after="93"/>
              <w:ind w:firstLine="0" w:firstLineChars="0"/>
              <w:rPr>
                <w:rFonts w:ascii="Times New Roman" w:hAnsi="Times New Roman" w:eastAsia="仿宋"/>
                <w:b w:val="0"/>
                <w:sz w:val="28"/>
              </w:rPr>
            </w:pPr>
            <w:r>
              <w:rPr>
                <w:rFonts w:hint="eastAsia"/>
              </w:rPr>
              <w:t>操作人员不得站在物体运动的前方和死角，操作司机要听专人指挥、操作稳妥。</w:t>
            </w:r>
          </w:p>
        </w:tc>
        <w:tc>
          <w:tcPr>
            <w:tcW w:w="1209" w:type="dxa"/>
            <w:noWrap/>
            <w:vAlign w:val="center"/>
          </w:tcPr>
          <w:p w14:paraId="3D069C3B">
            <w:pPr>
              <w:pStyle w:val="131"/>
              <w:spacing w:before="93" w:after="93"/>
            </w:pPr>
            <w:r>
              <w:rPr>
                <w:rFonts w:hint="eastAsia"/>
              </w:rPr>
              <w:t>作业人员</w:t>
            </w:r>
          </w:p>
          <w:p w14:paraId="04F590EC">
            <w:pPr>
              <w:pStyle w:val="131"/>
              <w:spacing w:before="93" w:after="93"/>
            </w:pPr>
            <w:r>
              <w:rPr>
                <w:rFonts w:hint="eastAsia"/>
              </w:rPr>
              <w:t>起重工</w:t>
            </w:r>
          </w:p>
          <w:p w14:paraId="21596418">
            <w:pPr>
              <w:pStyle w:val="131"/>
              <w:spacing w:before="93" w:after="93"/>
              <w:ind w:firstLine="0" w:firstLineChars="0"/>
              <w:rPr>
                <w:rFonts w:ascii="Times New Roman" w:hAnsi="Times New Roman" w:eastAsia="仿宋"/>
                <w:b w:val="0"/>
                <w:sz w:val="28"/>
              </w:rPr>
            </w:pPr>
            <w:r>
              <w:rPr>
                <w:rFonts w:hint="eastAsia"/>
              </w:rPr>
              <w:t>起重司机</w:t>
            </w:r>
          </w:p>
        </w:tc>
        <w:tc>
          <w:tcPr>
            <w:tcW w:w="761" w:type="dxa"/>
            <w:noWrap/>
            <w:vAlign w:val="center"/>
          </w:tcPr>
          <w:p w14:paraId="6AD65005">
            <w:pPr>
              <w:pStyle w:val="131"/>
              <w:spacing w:before="93" w:after="93"/>
              <w:ind w:firstLine="0" w:firstLineChars="0"/>
              <w:rPr>
                <w:rFonts w:ascii="Times New Roman" w:hAnsi="Times New Roman" w:eastAsia="仿宋"/>
                <w:b w:val="0"/>
                <w:sz w:val="28"/>
              </w:rPr>
            </w:pPr>
          </w:p>
        </w:tc>
      </w:tr>
      <w:tr w14:paraId="07B8F9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1020" w:type="dxa"/>
            <w:noWrap/>
            <w:vAlign w:val="center"/>
          </w:tcPr>
          <w:p w14:paraId="72B8DD05">
            <w:pPr>
              <w:pStyle w:val="131"/>
              <w:spacing w:before="93" w:after="93"/>
              <w:ind w:firstLine="0" w:firstLineChars="0"/>
              <w:rPr>
                <w:rFonts w:hint="eastAsia" w:ascii="Times New Roman" w:hAnsi="Times New Roman" w:eastAsia="仿宋"/>
                <w:b w:val="0"/>
                <w:sz w:val="28"/>
                <w:lang w:eastAsia="zh-CN"/>
              </w:rPr>
            </w:pPr>
            <w:r>
              <w:rPr>
                <w:rFonts w:hint="eastAsia"/>
              </w:rPr>
              <w:t>5</w:t>
            </w:r>
          </w:p>
        </w:tc>
        <w:tc>
          <w:tcPr>
            <w:tcW w:w="1240" w:type="dxa"/>
            <w:noWrap/>
            <w:vAlign w:val="center"/>
          </w:tcPr>
          <w:p w14:paraId="115E9C62">
            <w:pPr>
              <w:pStyle w:val="131"/>
              <w:spacing w:before="93" w:after="93"/>
              <w:ind w:firstLine="0" w:firstLineChars="0"/>
              <w:rPr>
                <w:rFonts w:ascii="Times New Roman" w:hAnsi="Times New Roman" w:eastAsia="仿宋"/>
                <w:b w:val="0"/>
                <w:sz w:val="28"/>
              </w:rPr>
            </w:pPr>
            <w:r>
              <w:rPr>
                <w:rFonts w:hint="eastAsia"/>
              </w:rPr>
              <w:t>塔式起重机倒塌</w:t>
            </w:r>
          </w:p>
        </w:tc>
        <w:tc>
          <w:tcPr>
            <w:tcW w:w="2220" w:type="dxa"/>
            <w:noWrap/>
            <w:vAlign w:val="center"/>
          </w:tcPr>
          <w:p w14:paraId="10244EA2">
            <w:pPr>
              <w:pStyle w:val="131"/>
              <w:spacing w:before="93" w:after="93"/>
              <w:ind w:firstLine="0" w:firstLineChars="0"/>
              <w:rPr>
                <w:rFonts w:ascii="Times New Roman" w:hAnsi="Times New Roman" w:eastAsia="仿宋"/>
                <w:b w:val="0"/>
                <w:sz w:val="28"/>
              </w:rPr>
            </w:pPr>
            <w:r>
              <w:rPr>
                <w:rFonts w:hint="eastAsia"/>
              </w:rPr>
              <w:t>塔式起重机在拆除过程中倾覆或垮塌</w:t>
            </w:r>
          </w:p>
        </w:tc>
        <w:tc>
          <w:tcPr>
            <w:tcW w:w="3331" w:type="dxa"/>
            <w:noWrap/>
            <w:vAlign w:val="center"/>
          </w:tcPr>
          <w:p w14:paraId="07029F10">
            <w:pPr>
              <w:pStyle w:val="131"/>
              <w:spacing w:before="93" w:after="93"/>
              <w:ind w:firstLine="0" w:firstLineChars="0"/>
              <w:rPr>
                <w:rFonts w:ascii="Times New Roman" w:hAnsi="Times New Roman" w:eastAsia="仿宋"/>
                <w:b w:val="0"/>
                <w:sz w:val="28"/>
              </w:rPr>
            </w:pPr>
            <w:r>
              <w:rPr>
                <w:rFonts w:hint="eastAsia"/>
              </w:rPr>
              <w:t>严格按照拆除作业措施进行施工，严密监视气象条件</w:t>
            </w:r>
          </w:p>
        </w:tc>
        <w:tc>
          <w:tcPr>
            <w:tcW w:w="1209" w:type="dxa"/>
            <w:noWrap/>
            <w:vAlign w:val="center"/>
          </w:tcPr>
          <w:p w14:paraId="75BDF65C">
            <w:pPr>
              <w:pStyle w:val="131"/>
              <w:spacing w:before="93" w:after="93"/>
            </w:pPr>
            <w:r>
              <w:rPr>
                <w:rFonts w:hint="eastAsia"/>
              </w:rPr>
              <w:t>技术员</w:t>
            </w:r>
          </w:p>
          <w:p w14:paraId="2DDECFB8">
            <w:pPr>
              <w:pStyle w:val="131"/>
              <w:spacing w:before="93" w:after="93"/>
            </w:pPr>
            <w:r>
              <w:rPr>
                <w:rFonts w:hint="eastAsia"/>
              </w:rPr>
              <w:t>班长</w:t>
            </w:r>
          </w:p>
          <w:p w14:paraId="30AF5252">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62EDFBA9">
            <w:pPr>
              <w:pStyle w:val="131"/>
              <w:spacing w:before="93" w:after="93"/>
              <w:ind w:firstLine="0" w:firstLineChars="0"/>
              <w:rPr>
                <w:rFonts w:ascii="Times New Roman" w:hAnsi="Times New Roman" w:eastAsia="仿宋"/>
                <w:b w:val="0"/>
                <w:sz w:val="28"/>
              </w:rPr>
            </w:pPr>
          </w:p>
        </w:tc>
      </w:tr>
      <w:tr w14:paraId="41E0C4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4" w:hRule="atLeast"/>
        </w:trPr>
        <w:tc>
          <w:tcPr>
            <w:tcW w:w="1020" w:type="dxa"/>
            <w:tcBorders>
              <w:bottom w:val="single" w:color="auto" w:sz="4" w:space="0"/>
            </w:tcBorders>
            <w:noWrap/>
            <w:vAlign w:val="center"/>
          </w:tcPr>
          <w:p w14:paraId="3F1BD522">
            <w:pPr>
              <w:pStyle w:val="131"/>
              <w:spacing w:before="93" w:after="93"/>
              <w:ind w:firstLine="0" w:firstLineChars="0"/>
              <w:rPr>
                <w:rFonts w:hint="eastAsia" w:ascii="Times New Roman" w:hAnsi="Times New Roman" w:eastAsia="仿宋"/>
                <w:b w:val="0"/>
                <w:sz w:val="28"/>
                <w:lang w:eastAsia="zh-CN"/>
              </w:rPr>
            </w:pPr>
            <w:r>
              <w:rPr>
                <w:rFonts w:hint="eastAsia"/>
              </w:rPr>
              <w:t>6</w:t>
            </w:r>
          </w:p>
        </w:tc>
        <w:tc>
          <w:tcPr>
            <w:tcW w:w="1240" w:type="dxa"/>
            <w:tcBorders>
              <w:bottom w:val="single" w:color="auto" w:sz="4" w:space="0"/>
            </w:tcBorders>
            <w:noWrap/>
            <w:vAlign w:val="center"/>
          </w:tcPr>
          <w:p w14:paraId="5F8B8C90">
            <w:pPr>
              <w:pStyle w:val="131"/>
              <w:spacing w:before="93" w:after="93"/>
              <w:ind w:firstLine="0" w:firstLineChars="0"/>
              <w:rPr>
                <w:rFonts w:ascii="Times New Roman" w:hAnsi="Times New Roman" w:eastAsia="仿宋"/>
                <w:b w:val="0"/>
                <w:sz w:val="28"/>
              </w:rPr>
            </w:pPr>
            <w:r>
              <w:rPr>
                <w:rFonts w:hint="eastAsia"/>
              </w:rPr>
              <w:t>交通事故</w:t>
            </w:r>
          </w:p>
        </w:tc>
        <w:tc>
          <w:tcPr>
            <w:tcW w:w="2220" w:type="dxa"/>
            <w:tcBorders>
              <w:bottom w:val="single" w:color="auto" w:sz="4" w:space="0"/>
            </w:tcBorders>
            <w:noWrap/>
            <w:vAlign w:val="center"/>
          </w:tcPr>
          <w:p w14:paraId="1AB2C581">
            <w:pPr>
              <w:pStyle w:val="131"/>
              <w:spacing w:before="93" w:after="93"/>
              <w:ind w:firstLine="0" w:firstLineChars="0"/>
              <w:rPr>
                <w:rFonts w:ascii="Times New Roman" w:hAnsi="Times New Roman" w:eastAsia="仿宋"/>
                <w:b w:val="0"/>
                <w:sz w:val="28"/>
              </w:rPr>
            </w:pPr>
            <w:r>
              <w:rPr>
                <w:rFonts w:hint="eastAsia"/>
              </w:rPr>
              <w:t>运输车辆造成人员伤害，损坏设备</w:t>
            </w:r>
          </w:p>
        </w:tc>
        <w:tc>
          <w:tcPr>
            <w:tcW w:w="3331" w:type="dxa"/>
            <w:tcBorders>
              <w:bottom w:val="single" w:color="auto" w:sz="4" w:space="0"/>
            </w:tcBorders>
            <w:noWrap/>
            <w:vAlign w:val="center"/>
          </w:tcPr>
          <w:p w14:paraId="2CB9F5CA">
            <w:pPr>
              <w:pStyle w:val="131"/>
              <w:spacing w:before="93" w:after="93"/>
              <w:ind w:firstLine="0" w:firstLineChars="0"/>
              <w:rPr>
                <w:rFonts w:ascii="Times New Roman" w:hAnsi="Times New Roman" w:eastAsia="仿宋"/>
                <w:b w:val="0"/>
                <w:sz w:val="28"/>
              </w:rPr>
            </w:pPr>
            <w:r>
              <w:rPr>
                <w:rFonts w:hint="eastAsia"/>
              </w:rPr>
              <w:t>装车平稳，支点可靠，精心操作，控制车速</w:t>
            </w:r>
          </w:p>
        </w:tc>
        <w:tc>
          <w:tcPr>
            <w:tcW w:w="1209" w:type="dxa"/>
            <w:tcBorders>
              <w:bottom w:val="single" w:color="auto" w:sz="4" w:space="0"/>
            </w:tcBorders>
            <w:noWrap/>
            <w:vAlign w:val="center"/>
          </w:tcPr>
          <w:p w14:paraId="0F238CBC">
            <w:pPr>
              <w:pStyle w:val="131"/>
              <w:spacing w:before="93" w:after="93"/>
            </w:pPr>
            <w:r>
              <w:rPr>
                <w:rFonts w:hint="eastAsia"/>
              </w:rPr>
              <w:t>起重工</w:t>
            </w:r>
          </w:p>
          <w:p w14:paraId="40E2AFAA">
            <w:pPr>
              <w:pStyle w:val="131"/>
              <w:spacing w:before="93" w:after="93"/>
              <w:ind w:firstLine="0" w:firstLineChars="0"/>
              <w:rPr>
                <w:rFonts w:ascii="Times New Roman" w:hAnsi="Times New Roman" w:eastAsia="仿宋"/>
                <w:b w:val="0"/>
                <w:sz w:val="28"/>
              </w:rPr>
            </w:pPr>
            <w:r>
              <w:rPr>
                <w:rFonts w:hint="eastAsia"/>
              </w:rPr>
              <w:t>司机</w:t>
            </w:r>
          </w:p>
        </w:tc>
        <w:tc>
          <w:tcPr>
            <w:tcW w:w="761" w:type="dxa"/>
            <w:tcBorders>
              <w:bottom w:val="single" w:color="auto" w:sz="4" w:space="0"/>
            </w:tcBorders>
            <w:noWrap/>
            <w:vAlign w:val="center"/>
          </w:tcPr>
          <w:p w14:paraId="3733D5B1">
            <w:pPr>
              <w:pStyle w:val="131"/>
              <w:spacing w:before="93" w:after="93"/>
              <w:ind w:firstLine="0" w:firstLineChars="0"/>
              <w:rPr>
                <w:rFonts w:ascii="Times New Roman" w:hAnsi="Times New Roman" w:eastAsia="仿宋"/>
                <w:b w:val="0"/>
                <w:sz w:val="28"/>
              </w:rPr>
            </w:pPr>
          </w:p>
        </w:tc>
      </w:tr>
      <w:tr w14:paraId="352A29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20" w:type="dxa"/>
            <w:noWrap/>
            <w:vAlign w:val="center"/>
          </w:tcPr>
          <w:p w14:paraId="60BD95DB">
            <w:pPr>
              <w:pStyle w:val="131"/>
              <w:spacing w:before="93" w:after="93"/>
              <w:ind w:firstLine="0" w:firstLineChars="0"/>
              <w:rPr>
                <w:rFonts w:hint="eastAsia" w:ascii="Times New Roman" w:hAnsi="Times New Roman" w:eastAsia="仿宋"/>
                <w:b w:val="0"/>
                <w:sz w:val="28"/>
                <w:lang w:eastAsia="zh-CN"/>
              </w:rPr>
            </w:pPr>
            <w:r>
              <w:rPr>
                <w:rFonts w:hint="eastAsia"/>
              </w:rPr>
              <w:t>7</w:t>
            </w:r>
          </w:p>
        </w:tc>
        <w:tc>
          <w:tcPr>
            <w:tcW w:w="1240" w:type="dxa"/>
            <w:noWrap/>
            <w:vAlign w:val="center"/>
          </w:tcPr>
          <w:p w14:paraId="70BC1AA3">
            <w:pPr>
              <w:pStyle w:val="131"/>
              <w:spacing w:before="93" w:after="93"/>
              <w:ind w:firstLine="0" w:firstLineChars="0"/>
              <w:rPr>
                <w:rFonts w:ascii="Times New Roman" w:hAnsi="Times New Roman" w:eastAsia="仿宋"/>
                <w:b w:val="0"/>
                <w:sz w:val="28"/>
              </w:rPr>
            </w:pPr>
            <w:r>
              <w:rPr>
                <w:rFonts w:hint="eastAsia"/>
              </w:rPr>
              <w:t>挤压碰撞</w:t>
            </w:r>
          </w:p>
        </w:tc>
        <w:tc>
          <w:tcPr>
            <w:tcW w:w="2220" w:type="dxa"/>
            <w:noWrap/>
            <w:vAlign w:val="center"/>
          </w:tcPr>
          <w:p w14:paraId="1444BA66">
            <w:pPr>
              <w:pStyle w:val="131"/>
              <w:spacing w:before="93" w:after="93"/>
              <w:ind w:firstLine="0" w:firstLineChars="0"/>
              <w:rPr>
                <w:rFonts w:ascii="Times New Roman" w:hAnsi="Times New Roman" w:eastAsia="仿宋"/>
                <w:b w:val="0"/>
                <w:sz w:val="28"/>
              </w:rPr>
            </w:pPr>
            <w:r>
              <w:rPr>
                <w:rFonts w:hint="eastAsia"/>
              </w:rPr>
              <w:t>在拆除作业过程中、在捆绑过程中，在运输装卸过程中、在吊放作业过程中等造成的人员挤压碰撞伤害</w:t>
            </w:r>
          </w:p>
        </w:tc>
        <w:tc>
          <w:tcPr>
            <w:tcW w:w="3331" w:type="dxa"/>
            <w:noWrap/>
            <w:vAlign w:val="center"/>
          </w:tcPr>
          <w:p w14:paraId="545F73C6">
            <w:pPr>
              <w:pStyle w:val="131"/>
              <w:spacing w:before="93" w:after="93"/>
              <w:ind w:firstLine="0" w:firstLineChars="0"/>
              <w:rPr>
                <w:rFonts w:ascii="Times New Roman" w:hAnsi="Times New Roman" w:eastAsia="仿宋"/>
                <w:b w:val="0"/>
                <w:sz w:val="28"/>
              </w:rPr>
            </w:pPr>
            <w:r>
              <w:rPr>
                <w:rFonts w:hint="eastAsia"/>
              </w:rPr>
              <w:t>注意力集中，精心操作，专人指挥，严禁违章指挥、违章作业</w:t>
            </w:r>
          </w:p>
        </w:tc>
        <w:tc>
          <w:tcPr>
            <w:tcW w:w="1209" w:type="dxa"/>
            <w:noWrap/>
            <w:vAlign w:val="center"/>
          </w:tcPr>
          <w:p w14:paraId="7D86C1AB">
            <w:pPr>
              <w:pStyle w:val="131"/>
              <w:spacing w:before="93" w:after="93"/>
            </w:pPr>
            <w:r>
              <w:rPr>
                <w:rFonts w:hint="eastAsia"/>
              </w:rPr>
              <w:t>指挥人员</w:t>
            </w:r>
          </w:p>
          <w:p w14:paraId="55015B55">
            <w:pPr>
              <w:pStyle w:val="131"/>
              <w:spacing w:before="93" w:after="93"/>
            </w:pPr>
            <w:r>
              <w:rPr>
                <w:rFonts w:hint="eastAsia"/>
              </w:rPr>
              <w:t>操作人员</w:t>
            </w:r>
          </w:p>
          <w:p w14:paraId="3939651E">
            <w:pPr>
              <w:pStyle w:val="131"/>
              <w:spacing w:before="93" w:after="93"/>
              <w:ind w:firstLine="0" w:firstLineChars="0"/>
              <w:rPr>
                <w:rFonts w:ascii="Times New Roman" w:hAnsi="Times New Roman" w:eastAsia="仿宋"/>
                <w:b w:val="0"/>
                <w:sz w:val="28"/>
              </w:rPr>
            </w:pPr>
            <w:r>
              <w:rPr>
                <w:rFonts w:hint="eastAsia"/>
              </w:rPr>
              <w:t>作业人员</w:t>
            </w:r>
          </w:p>
        </w:tc>
        <w:tc>
          <w:tcPr>
            <w:tcW w:w="761" w:type="dxa"/>
            <w:noWrap/>
            <w:vAlign w:val="center"/>
          </w:tcPr>
          <w:p w14:paraId="4136AB30">
            <w:pPr>
              <w:pStyle w:val="131"/>
              <w:spacing w:before="93" w:after="93"/>
              <w:ind w:firstLine="0" w:firstLineChars="0"/>
              <w:rPr>
                <w:rFonts w:ascii="Times New Roman" w:hAnsi="Times New Roman" w:eastAsia="仿宋"/>
                <w:b w:val="0"/>
                <w:sz w:val="28"/>
              </w:rPr>
            </w:pPr>
          </w:p>
        </w:tc>
      </w:tr>
      <w:tr w14:paraId="02560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20" w:type="dxa"/>
            <w:noWrap/>
            <w:vAlign w:val="center"/>
          </w:tcPr>
          <w:p w14:paraId="0DB22F3D">
            <w:pPr>
              <w:pStyle w:val="131"/>
              <w:spacing w:before="93" w:after="93"/>
              <w:ind w:firstLine="0" w:firstLineChars="0"/>
              <w:rPr>
                <w:rFonts w:hint="eastAsia" w:ascii="Times New Roman" w:hAnsi="Times New Roman" w:eastAsia="仿宋"/>
                <w:b w:val="0"/>
                <w:sz w:val="28"/>
                <w:lang w:eastAsia="zh-CN"/>
              </w:rPr>
            </w:pPr>
            <w:r>
              <w:rPr>
                <w:rFonts w:hint="eastAsia"/>
              </w:rPr>
              <w:t>8</w:t>
            </w:r>
          </w:p>
        </w:tc>
        <w:tc>
          <w:tcPr>
            <w:tcW w:w="1240" w:type="dxa"/>
            <w:noWrap/>
            <w:vAlign w:val="center"/>
          </w:tcPr>
          <w:p w14:paraId="7CA933A2">
            <w:pPr>
              <w:pStyle w:val="131"/>
              <w:spacing w:before="93" w:after="93"/>
              <w:ind w:firstLine="0" w:firstLineChars="0"/>
              <w:rPr>
                <w:rFonts w:ascii="Times New Roman" w:hAnsi="Times New Roman" w:eastAsia="仿宋"/>
                <w:b w:val="0"/>
                <w:sz w:val="28"/>
              </w:rPr>
            </w:pPr>
            <w:r>
              <w:rPr>
                <w:rFonts w:hint="eastAsia"/>
              </w:rPr>
              <w:t>触碰高压线</w:t>
            </w:r>
          </w:p>
        </w:tc>
        <w:tc>
          <w:tcPr>
            <w:tcW w:w="2220" w:type="dxa"/>
            <w:noWrap/>
            <w:vAlign w:val="center"/>
          </w:tcPr>
          <w:p w14:paraId="7F766E81">
            <w:pPr>
              <w:pStyle w:val="131"/>
              <w:spacing w:before="93" w:after="93"/>
              <w:ind w:firstLine="0" w:firstLineChars="0"/>
              <w:rPr>
                <w:rFonts w:ascii="Times New Roman" w:hAnsi="Times New Roman" w:eastAsia="仿宋"/>
                <w:b w:val="0"/>
                <w:sz w:val="28"/>
              </w:rPr>
            </w:pPr>
            <w:r>
              <w:rPr>
                <w:rFonts w:hint="eastAsia"/>
              </w:rPr>
              <w:t xml:space="preserve">  在拆除过程中，汽车吊大臂、吊钩或吊物触碰高压线</w:t>
            </w:r>
          </w:p>
        </w:tc>
        <w:tc>
          <w:tcPr>
            <w:tcW w:w="3331" w:type="dxa"/>
            <w:noWrap/>
            <w:vAlign w:val="center"/>
          </w:tcPr>
          <w:p w14:paraId="574EF72A">
            <w:pPr>
              <w:pStyle w:val="131"/>
              <w:spacing w:before="93" w:after="93"/>
              <w:ind w:firstLine="0" w:firstLineChars="0"/>
              <w:rPr>
                <w:rFonts w:ascii="Times New Roman" w:hAnsi="Times New Roman" w:eastAsia="仿宋"/>
                <w:b w:val="0"/>
                <w:sz w:val="28"/>
              </w:rPr>
            </w:pPr>
            <w:r>
              <w:rPr>
                <w:rFonts w:hint="eastAsia"/>
              </w:rPr>
              <w:t>加强警示标识、做好安全交底及可能出现任何问题的处理措施，安排专人在现场旁站、专人指挥</w:t>
            </w:r>
          </w:p>
        </w:tc>
        <w:tc>
          <w:tcPr>
            <w:tcW w:w="1209" w:type="dxa"/>
            <w:noWrap/>
            <w:vAlign w:val="center"/>
          </w:tcPr>
          <w:p w14:paraId="19AADEBA">
            <w:pPr>
              <w:pStyle w:val="131"/>
              <w:spacing w:before="93" w:after="93"/>
            </w:pPr>
            <w:r>
              <w:rPr>
                <w:rFonts w:hint="eastAsia"/>
              </w:rPr>
              <w:t>专职安全员</w:t>
            </w:r>
          </w:p>
          <w:p w14:paraId="221F73B1">
            <w:pPr>
              <w:pStyle w:val="131"/>
              <w:spacing w:before="93" w:after="93"/>
            </w:pPr>
            <w:r>
              <w:rPr>
                <w:rFonts w:hint="eastAsia"/>
              </w:rPr>
              <w:t>指挥人员</w:t>
            </w:r>
          </w:p>
          <w:p w14:paraId="6FA900AB">
            <w:pPr>
              <w:pStyle w:val="131"/>
              <w:spacing w:before="93" w:after="93"/>
            </w:pPr>
            <w:r>
              <w:rPr>
                <w:rFonts w:hint="eastAsia"/>
              </w:rPr>
              <w:t>司机</w:t>
            </w:r>
          </w:p>
          <w:p w14:paraId="06D850AD">
            <w:pPr>
              <w:pStyle w:val="131"/>
              <w:spacing w:before="93" w:after="93"/>
              <w:ind w:firstLine="0" w:firstLineChars="0"/>
              <w:rPr>
                <w:rFonts w:ascii="Times New Roman" w:hAnsi="Times New Roman" w:eastAsia="仿宋"/>
                <w:b w:val="0"/>
                <w:sz w:val="28"/>
              </w:rPr>
            </w:pPr>
            <w:r>
              <w:rPr>
                <w:rFonts w:hint="eastAsia"/>
              </w:rPr>
              <w:t>起重工</w:t>
            </w:r>
          </w:p>
        </w:tc>
        <w:tc>
          <w:tcPr>
            <w:tcW w:w="761" w:type="dxa"/>
            <w:noWrap/>
            <w:vAlign w:val="center"/>
          </w:tcPr>
          <w:p w14:paraId="397ABB71">
            <w:pPr>
              <w:pStyle w:val="131"/>
              <w:spacing w:before="93" w:after="93"/>
              <w:ind w:firstLine="0" w:firstLineChars="0"/>
              <w:rPr>
                <w:rFonts w:ascii="Times New Roman" w:hAnsi="Times New Roman" w:eastAsia="仿宋"/>
                <w:b w:val="0"/>
                <w:sz w:val="28"/>
              </w:rPr>
            </w:pPr>
          </w:p>
        </w:tc>
      </w:tr>
      <w:tr w14:paraId="625FB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20" w:type="dxa"/>
            <w:noWrap/>
            <w:vAlign w:val="center"/>
          </w:tcPr>
          <w:p w14:paraId="11E0EDDB">
            <w:pPr>
              <w:pStyle w:val="131"/>
              <w:spacing w:before="93" w:after="93"/>
              <w:ind w:firstLine="0" w:firstLineChars="0"/>
              <w:rPr>
                <w:rFonts w:hint="eastAsia" w:ascii="Times New Roman" w:hAnsi="Times New Roman" w:eastAsia="仿宋"/>
                <w:b w:val="0"/>
                <w:sz w:val="28"/>
                <w:lang w:eastAsia="zh-CN"/>
              </w:rPr>
            </w:pPr>
            <w:r>
              <w:rPr>
                <w:rFonts w:hint="eastAsia"/>
              </w:rPr>
              <w:t>9</w:t>
            </w:r>
          </w:p>
        </w:tc>
        <w:tc>
          <w:tcPr>
            <w:tcW w:w="1240" w:type="dxa"/>
            <w:noWrap/>
            <w:vAlign w:val="center"/>
          </w:tcPr>
          <w:p w14:paraId="5B86B8C5">
            <w:pPr>
              <w:pStyle w:val="131"/>
              <w:spacing w:before="93" w:after="93"/>
              <w:ind w:firstLine="0" w:firstLineChars="0"/>
              <w:rPr>
                <w:rFonts w:ascii="Times New Roman" w:hAnsi="Times New Roman" w:eastAsia="仿宋"/>
                <w:b w:val="0"/>
                <w:sz w:val="28"/>
              </w:rPr>
            </w:pPr>
            <w:r>
              <w:rPr>
                <w:rFonts w:hint="eastAsia"/>
              </w:rPr>
              <w:t>碰撞建筑物、塔身</w:t>
            </w:r>
          </w:p>
        </w:tc>
        <w:tc>
          <w:tcPr>
            <w:tcW w:w="2220" w:type="dxa"/>
            <w:noWrap/>
            <w:vAlign w:val="center"/>
          </w:tcPr>
          <w:p w14:paraId="68E58F07">
            <w:pPr>
              <w:pStyle w:val="131"/>
              <w:spacing w:before="93" w:after="93"/>
              <w:ind w:firstLine="0" w:firstLineChars="0"/>
              <w:rPr>
                <w:rFonts w:ascii="Times New Roman" w:hAnsi="Times New Roman" w:eastAsia="仿宋"/>
                <w:b w:val="0"/>
                <w:sz w:val="28"/>
              </w:rPr>
            </w:pPr>
            <w:r>
              <w:rPr>
                <w:rFonts w:hint="eastAsia"/>
              </w:rPr>
              <w:t>拆除过程中，尤其是拆除附墙杆、附墙框时，碰撞建筑物或塔身</w:t>
            </w:r>
          </w:p>
        </w:tc>
        <w:tc>
          <w:tcPr>
            <w:tcW w:w="3331" w:type="dxa"/>
            <w:noWrap/>
            <w:vAlign w:val="center"/>
          </w:tcPr>
          <w:p w14:paraId="3584AF45">
            <w:pPr>
              <w:pStyle w:val="131"/>
              <w:spacing w:before="93" w:after="93"/>
              <w:ind w:firstLine="0" w:firstLineChars="0"/>
              <w:rPr>
                <w:rFonts w:ascii="Times New Roman" w:hAnsi="Times New Roman" w:eastAsia="仿宋"/>
                <w:b w:val="0"/>
                <w:sz w:val="28"/>
              </w:rPr>
            </w:pPr>
            <w:r>
              <w:rPr>
                <w:rFonts w:hint="eastAsia"/>
              </w:rPr>
              <w:t>严格按拆除流程操作，系好安全防溜绳，安排专人在现场旁站、专人指挥</w:t>
            </w:r>
          </w:p>
        </w:tc>
        <w:tc>
          <w:tcPr>
            <w:tcW w:w="1209" w:type="dxa"/>
            <w:noWrap/>
            <w:vAlign w:val="center"/>
          </w:tcPr>
          <w:p w14:paraId="5CB80825">
            <w:pPr>
              <w:pStyle w:val="131"/>
              <w:spacing w:before="93" w:after="93"/>
            </w:pPr>
            <w:r>
              <w:rPr>
                <w:rFonts w:hint="eastAsia"/>
              </w:rPr>
              <w:t>专职安全员</w:t>
            </w:r>
          </w:p>
          <w:p w14:paraId="16C64C95">
            <w:pPr>
              <w:pStyle w:val="131"/>
              <w:spacing w:before="93" w:after="93"/>
            </w:pPr>
            <w:r>
              <w:rPr>
                <w:rFonts w:hint="eastAsia"/>
              </w:rPr>
              <w:t>指挥人员</w:t>
            </w:r>
          </w:p>
          <w:p w14:paraId="0E11D1D8">
            <w:pPr>
              <w:pStyle w:val="131"/>
              <w:spacing w:before="93" w:after="93"/>
            </w:pPr>
            <w:r>
              <w:rPr>
                <w:rFonts w:hint="eastAsia"/>
              </w:rPr>
              <w:t>司机</w:t>
            </w:r>
          </w:p>
          <w:p w14:paraId="78EF01DA">
            <w:pPr>
              <w:pStyle w:val="131"/>
              <w:spacing w:before="93" w:after="93"/>
              <w:ind w:firstLine="0" w:firstLineChars="0"/>
              <w:rPr>
                <w:rFonts w:ascii="Times New Roman" w:hAnsi="Times New Roman" w:eastAsia="仿宋"/>
                <w:b w:val="0"/>
                <w:sz w:val="28"/>
              </w:rPr>
            </w:pPr>
            <w:r>
              <w:rPr>
                <w:rFonts w:hint="eastAsia"/>
              </w:rPr>
              <w:t>安拆工</w:t>
            </w:r>
          </w:p>
        </w:tc>
        <w:tc>
          <w:tcPr>
            <w:tcW w:w="761" w:type="dxa"/>
            <w:noWrap/>
            <w:vAlign w:val="center"/>
          </w:tcPr>
          <w:p w14:paraId="1548E22F">
            <w:pPr>
              <w:pStyle w:val="131"/>
              <w:spacing w:before="93" w:after="93"/>
              <w:ind w:firstLine="0" w:firstLineChars="0"/>
              <w:rPr>
                <w:rFonts w:ascii="Times New Roman" w:hAnsi="Times New Roman" w:eastAsia="仿宋"/>
                <w:b w:val="0"/>
                <w:sz w:val="28"/>
              </w:rPr>
            </w:pPr>
          </w:p>
        </w:tc>
      </w:tr>
      <w:tr w14:paraId="4042A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20" w:type="dxa"/>
            <w:noWrap/>
            <w:vAlign w:val="center"/>
          </w:tcPr>
          <w:p w14:paraId="1D90FEE1">
            <w:pPr>
              <w:pStyle w:val="131"/>
              <w:spacing w:before="93" w:after="93"/>
              <w:ind w:firstLine="0" w:firstLineChars="0"/>
              <w:rPr>
                <w:rFonts w:hint="eastAsia" w:ascii="Times New Roman" w:hAnsi="Times New Roman" w:eastAsia="仿宋"/>
                <w:b w:val="0"/>
                <w:sz w:val="28"/>
                <w:lang w:eastAsia="zh-CN"/>
              </w:rPr>
            </w:pPr>
            <w:r>
              <w:rPr>
                <w:rFonts w:hint="eastAsia"/>
              </w:rPr>
              <w:t>10</w:t>
            </w:r>
          </w:p>
        </w:tc>
        <w:tc>
          <w:tcPr>
            <w:tcW w:w="1240" w:type="dxa"/>
            <w:noWrap/>
            <w:vAlign w:val="center"/>
          </w:tcPr>
          <w:p w14:paraId="25F1124E">
            <w:pPr>
              <w:pStyle w:val="131"/>
              <w:spacing w:before="93" w:after="93"/>
            </w:pPr>
            <w:r>
              <w:rPr>
                <w:rFonts w:hint="eastAsia"/>
              </w:rPr>
              <w:t>汽车吊</w:t>
            </w:r>
          </w:p>
          <w:p w14:paraId="437EBB98">
            <w:pPr>
              <w:pStyle w:val="131"/>
              <w:spacing w:before="93" w:after="93"/>
              <w:ind w:firstLine="0" w:firstLineChars="0"/>
              <w:rPr>
                <w:rFonts w:ascii="Times New Roman" w:hAnsi="Times New Roman" w:eastAsia="仿宋"/>
                <w:b w:val="0"/>
                <w:sz w:val="28"/>
              </w:rPr>
            </w:pPr>
            <w:r>
              <w:rPr>
                <w:rFonts w:hint="eastAsia"/>
              </w:rPr>
              <w:t>断臂</w:t>
            </w:r>
          </w:p>
        </w:tc>
        <w:tc>
          <w:tcPr>
            <w:tcW w:w="2220" w:type="dxa"/>
            <w:noWrap/>
            <w:vAlign w:val="center"/>
          </w:tcPr>
          <w:p w14:paraId="59207CD7">
            <w:pPr>
              <w:pStyle w:val="131"/>
              <w:spacing w:before="93" w:after="93"/>
              <w:ind w:firstLine="0" w:firstLineChars="0"/>
              <w:rPr>
                <w:rFonts w:ascii="Times New Roman" w:hAnsi="Times New Roman" w:eastAsia="仿宋"/>
                <w:b w:val="0"/>
                <w:sz w:val="28"/>
              </w:rPr>
            </w:pPr>
            <w:r>
              <w:rPr>
                <w:rFonts w:hint="eastAsia"/>
              </w:rPr>
              <w:t>在拆除过程中，汽车吊大臂折断</w:t>
            </w:r>
          </w:p>
        </w:tc>
        <w:tc>
          <w:tcPr>
            <w:tcW w:w="3331" w:type="dxa"/>
            <w:noWrap/>
            <w:vAlign w:val="center"/>
          </w:tcPr>
          <w:p w14:paraId="7FBC25DD">
            <w:pPr>
              <w:pStyle w:val="131"/>
              <w:spacing w:before="93" w:after="93"/>
              <w:ind w:firstLine="0" w:firstLineChars="0"/>
              <w:rPr>
                <w:rFonts w:ascii="Times New Roman" w:hAnsi="Times New Roman" w:eastAsia="仿宋"/>
                <w:b w:val="0"/>
                <w:sz w:val="28"/>
              </w:rPr>
            </w:pPr>
            <w:r>
              <w:rPr>
                <w:rFonts w:hint="eastAsia"/>
              </w:rPr>
              <w:t>汽车吊进场前严格进行验收、施工过程中紧密监控吊装工况，安排专人在现场旁站、专人指挥</w:t>
            </w:r>
          </w:p>
        </w:tc>
        <w:tc>
          <w:tcPr>
            <w:tcW w:w="1209" w:type="dxa"/>
            <w:noWrap/>
            <w:vAlign w:val="center"/>
          </w:tcPr>
          <w:p w14:paraId="7B5F0AB5">
            <w:pPr>
              <w:pStyle w:val="131"/>
              <w:spacing w:before="93" w:after="93"/>
            </w:pPr>
            <w:r>
              <w:rPr>
                <w:rFonts w:hint="eastAsia"/>
              </w:rPr>
              <w:t>专职安全员</w:t>
            </w:r>
          </w:p>
          <w:p w14:paraId="73DF08E1">
            <w:pPr>
              <w:pStyle w:val="131"/>
              <w:spacing w:before="93" w:after="93"/>
            </w:pPr>
            <w:r>
              <w:rPr>
                <w:rFonts w:hint="eastAsia"/>
              </w:rPr>
              <w:t>指挥人员</w:t>
            </w:r>
          </w:p>
          <w:p w14:paraId="0D7AF09F">
            <w:pPr>
              <w:pStyle w:val="131"/>
              <w:spacing w:before="93" w:after="93"/>
              <w:ind w:firstLine="0" w:firstLineChars="0"/>
              <w:rPr>
                <w:rFonts w:ascii="Times New Roman" w:hAnsi="Times New Roman" w:eastAsia="仿宋"/>
                <w:b w:val="0"/>
                <w:sz w:val="28"/>
              </w:rPr>
            </w:pPr>
            <w:r>
              <w:rPr>
                <w:rFonts w:hint="eastAsia"/>
              </w:rPr>
              <w:t>司机</w:t>
            </w:r>
          </w:p>
        </w:tc>
        <w:tc>
          <w:tcPr>
            <w:tcW w:w="761" w:type="dxa"/>
            <w:noWrap/>
            <w:vAlign w:val="center"/>
          </w:tcPr>
          <w:p w14:paraId="0D5A05FB">
            <w:pPr>
              <w:pStyle w:val="131"/>
              <w:spacing w:before="93" w:after="93"/>
              <w:ind w:firstLine="0" w:firstLineChars="0"/>
              <w:rPr>
                <w:rFonts w:ascii="Times New Roman" w:hAnsi="Times New Roman" w:eastAsia="仿宋"/>
                <w:b w:val="0"/>
                <w:sz w:val="28"/>
              </w:rPr>
            </w:pPr>
          </w:p>
        </w:tc>
      </w:tr>
    </w:tbl>
    <w:p w14:paraId="420EFE63">
      <w:pPr>
        <w:pStyle w:val="2"/>
        <w:numPr>
          <w:ilvl w:val="0"/>
          <w:numId w:val="3"/>
        </w:numPr>
        <w:bidi w:val="0"/>
        <w:ind w:left="425" w:leftChars="0" w:hanging="425" w:firstLineChars="0"/>
        <w:rPr>
          <w:rFonts w:hint="eastAsia" w:ascii="Times New Roman" w:hAnsi="Times New Roman" w:eastAsia="仿宋"/>
          <w:lang w:eastAsia="zh-CN"/>
        </w:rPr>
      </w:pPr>
      <w:bookmarkStart w:id="122" w:name="_Toc5110"/>
      <w:bookmarkStart w:id="123" w:name="_Toc8743"/>
      <w:bookmarkStart w:id="124" w:name="_Toc25756"/>
      <w:bookmarkStart w:id="125" w:name="_Toc9542"/>
      <w:r>
        <w:rPr>
          <w:rFonts w:hint="eastAsia" w:ascii="Times New Roman" w:hAnsi="Times New Roman" w:eastAsia="仿宋"/>
          <w:lang w:val="en-US" w:eastAsia="zh-CN"/>
        </w:rPr>
        <w:t>应急预案</w:t>
      </w:r>
      <w:bookmarkEnd w:id="122"/>
      <w:bookmarkEnd w:id="123"/>
      <w:bookmarkEnd w:id="124"/>
      <w:bookmarkEnd w:id="125"/>
    </w:p>
    <w:p w14:paraId="581A7E7A">
      <w:pPr>
        <w:pStyle w:val="3"/>
        <w:numPr>
          <w:ilvl w:val="1"/>
          <w:numId w:val="3"/>
        </w:numPr>
        <w:bidi w:val="0"/>
        <w:ind w:left="567" w:leftChars="0" w:hanging="567" w:firstLineChars="0"/>
        <w:rPr>
          <w:rFonts w:hint="eastAsia" w:ascii="仿宋" w:hAnsi="仿宋" w:eastAsia="仿宋" w:cs="仿宋"/>
          <w:sz w:val="28"/>
          <w:szCs w:val="28"/>
        </w:rPr>
      </w:pPr>
      <w:bookmarkStart w:id="126" w:name="_Toc9478"/>
      <w:bookmarkStart w:id="127" w:name="_Toc13449"/>
      <w:bookmarkStart w:id="128" w:name="_Toc6196"/>
      <w:bookmarkStart w:id="129" w:name="_Toc14858"/>
      <w:bookmarkStart w:id="130" w:name="_Toc18111"/>
      <w:r>
        <w:rPr>
          <w:rFonts w:hint="eastAsia" w:ascii="仿宋" w:hAnsi="仿宋" w:eastAsia="仿宋" w:cs="仿宋"/>
          <w:sz w:val="28"/>
          <w:szCs w:val="28"/>
        </w:rPr>
        <w:t>应急组织机构及职责</w:t>
      </w:r>
      <w:bookmarkEnd w:id="126"/>
      <w:bookmarkEnd w:id="127"/>
      <w:bookmarkEnd w:id="128"/>
      <w:bookmarkEnd w:id="129"/>
      <w:bookmarkEnd w:id="130"/>
    </w:p>
    <w:p w14:paraId="42345059">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31" w:name="_Toc20075"/>
      <w:r>
        <w:rPr>
          <w:rFonts w:hint="eastAsia" w:ascii="Times New Roman" w:hAnsi="Times New Roman" w:eastAsia="仿宋" w:cs="Times New Roman"/>
          <w:bCs/>
          <w:sz w:val="28"/>
          <w:szCs w:val="28"/>
          <w:lang w:val="en-US" w:eastAsia="zh-CN"/>
        </w:rPr>
        <w:t>应急组织机构建立</w:t>
      </w:r>
      <w:bookmarkEnd w:id="131"/>
    </w:p>
    <w:p w14:paraId="29F4385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为提高抢险救援工作的快速反应能力，成立新建合武高铁湖北段HWZQ-4标应急救援指挥领导小组。领导小组的职责为全面领导和协调抢险救援等相关工作。</w:t>
      </w:r>
    </w:p>
    <w:p w14:paraId="3AC9F99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项目部应急指挥体系组成即事故预防、事故应急救援、事故调查及善后处理。</w:t>
      </w:r>
    </w:p>
    <w:p w14:paraId="01E1E0E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应急救援指挥领导小组（以下简称：指挥领导小组）由项目部领导、工程部、安环部、物资部、商务部、财务部、综合办公室等部门负责人组成，设应急救援办公室（安环部）。</w:t>
      </w:r>
    </w:p>
    <w:p w14:paraId="10EAE8E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发生事故时，以指挥领导小组为基础，负责项目部应急救援工作的组织和指挥。应急救援领导小组职责：负责本单位应急预案的制定、修订；组织应急预案的实施和演练；检查督促做好事故预防和应急救援的各项准备工作。</w:t>
      </w:r>
    </w:p>
    <w:p w14:paraId="766E83F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项目部应急救援指挥领导小组：</w:t>
      </w:r>
    </w:p>
    <w:p w14:paraId="1506B84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组长：项目经理</w:t>
      </w:r>
    </w:p>
    <w:p w14:paraId="5D6D50B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副组长：安全总监、副经理、</w:t>
      </w:r>
      <w:r>
        <w:rPr>
          <w:rFonts w:hint="eastAsia" w:ascii="Times New Roman" w:hAnsi="Times New Roman"/>
          <w:bCs w:val="0"/>
          <w:sz w:val="28"/>
        </w:rPr>
        <w:t>技术负责人</w:t>
      </w:r>
      <w:r>
        <w:rPr>
          <w:rFonts w:hint="eastAsia" w:ascii="Times New Roman" w:hAnsi="Times New Roman"/>
          <w:bCs w:val="0"/>
          <w:sz w:val="28"/>
          <w:lang w:val="zh-CN"/>
        </w:rPr>
        <w:t>、分部经理</w:t>
      </w:r>
    </w:p>
    <w:p w14:paraId="557FC34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组员：项目部各部门负责人、分部安全总监、现场负责人</w:t>
      </w:r>
    </w:p>
    <w:p w14:paraId="3D22E403">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32" w:name="_Toc29741"/>
      <w:r>
        <w:rPr>
          <w:rFonts w:hint="eastAsia" w:ascii="Times New Roman" w:hAnsi="Times New Roman" w:eastAsia="仿宋" w:cs="Times New Roman"/>
          <w:bCs/>
          <w:sz w:val="28"/>
          <w:szCs w:val="28"/>
          <w:lang w:val="en-US" w:eastAsia="zh-CN"/>
        </w:rPr>
        <w:t>应急工作小组主要职责</w:t>
      </w:r>
      <w:bookmarkEnd w:id="132"/>
    </w:p>
    <w:p w14:paraId="5240A85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项目部启动安全生产安全事故应急预案后，迅速成立以下四个应急工作组。各工作组根据以下职责开展应急处置工作。必要时，项目部应急领导小组可对应急工作组人员组成及职责进行调整。</w:t>
      </w:r>
    </w:p>
    <w:p w14:paraId="0F92F75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（1）综合协调组</w:t>
      </w:r>
    </w:p>
    <w:p w14:paraId="2506367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由项目经理任组长，安全总监任副组长，安环部、综合办公室负责人及有关人员。</w:t>
      </w:r>
    </w:p>
    <w:p w14:paraId="2ADFC89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主要职责：作为应急状态下的指挥中心，负责各工作组信息的汇集，应急情况的研判、人员、设备的调配，事故报告与媒体应对，对其他应急指挥机构和应急救援力量的沟通协调。</w:t>
      </w:r>
    </w:p>
    <w:p w14:paraId="223B58E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（2）应急抢险组</w:t>
      </w:r>
    </w:p>
    <w:p w14:paraId="7C19658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由副经理任组长，总工任副组长，工程部、物机部等有关部门负责人及有关人员任组员。</w:t>
      </w:r>
    </w:p>
    <w:p w14:paraId="3F74569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主要职责：组织制定救援行动方案，实施现场应急抢险，配合其他应急救援力量的抢险救援行动，及时向综合协调组报告救援情况。</w:t>
      </w:r>
    </w:p>
    <w:p w14:paraId="01E343D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（3）后勤保障组</w:t>
      </w:r>
    </w:p>
    <w:p w14:paraId="5509CBF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由项目书记任组长，综合办公部及协调部等有关人员任组员。</w:t>
      </w:r>
    </w:p>
    <w:p w14:paraId="3E6D5EB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主要职责：为应急指挥及现场救援提供后勤保障；负责事故现场伤员的紧急救护；负责事故现场的警戒和安全保卫。</w:t>
      </w:r>
    </w:p>
    <w:p w14:paraId="5BD7B46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（4）善后处置组</w:t>
      </w:r>
    </w:p>
    <w:p w14:paraId="0E57500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由项目书记任组长，商务部、财务部负责人及有关人员任组员。</w:t>
      </w:r>
    </w:p>
    <w:p w14:paraId="2122F31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主要职责：跟踪受伤人员的医疗救治；负责接待、协商遇难者家属；负责事故保险理赔；应急处置结束后，负责恢复生产等其他善后事宜。</w:t>
      </w:r>
    </w:p>
    <w:p w14:paraId="51550DD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发生生产安全事故后，事发施工队成立相关的应急工作小组负责相关工作，其他施工根据综合协调组的统筹安排，参与有关的应急处置措施。</w:t>
      </w:r>
    </w:p>
    <w:p w14:paraId="1AC17A6D">
      <w:pPr>
        <w:pStyle w:val="3"/>
        <w:numPr>
          <w:ilvl w:val="1"/>
          <w:numId w:val="3"/>
        </w:numPr>
        <w:bidi w:val="0"/>
        <w:ind w:left="567" w:leftChars="0" w:hanging="567" w:firstLineChars="0"/>
        <w:rPr>
          <w:rFonts w:hint="eastAsia" w:ascii="仿宋" w:hAnsi="仿宋" w:eastAsia="仿宋" w:cs="仿宋"/>
          <w:sz w:val="28"/>
          <w:szCs w:val="28"/>
        </w:rPr>
      </w:pPr>
      <w:bookmarkStart w:id="133" w:name="_Toc21637"/>
      <w:bookmarkStart w:id="134" w:name="_Toc29526"/>
      <w:bookmarkStart w:id="135" w:name="_Toc17492"/>
      <w:bookmarkStart w:id="136" w:name="_Toc11383"/>
      <w:bookmarkStart w:id="137" w:name="_Toc20022"/>
      <w:bookmarkStart w:id="138" w:name="_Toc32394"/>
      <w:r>
        <w:rPr>
          <w:rFonts w:hint="eastAsia" w:ascii="仿宋" w:hAnsi="仿宋" w:eastAsia="仿宋" w:cs="仿宋"/>
          <w:sz w:val="28"/>
          <w:szCs w:val="28"/>
        </w:rPr>
        <w:t>应急响应程序</w:t>
      </w:r>
      <w:bookmarkEnd w:id="133"/>
      <w:bookmarkEnd w:id="134"/>
      <w:bookmarkEnd w:id="135"/>
      <w:bookmarkEnd w:id="136"/>
      <w:bookmarkEnd w:id="137"/>
      <w:bookmarkEnd w:id="138"/>
    </w:p>
    <w:p w14:paraId="77B056AA">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39" w:name="_Toc21051"/>
      <w:r>
        <w:rPr>
          <w:rFonts w:hint="eastAsia" w:ascii="Times New Roman" w:hAnsi="Times New Roman" w:eastAsia="仿宋" w:cs="Times New Roman"/>
          <w:bCs/>
          <w:sz w:val="28"/>
          <w:szCs w:val="28"/>
          <w:lang w:val="en-US" w:eastAsia="zh-CN"/>
        </w:rPr>
        <w:t>应急响应程序</w:t>
      </w:r>
      <w:bookmarkEnd w:id="139"/>
    </w:p>
    <w:p w14:paraId="6F09CE2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生产安全事故发生后，现场有关人员应立即报告项目部应急领导小组，组长在接到事故信息报告后应立即报告公司、监理单位、业主单位，并于1小时内报告事故发生县级安全生产监督管理部门及其他相关部门，紧急情况下可越级上报。</w:t>
      </w:r>
    </w:p>
    <w:p w14:paraId="6F75D5B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项目部应急领导小组接到事故报告信息后，按相关规定程序开展应急工作。</w:t>
      </w:r>
    </w:p>
    <w:p w14:paraId="196D5FCB">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40" w:name="_Toc22361"/>
      <w:r>
        <w:rPr>
          <w:rFonts w:hint="eastAsia" w:ascii="Times New Roman" w:hAnsi="Times New Roman" w:eastAsia="仿宋" w:cs="Times New Roman"/>
          <w:bCs/>
          <w:sz w:val="28"/>
          <w:szCs w:val="28"/>
          <w:lang w:val="en-US" w:eastAsia="zh-CN"/>
        </w:rPr>
        <w:t>应急报告内容</w:t>
      </w:r>
      <w:bookmarkEnd w:id="140"/>
    </w:p>
    <w:p w14:paraId="7B11A65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项目部在核实生产安全事故信息后，负责填写事故信息报告并报至监理、业主及公司。事故信息报告应包括以下内容：</w:t>
      </w:r>
    </w:p>
    <w:p w14:paraId="7726C10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（1）事故发生单位名称、地址、性质等基本情况；</w:t>
      </w:r>
    </w:p>
    <w:p w14:paraId="6D49B08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（2）事故发生时间、地点及事故现场情况；</w:t>
      </w:r>
    </w:p>
    <w:p w14:paraId="42F3036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（3）事故的简要经过（包括应急救援情况）；</w:t>
      </w:r>
    </w:p>
    <w:p w14:paraId="1C99510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（4）事故已经造成或者可能造成的伤亡人数和初步估计的直接经济损失；</w:t>
      </w:r>
    </w:p>
    <w:p w14:paraId="6117A9D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（5）已经采取的措施；</w:t>
      </w:r>
    </w:p>
    <w:p w14:paraId="7135281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（6）其他应当报告的情况。</w:t>
      </w:r>
    </w:p>
    <w:p w14:paraId="63CD99B6">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41" w:name="_Toc32201"/>
      <w:r>
        <w:rPr>
          <w:rFonts w:hint="eastAsia" w:ascii="Times New Roman" w:hAnsi="Times New Roman" w:eastAsia="仿宋" w:cs="Times New Roman"/>
          <w:bCs/>
          <w:sz w:val="28"/>
          <w:szCs w:val="28"/>
          <w:lang w:val="en-US" w:eastAsia="zh-CN"/>
        </w:rPr>
        <w:t>应急救援路线</w:t>
      </w:r>
      <w:bookmarkEnd w:id="141"/>
    </w:p>
    <w:p w14:paraId="22AFCE3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当安全事故不幸发生后，现场人员在进行合理有效救助的同时，应及时报告应急救援领导小组，必要时还应拨打下面的急救电话求救。应急救援小组在接到电话后，第一时间赶赴事故现场，组织合理有效的救援措施，保证救援工作快速顺利的开展。有关急救电话及近距离医院电话如下：</w:t>
      </w:r>
    </w:p>
    <w:p w14:paraId="4224D77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火警：119，生命急救：120。</w:t>
      </w:r>
    </w:p>
    <w:p w14:paraId="6C72CA9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en-US" w:eastAsia="zh-CN"/>
        </w:rPr>
        <w:t>东西湖区环山路81号（原区人民医院门诊楼）</w:t>
      </w:r>
      <w:r>
        <w:rPr>
          <w:rFonts w:hint="eastAsia" w:ascii="Times New Roman" w:hAnsi="Times New Roman"/>
          <w:bCs w:val="0"/>
          <w:sz w:val="28"/>
          <w:lang w:val="zh-CN"/>
        </w:rPr>
        <w:t>：</w:t>
      </w:r>
      <w:r>
        <w:rPr>
          <w:rFonts w:hint="eastAsia" w:ascii="Times New Roman" w:hAnsi="Times New Roman"/>
          <w:bCs w:val="0"/>
          <w:sz w:val="28"/>
          <w:lang w:val="en-US" w:eastAsia="zh-CN"/>
        </w:rPr>
        <w:t>027-50656909</w:t>
      </w:r>
      <w:r>
        <w:rPr>
          <w:rFonts w:hint="eastAsia" w:ascii="Times New Roman" w:hAnsi="Times New Roman"/>
          <w:bCs w:val="0"/>
          <w:sz w:val="28"/>
          <w:lang w:val="zh-CN"/>
        </w:rPr>
        <w:t>。</w:t>
      </w:r>
    </w:p>
    <w:p w14:paraId="4B597B5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highlight w:val="none"/>
          <w:lang w:val="zh-CN"/>
        </w:rPr>
      </w:pPr>
      <w:r>
        <w:rPr>
          <w:rFonts w:hint="eastAsia" w:ascii="Times New Roman" w:hAnsi="Times New Roman"/>
          <w:bCs w:val="0"/>
          <w:sz w:val="28"/>
          <w:lang w:val="en-US" w:eastAsia="zh-CN"/>
        </w:rPr>
        <w:t>行车路线：施工现场→荷花街→港头路→革新大道→兴工三路→东西湖大道→走新路→东吴大道→环山路→东西湖区中医医院，路线图如下图，行车19.7公里，约36分钟。</w:t>
      </w:r>
    </w:p>
    <w:p w14:paraId="6BB5D9AD">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bCs w:val="0"/>
          <w:sz w:val="28"/>
          <w:highlight w:val="none"/>
          <w:lang w:val="zh-CN"/>
        </w:rPr>
      </w:pPr>
      <w:r>
        <w:rPr>
          <w:color w:val="auto"/>
          <w:highlight w:val="none"/>
        </w:rPr>
        <w:drawing>
          <wp:inline distT="0" distB="0" distL="114300" distR="114300">
            <wp:extent cx="3110230" cy="3599815"/>
            <wp:effectExtent l="9525" t="9525" r="19685" b="177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0"/>
                    <a:stretch>
                      <a:fillRect/>
                    </a:stretch>
                  </pic:blipFill>
                  <pic:spPr>
                    <a:xfrm>
                      <a:off x="0" y="0"/>
                      <a:ext cx="3110230" cy="3599815"/>
                    </a:xfrm>
                    <a:prstGeom prst="rect">
                      <a:avLst/>
                    </a:prstGeom>
                    <a:noFill/>
                    <a:ln w="3175" cap="flat" cmpd="sng">
                      <a:solidFill>
                        <a:srgbClr val="000000"/>
                      </a:solidFill>
                      <a:prstDash val="solid"/>
                      <a:miter/>
                      <a:headEnd type="none" w="med" len="med"/>
                      <a:tailEnd type="none" w="med" len="med"/>
                    </a:ln>
                  </pic:spPr>
                </pic:pic>
              </a:graphicData>
            </a:graphic>
          </wp:inline>
        </w:drawing>
      </w:r>
    </w:p>
    <w:p w14:paraId="14E8D617">
      <w:pPr>
        <w:pStyle w:val="130"/>
        <w:keepLines w:val="0"/>
        <w:pageBreakBefore w:val="0"/>
        <w:kinsoku/>
        <w:wordWrap/>
        <w:overflowPunct/>
        <w:topLinePunct w:val="0"/>
        <w:bidi w:val="0"/>
        <w:spacing w:line="360" w:lineRule="auto"/>
        <w:jc w:val="center"/>
        <w:textAlignment w:val="auto"/>
        <w:outlineLvl w:val="9"/>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图 12.2-1 救援路线</w:t>
      </w:r>
    </w:p>
    <w:p w14:paraId="7EC936B2">
      <w:pPr>
        <w:pStyle w:val="3"/>
        <w:numPr>
          <w:ilvl w:val="1"/>
          <w:numId w:val="3"/>
        </w:numPr>
        <w:bidi w:val="0"/>
        <w:ind w:left="567" w:leftChars="0" w:hanging="567" w:firstLineChars="0"/>
        <w:rPr>
          <w:rFonts w:hint="eastAsia" w:ascii="仿宋" w:hAnsi="仿宋" w:eastAsia="仿宋" w:cs="仿宋"/>
          <w:sz w:val="28"/>
          <w:szCs w:val="28"/>
        </w:rPr>
      </w:pPr>
      <w:bookmarkStart w:id="142" w:name="_Toc22416"/>
      <w:bookmarkStart w:id="143" w:name="_Toc23590"/>
      <w:bookmarkStart w:id="144" w:name="_Toc23670"/>
      <w:bookmarkStart w:id="145" w:name="_Toc28458"/>
      <w:bookmarkStart w:id="146" w:name="_Toc1723"/>
      <w:bookmarkStart w:id="147" w:name="_Toc10878"/>
      <w:r>
        <w:rPr>
          <w:rFonts w:hint="eastAsia" w:ascii="仿宋" w:hAnsi="仿宋" w:eastAsia="仿宋" w:cs="仿宋"/>
          <w:sz w:val="28"/>
          <w:szCs w:val="28"/>
          <w:lang w:val="en-US" w:eastAsia="zh-CN"/>
        </w:rPr>
        <w:t>应急救援通信和</w:t>
      </w:r>
      <w:r>
        <w:rPr>
          <w:rFonts w:hint="eastAsia" w:ascii="仿宋" w:hAnsi="仿宋" w:eastAsia="仿宋" w:cs="仿宋"/>
          <w:sz w:val="28"/>
          <w:szCs w:val="28"/>
        </w:rPr>
        <w:t>应急物资设备储备</w:t>
      </w:r>
      <w:bookmarkEnd w:id="142"/>
      <w:bookmarkEnd w:id="143"/>
      <w:bookmarkEnd w:id="144"/>
      <w:bookmarkEnd w:id="145"/>
      <w:bookmarkEnd w:id="146"/>
      <w:bookmarkEnd w:id="147"/>
    </w:p>
    <w:p w14:paraId="3869163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应急救援通信联络见</w:t>
      </w:r>
      <w:r>
        <w:rPr>
          <w:rFonts w:hint="eastAsia" w:ascii="Times New Roman" w:hAnsi="Times New Roman"/>
          <w:bCs w:val="0"/>
          <w:sz w:val="28"/>
          <w:lang w:val="en-US" w:eastAsia="zh-CN"/>
        </w:rPr>
        <w:t>下</w:t>
      </w:r>
      <w:r>
        <w:rPr>
          <w:rFonts w:hint="eastAsia" w:ascii="Times New Roman" w:hAnsi="Times New Roman"/>
          <w:bCs w:val="0"/>
          <w:sz w:val="28"/>
          <w:lang w:val="zh-CN"/>
        </w:rPr>
        <w:t>表：</w:t>
      </w:r>
    </w:p>
    <w:p w14:paraId="04FA3C04">
      <w:pPr>
        <w:pStyle w:val="130"/>
        <w:keepLines w:val="0"/>
        <w:pageBreakBefore w:val="0"/>
        <w:kinsoku/>
        <w:wordWrap/>
        <w:overflowPunct/>
        <w:topLinePunct w:val="0"/>
        <w:bidi w:val="0"/>
        <w:spacing w:line="360" w:lineRule="auto"/>
        <w:jc w:val="center"/>
        <w:textAlignment w:val="auto"/>
        <w:outlineLvl w:val="9"/>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表 12.3-1 应急通讯录</w:t>
      </w:r>
    </w:p>
    <w:tbl>
      <w:tblPr>
        <w:tblStyle w:val="117"/>
        <w:tblW w:w="87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44"/>
        <w:gridCol w:w="748"/>
        <w:gridCol w:w="504"/>
        <w:gridCol w:w="518"/>
        <w:gridCol w:w="1148"/>
        <w:gridCol w:w="948"/>
        <w:gridCol w:w="1061"/>
        <w:gridCol w:w="305"/>
        <w:gridCol w:w="1748"/>
      </w:tblGrid>
      <w:tr w14:paraId="6AF7D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8724" w:type="dxa"/>
            <w:gridSpan w:val="9"/>
            <w:tcBorders>
              <w:tl2br w:val="nil"/>
              <w:tr2bl w:val="nil"/>
            </w:tcBorders>
            <w:noWrap w:val="0"/>
            <w:vAlign w:val="center"/>
          </w:tcPr>
          <w:p w14:paraId="03155E2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建设单位应急联系电话</w:t>
            </w:r>
          </w:p>
        </w:tc>
      </w:tr>
      <w:tr w14:paraId="19754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996" w:type="dxa"/>
            <w:gridSpan w:val="3"/>
            <w:tcBorders>
              <w:tl2br w:val="nil"/>
              <w:tr2bl w:val="nil"/>
            </w:tcBorders>
            <w:noWrap w:val="0"/>
            <w:vAlign w:val="center"/>
          </w:tcPr>
          <w:p w14:paraId="0F67F7E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长江沿岸铁路集团有限公司</w:t>
            </w:r>
          </w:p>
        </w:tc>
        <w:tc>
          <w:tcPr>
            <w:tcW w:w="3675" w:type="dxa"/>
            <w:gridSpan w:val="4"/>
            <w:tcBorders>
              <w:tl2br w:val="nil"/>
              <w:tr2bl w:val="nil"/>
            </w:tcBorders>
            <w:noWrap w:val="0"/>
            <w:vAlign w:val="center"/>
          </w:tcPr>
          <w:p w14:paraId="3CC40D45">
            <w:pPr>
              <w:pStyle w:val="136"/>
              <w:rPr>
                <w:rFonts w:hint="eastAsia" w:ascii="Times New Roman" w:hAnsi="Times New Roman" w:eastAsia="仿宋"/>
                <w:bCs w:val="0"/>
                <w:snapToGrid w:val="0"/>
                <w:sz w:val="21"/>
                <w:szCs w:val="21"/>
                <w:lang w:eastAsia="zh-CN"/>
              </w:rPr>
            </w:pPr>
            <w:r>
              <w:rPr>
                <w:rFonts w:hint="eastAsia" w:ascii="Times New Roman" w:hAnsi="Times New Roman" w:eastAsia="仿宋"/>
                <w:bCs w:val="0"/>
                <w:snapToGrid w:val="0"/>
                <w:sz w:val="21"/>
                <w:szCs w:val="21"/>
                <w:lang w:val="en-US" w:eastAsia="zh-CN"/>
              </w:rPr>
              <w:t>应急办</w:t>
            </w:r>
          </w:p>
        </w:tc>
        <w:tc>
          <w:tcPr>
            <w:tcW w:w="2053" w:type="dxa"/>
            <w:gridSpan w:val="2"/>
            <w:tcBorders>
              <w:tl2br w:val="nil"/>
              <w:tr2bl w:val="nil"/>
            </w:tcBorders>
            <w:noWrap w:val="0"/>
            <w:vAlign w:val="center"/>
          </w:tcPr>
          <w:p w14:paraId="591E23E5">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027-51129446</w:t>
            </w:r>
          </w:p>
        </w:tc>
      </w:tr>
      <w:tr w14:paraId="7B1BA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996" w:type="dxa"/>
            <w:gridSpan w:val="3"/>
            <w:tcBorders>
              <w:tl2br w:val="nil"/>
              <w:tr2bl w:val="nil"/>
            </w:tcBorders>
            <w:noWrap w:val="0"/>
            <w:vAlign w:val="center"/>
          </w:tcPr>
          <w:p w14:paraId="4A16AF7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长江沿岸铁路集团有限公司</w:t>
            </w:r>
          </w:p>
          <w:p w14:paraId="518BA614">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黄陂指挥部</w:t>
            </w:r>
          </w:p>
        </w:tc>
        <w:tc>
          <w:tcPr>
            <w:tcW w:w="3675" w:type="dxa"/>
            <w:gridSpan w:val="4"/>
            <w:tcBorders>
              <w:tl2br w:val="nil"/>
              <w:tr2bl w:val="nil"/>
            </w:tcBorders>
            <w:noWrap w:val="0"/>
            <w:vAlign w:val="center"/>
          </w:tcPr>
          <w:p w14:paraId="6D40712F">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调度室</w:t>
            </w:r>
          </w:p>
        </w:tc>
        <w:tc>
          <w:tcPr>
            <w:tcW w:w="2053" w:type="dxa"/>
            <w:gridSpan w:val="2"/>
            <w:tcBorders>
              <w:tl2br w:val="nil"/>
              <w:tr2bl w:val="nil"/>
            </w:tcBorders>
            <w:noWrap w:val="0"/>
            <w:vAlign w:val="center"/>
          </w:tcPr>
          <w:p w14:paraId="4B42565D">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027-51136200</w:t>
            </w:r>
          </w:p>
        </w:tc>
      </w:tr>
      <w:tr w14:paraId="1171D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8724" w:type="dxa"/>
            <w:gridSpan w:val="9"/>
            <w:tcBorders>
              <w:tl2br w:val="nil"/>
              <w:tr2bl w:val="nil"/>
            </w:tcBorders>
            <w:noWrap w:val="0"/>
            <w:vAlign w:val="center"/>
          </w:tcPr>
          <w:p w14:paraId="32863CEE">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监理单位应急联系电话</w:t>
            </w:r>
          </w:p>
        </w:tc>
      </w:tr>
      <w:tr w14:paraId="6E3E7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996" w:type="dxa"/>
            <w:gridSpan w:val="3"/>
            <w:tcBorders>
              <w:tl2br w:val="nil"/>
              <w:tr2bl w:val="nil"/>
            </w:tcBorders>
            <w:noWrap w:val="0"/>
            <w:vAlign w:val="center"/>
          </w:tcPr>
          <w:p w14:paraId="2B943448">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朱金彪</w:t>
            </w:r>
          </w:p>
        </w:tc>
        <w:tc>
          <w:tcPr>
            <w:tcW w:w="3675" w:type="dxa"/>
            <w:gridSpan w:val="4"/>
            <w:tcBorders>
              <w:tl2br w:val="nil"/>
              <w:tr2bl w:val="nil"/>
            </w:tcBorders>
            <w:noWrap w:val="0"/>
            <w:vAlign w:val="center"/>
          </w:tcPr>
          <w:p w14:paraId="19C3330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总  监</w:t>
            </w:r>
          </w:p>
        </w:tc>
        <w:tc>
          <w:tcPr>
            <w:tcW w:w="2053" w:type="dxa"/>
            <w:gridSpan w:val="2"/>
            <w:tcBorders>
              <w:tl2br w:val="nil"/>
              <w:tr2bl w:val="nil"/>
            </w:tcBorders>
            <w:noWrap w:val="0"/>
            <w:vAlign w:val="center"/>
          </w:tcPr>
          <w:p w14:paraId="09E6D13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17700298168</w:t>
            </w:r>
          </w:p>
        </w:tc>
      </w:tr>
      <w:tr w14:paraId="29B6A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996" w:type="dxa"/>
            <w:gridSpan w:val="3"/>
            <w:tcBorders>
              <w:tl2br w:val="nil"/>
              <w:tr2bl w:val="nil"/>
            </w:tcBorders>
            <w:noWrap w:val="0"/>
            <w:vAlign w:val="center"/>
          </w:tcPr>
          <w:p w14:paraId="3C70E19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赵三忠</w:t>
            </w:r>
          </w:p>
        </w:tc>
        <w:tc>
          <w:tcPr>
            <w:tcW w:w="3675" w:type="dxa"/>
            <w:gridSpan w:val="4"/>
            <w:tcBorders>
              <w:tl2br w:val="nil"/>
              <w:tr2bl w:val="nil"/>
            </w:tcBorders>
            <w:noWrap w:val="0"/>
            <w:vAlign w:val="center"/>
          </w:tcPr>
          <w:p w14:paraId="7271DE9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副总监</w:t>
            </w:r>
          </w:p>
        </w:tc>
        <w:tc>
          <w:tcPr>
            <w:tcW w:w="2053" w:type="dxa"/>
            <w:gridSpan w:val="2"/>
            <w:tcBorders>
              <w:tl2br w:val="nil"/>
              <w:tr2bl w:val="nil"/>
            </w:tcBorders>
            <w:noWrap w:val="0"/>
            <w:vAlign w:val="center"/>
          </w:tcPr>
          <w:p w14:paraId="54EC03C6">
            <w:pPr>
              <w:pStyle w:val="136"/>
              <w:rPr>
                <w:rFonts w:hint="eastAsia" w:ascii="Times New Roman" w:hAnsi="Times New Roman" w:eastAsia="仿宋"/>
                <w:bCs w:val="0"/>
                <w:snapToGrid w:val="0"/>
                <w:sz w:val="21"/>
                <w:szCs w:val="21"/>
              </w:rPr>
            </w:pPr>
            <w:r>
              <w:rPr>
                <w:rFonts w:ascii="Times New Roman" w:hAnsi="Times New Roman" w:eastAsia="仿宋"/>
                <w:bCs w:val="0"/>
                <w:snapToGrid w:val="0"/>
                <w:sz w:val="21"/>
                <w:szCs w:val="21"/>
              </w:rPr>
              <w:t>18674789698</w:t>
            </w:r>
          </w:p>
        </w:tc>
      </w:tr>
      <w:tr w14:paraId="2126F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996" w:type="dxa"/>
            <w:gridSpan w:val="3"/>
            <w:tcBorders>
              <w:tl2br w:val="nil"/>
              <w:tr2bl w:val="nil"/>
            </w:tcBorders>
            <w:noWrap w:val="0"/>
            <w:vAlign w:val="center"/>
          </w:tcPr>
          <w:p w14:paraId="4F146372">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黄俊海</w:t>
            </w:r>
          </w:p>
        </w:tc>
        <w:tc>
          <w:tcPr>
            <w:tcW w:w="3675" w:type="dxa"/>
            <w:gridSpan w:val="4"/>
            <w:tcBorders>
              <w:tl2br w:val="nil"/>
              <w:tr2bl w:val="nil"/>
            </w:tcBorders>
            <w:noWrap w:val="0"/>
            <w:vAlign w:val="center"/>
          </w:tcPr>
          <w:p w14:paraId="10B1F9D5">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监理组长</w:t>
            </w:r>
          </w:p>
        </w:tc>
        <w:tc>
          <w:tcPr>
            <w:tcW w:w="2053" w:type="dxa"/>
            <w:gridSpan w:val="2"/>
            <w:tcBorders>
              <w:tl2br w:val="nil"/>
              <w:tr2bl w:val="nil"/>
            </w:tcBorders>
            <w:noWrap w:val="0"/>
            <w:vAlign w:val="center"/>
          </w:tcPr>
          <w:p w14:paraId="44448E79">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19979105856</w:t>
            </w:r>
          </w:p>
        </w:tc>
      </w:tr>
      <w:tr w14:paraId="1692D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8724" w:type="dxa"/>
            <w:gridSpan w:val="9"/>
            <w:tcBorders>
              <w:tl2br w:val="nil"/>
              <w:tr2bl w:val="nil"/>
            </w:tcBorders>
            <w:noWrap w:val="0"/>
            <w:vAlign w:val="center"/>
          </w:tcPr>
          <w:p w14:paraId="14E98B6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常用应急联系电话</w:t>
            </w:r>
          </w:p>
        </w:tc>
      </w:tr>
      <w:tr w14:paraId="31F3C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3514" w:type="dxa"/>
            <w:gridSpan w:val="4"/>
            <w:tcBorders>
              <w:tl2br w:val="nil"/>
              <w:tr2bl w:val="nil"/>
            </w:tcBorders>
            <w:noWrap w:val="0"/>
            <w:vAlign w:val="center"/>
          </w:tcPr>
          <w:p w14:paraId="772EA14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公安</w:t>
            </w:r>
          </w:p>
        </w:tc>
        <w:tc>
          <w:tcPr>
            <w:tcW w:w="5210" w:type="dxa"/>
            <w:gridSpan w:val="5"/>
            <w:tcBorders>
              <w:tl2br w:val="nil"/>
              <w:tr2bl w:val="nil"/>
            </w:tcBorders>
            <w:noWrap w:val="0"/>
            <w:vAlign w:val="center"/>
          </w:tcPr>
          <w:p w14:paraId="4CD93C8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110</w:t>
            </w:r>
          </w:p>
        </w:tc>
      </w:tr>
      <w:tr w14:paraId="7F681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3514" w:type="dxa"/>
            <w:gridSpan w:val="4"/>
            <w:tcBorders>
              <w:tl2br w:val="nil"/>
              <w:tr2bl w:val="nil"/>
            </w:tcBorders>
            <w:noWrap w:val="0"/>
            <w:vAlign w:val="center"/>
          </w:tcPr>
          <w:p w14:paraId="305D017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消防</w:t>
            </w:r>
          </w:p>
        </w:tc>
        <w:tc>
          <w:tcPr>
            <w:tcW w:w="5210" w:type="dxa"/>
            <w:gridSpan w:val="5"/>
            <w:tcBorders>
              <w:tl2br w:val="nil"/>
              <w:tr2bl w:val="nil"/>
            </w:tcBorders>
            <w:noWrap w:val="0"/>
            <w:vAlign w:val="center"/>
          </w:tcPr>
          <w:p w14:paraId="351E7BA9">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119</w:t>
            </w:r>
          </w:p>
        </w:tc>
      </w:tr>
      <w:tr w14:paraId="7E4E9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3514" w:type="dxa"/>
            <w:gridSpan w:val="4"/>
            <w:tcBorders>
              <w:tl2br w:val="nil"/>
              <w:tr2bl w:val="nil"/>
            </w:tcBorders>
            <w:noWrap w:val="0"/>
            <w:vAlign w:val="center"/>
          </w:tcPr>
          <w:p w14:paraId="220E0A05">
            <w:pPr>
              <w:pStyle w:val="136"/>
              <w:rPr>
                <w:rFonts w:hint="eastAsia" w:ascii="Times New Roman" w:hAnsi="Times New Roman" w:eastAsia="仿宋"/>
                <w:bCs w:val="0"/>
                <w:snapToGrid w:val="0"/>
                <w:sz w:val="21"/>
                <w:szCs w:val="21"/>
                <w:highlight w:val="yellow"/>
              </w:rPr>
            </w:pPr>
            <w:r>
              <w:rPr>
                <w:rFonts w:hint="eastAsia" w:ascii="Times New Roman" w:hAnsi="Times New Roman" w:eastAsia="仿宋"/>
                <w:bCs w:val="0"/>
                <w:snapToGrid w:val="0"/>
                <w:sz w:val="21"/>
                <w:szCs w:val="21"/>
              </w:rPr>
              <w:t>医疗</w:t>
            </w:r>
          </w:p>
        </w:tc>
        <w:tc>
          <w:tcPr>
            <w:tcW w:w="5210" w:type="dxa"/>
            <w:gridSpan w:val="5"/>
            <w:tcBorders>
              <w:tl2br w:val="nil"/>
              <w:tr2bl w:val="nil"/>
            </w:tcBorders>
            <w:noWrap w:val="0"/>
            <w:vAlign w:val="center"/>
          </w:tcPr>
          <w:p w14:paraId="36E9A796">
            <w:pPr>
              <w:pStyle w:val="136"/>
              <w:rPr>
                <w:rFonts w:hint="default" w:ascii="Times New Roman" w:hAnsi="Times New Roman" w:eastAsia="仿宋"/>
                <w:bCs w:val="0"/>
                <w:snapToGrid w:val="0"/>
                <w:sz w:val="21"/>
                <w:szCs w:val="21"/>
                <w:highlight w:val="yellow"/>
                <w:lang w:val="en-US" w:eastAsia="zh-CN"/>
              </w:rPr>
            </w:pPr>
            <w:r>
              <w:rPr>
                <w:rFonts w:hint="eastAsia" w:ascii="Times New Roman" w:hAnsi="Times New Roman" w:eastAsia="仿宋"/>
                <w:bCs w:val="0"/>
                <w:snapToGrid w:val="0"/>
                <w:sz w:val="21"/>
                <w:szCs w:val="21"/>
                <w:lang w:val="en-US" w:eastAsia="zh-CN"/>
              </w:rPr>
              <w:t>120</w:t>
            </w:r>
          </w:p>
        </w:tc>
      </w:tr>
      <w:tr w14:paraId="6684F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8724" w:type="dxa"/>
            <w:gridSpan w:val="9"/>
            <w:tcBorders>
              <w:tl2br w:val="nil"/>
              <w:tr2bl w:val="nil"/>
            </w:tcBorders>
            <w:noWrap w:val="0"/>
            <w:vAlign w:val="center"/>
          </w:tcPr>
          <w:p w14:paraId="765AB9E3">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施工单位应急联系电话</w:t>
            </w:r>
          </w:p>
        </w:tc>
      </w:tr>
      <w:tr w14:paraId="110EE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1F69542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姓名</w:t>
            </w:r>
          </w:p>
        </w:tc>
        <w:tc>
          <w:tcPr>
            <w:tcW w:w="4179" w:type="dxa"/>
            <w:gridSpan w:val="5"/>
            <w:tcBorders>
              <w:tl2br w:val="nil"/>
              <w:tr2bl w:val="nil"/>
            </w:tcBorders>
            <w:noWrap w:val="0"/>
            <w:vAlign w:val="center"/>
          </w:tcPr>
          <w:p w14:paraId="38211A8C">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部门/职务</w:t>
            </w:r>
          </w:p>
        </w:tc>
        <w:tc>
          <w:tcPr>
            <w:tcW w:w="2053" w:type="dxa"/>
            <w:gridSpan w:val="2"/>
            <w:tcBorders>
              <w:tl2br w:val="nil"/>
              <w:tr2bl w:val="nil"/>
            </w:tcBorders>
            <w:noWrap w:val="0"/>
            <w:vAlign w:val="center"/>
          </w:tcPr>
          <w:p w14:paraId="268C4CC0">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联系号码</w:t>
            </w:r>
          </w:p>
        </w:tc>
      </w:tr>
      <w:tr w14:paraId="04AC3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4B9D486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汪芳进</w:t>
            </w:r>
          </w:p>
        </w:tc>
        <w:tc>
          <w:tcPr>
            <w:tcW w:w="4179" w:type="dxa"/>
            <w:gridSpan w:val="5"/>
            <w:tcBorders>
              <w:tl2br w:val="nil"/>
              <w:tr2bl w:val="nil"/>
            </w:tcBorders>
            <w:noWrap w:val="0"/>
            <w:vAlign w:val="center"/>
          </w:tcPr>
          <w:p w14:paraId="65DED34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项目经理</w:t>
            </w:r>
          </w:p>
        </w:tc>
        <w:tc>
          <w:tcPr>
            <w:tcW w:w="2053" w:type="dxa"/>
            <w:gridSpan w:val="2"/>
            <w:tcBorders>
              <w:tl2br w:val="nil"/>
              <w:tr2bl w:val="nil"/>
            </w:tcBorders>
            <w:noWrap w:val="0"/>
            <w:vAlign w:val="center"/>
          </w:tcPr>
          <w:p w14:paraId="7D0ED80E">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18971002418</w:t>
            </w:r>
          </w:p>
        </w:tc>
      </w:tr>
      <w:tr w14:paraId="7BD71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2B3F8184">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李方峰</w:t>
            </w:r>
          </w:p>
        </w:tc>
        <w:tc>
          <w:tcPr>
            <w:tcW w:w="4179" w:type="dxa"/>
            <w:gridSpan w:val="5"/>
            <w:tcBorders>
              <w:tl2br w:val="nil"/>
              <w:tr2bl w:val="nil"/>
            </w:tcBorders>
            <w:noWrap w:val="0"/>
            <w:vAlign w:val="center"/>
          </w:tcPr>
          <w:p w14:paraId="0E34B744">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项目总工</w:t>
            </w:r>
          </w:p>
        </w:tc>
        <w:tc>
          <w:tcPr>
            <w:tcW w:w="2053" w:type="dxa"/>
            <w:gridSpan w:val="2"/>
            <w:tcBorders>
              <w:tl2br w:val="nil"/>
              <w:tr2bl w:val="nil"/>
            </w:tcBorders>
            <w:noWrap w:val="0"/>
            <w:vAlign w:val="center"/>
          </w:tcPr>
          <w:p w14:paraId="5B4E36A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18971002489</w:t>
            </w:r>
          </w:p>
        </w:tc>
      </w:tr>
      <w:tr w14:paraId="2A09F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6E4AEAC0">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杨文涛</w:t>
            </w:r>
          </w:p>
        </w:tc>
        <w:tc>
          <w:tcPr>
            <w:tcW w:w="4179" w:type="dxa"/>
            <w:gridSpan w:val="5"/>
            <w:tcBorders>
              <w:tl2br w:val="nil"/>
              <w:tr2bl w:val="nil"/>
            </w:tcBorders>
            <w:noWrap w:val="0"/>
            <w:vAlign w:val="center"/>
          </w:tcPr>
          <w:p w14:paraId="2C7A7E1C">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项目安全总监</w:t>
            </w:r>
          </w:p>
        </w:tc>
        <w:tc>
          <w:tcPr>
            <w:tcW w:w="2053" w:type="dxa"/>
            <w:gridSpan w:val="2"/>
            <w:tcBorders>
              <w:tl2br w:val="nil"/>
              <w:tr2bl w:val="nil"/>
            </w:tcBorders>
            <w:noWrap w:val="0"/>
            <w:vAlign w:val="center"/>
          </w:tcPr>
          <w:p w14:paraId="0EE00326">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18971003338</w:t>
            </w:r>
          </w:p>
        </w:tc>
      </w:tr>
      <w:tr w14:paraId="46E15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3C104E89">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潘胜平</w:t>
            </w:r>
          </w:p>
        </w:tc>
        <w:tc>
          <w:tcPr>
            <w:tcW w:w="4179" w:type="dxa"/>
            <w:gridSpan w:val="5"/>
            <w:tcBorders>
              <w:tl2br w:val="nil"/>
              <w:tr2bl w:val="nil"/>
            </w:tcBorders>
            <w:noWrap w:val="0"/>
            <w:vAlign w:val="center"/>
          </w:tcPr>
          <w:p w14:paraId="651F3C6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分部经理</w:t>
            </w:r>
          </w:p>
        </w:tc>
        <w:tc>
          <w:tcPr>
            <w:tcW w:w="2053" w:type="dxa"/>
            <w:gridSpan w:val="2"/>
            <w:tcBorders>
              <w:tl2br w:val="nil"/>
              <w:tr2bl w:val="nil"/>
            </w:tcBorders>
            <w:noWrap w:val="0"/>
            <w:vAlign w:val="center"/>
          </w:tcPr>
          <w:p w14:paraId="3960DBB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18558790099</w:t>
            </w:r>
          </w:p>
        </w:tc>
      </w:tr>
      <w:tr w14:paraId="1C702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2D195F3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刘军波</w:t>
            </w:r>
          </w:p>
        </w:tc>
        <w:tc>
          <w:tcPr>
            <w:tcW w:w="4179" w:type="dxa"/>
            <w:gridSpan w:val="5"/>
            <w:tcBorders>
              <w:tl2br w:val="nil"/>
              <w:tr2bl w:val="nil"/>
            </w:tcBorders>
            <w:noWrap w:val="0"/>
            <w:vAlign w:val="center"/>
          </w:tcPr>
          <w:p w14:paraId="1E1772A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分部总工</w:t>
            </w:r>
          </w:p>
        </w:tc>
        <w:tc>
          <w:tcPr>
            <w:tcW w:w="2053" w:type="dxa"/>
            <w:gridSpan w:val="2"/>
            <w:tcBorders>
              <w:tl2br w:val="nil"/>
              <w:tr2bl w:val="nil"/>
            </w:tcBorders>
            <w:noWrap w:val="0"/>
            <w:vAlign w:val="center"/>
          </w:tcPr>
          <w:p w14:paraId="062DAAB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18079208200</w:t>
            </w:r>
          </w:p>
        </w:tc>
      </w:tr>
      <w:tr w14:paraId="44DFB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188667E9">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王俊华</w:t>
            </w:r>
          </w:p>
        </w:tc>
        <w:tc>
          <w:tcPr>
            <w:tcW w:w="4179" w:type="dxa"/>
            <w:gridSpan w:val="5"/>
            <w:tcBorders>
              <w:tl2br w:val="nil"/>
              <w:tr2bl w:val="nil"/>
            </w:tcBorders>
            <w:noWrap w:val="0"/>
            <w:vAlign w:val="center"/>
          </w:tcPr>
          <w:p w14:paraId="43D3154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分部安全总监</w:t>
            </w:r>
          </w:p>
        </w:tc>
        <w:tc>
          <w:tcPr>
            <w:tcW w:w="2053" w:type="dxa"/>
            <w:gridSpan w:val="2"/>
            <w:tcBorders>
              <w:tl2br w:val="nil"/>
              <w:tr2bl w:val="nil"/>
            </w:tcBorders>
            <w:noWrap w:val="0"/>
            <w:vAlign w:val="center"/>
          </w:tcPr>
          <w:p w14:paraId="439D27D0">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1</w:t>
            </w:r>
            <w:r>
              <w:rPr>
                <w:rFonts w:hint="eastAsia" w:ascii="Times New Roman" w:hAnsi="Times New Roman" w:eastAsia="仿宋"/>
                <w:bCs w:val="0"/>
                <w:snapToGrid w:val="0"/>
                <w:sz w:val="21"/>
                <w:szCs w:val="21"/>
                <w:lang w:val="en-US" w:eastAsia="zh-CN"/>
              </w:rPr>
              <w:t>9008618856</w:t>
            </w:r>
          </w:p>
        </w:tc>
      </w:tr>
      <w:tr w14:paraId="00E01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6159A5D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张长华</w:t>
            </w:r>
          </w:p>
        </w:tc>
        <w:tc>
          <w:tcPr>
            <w:tcW w:w="4179" w:type="dxa"/>
            <w:gridSpan w:val="5"/>
            <w:tcBorders>
              <w:tl2br w:val="nil"/>
              <w:tr2bl w:val="nil"/>
            </w:tcBorders>
            <w:noWrap w:val="0"/>
            <w:vAlign w:val="center"/>
          </w:tcPr>
          <w:p w14:paraId="21ADC244">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分部副经理</w:t>
            </w:r>
          </w:p>
        </w:tc>
        <w:tc>
          <w:tcPr>
            <w:tcW w:w="2053" w:type="dxa"/>
            <w:gridSpan w:val="2"/>
            <w:tcBorders>
              <w:tl2br w:val="nil"/>
              <w:tr2bl w:val="nil"/>
            </w:tcBorders>
            <w:noWrap w:val="0"/>
            <w:vAlign w:val="center"/>
          </w:tcPr>
          <w:p w14:paraId="0CB52486">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18679159349</w:t>
            </w:r>
          </w:p>
        </w:tc>
      </w:tr>
      <w:tr w14:paraId="53FF2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6B196513">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刘涛</w:t>
            </w:r>
          </w:p>
        </w:tc>
        <w:tc>
          <w:tcPr>
            <w:tcW w:w="4179" w:type="dxa"/>
            <w:gridSpan w:val="5"/>
            <w:tcBorders>
              <w:tl2br w:val="nil"/>
              <w:tr2bl w:val="nil"/>
            </w:tcBorders>
            <w:noWrap w:val="0"/>
            <w:vAlign w:val="center"/>
          </w:tcPr>
          <w:p w14:paraId="4CAF79D6">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分部副总工</w:t>
            </w:r>
          </w:p>
        </w:tc>
        <w:tc>
          <w:tcPr>
            <w:tcW w:w="2053" w:type="dxa"/>
            <w:gridSpan w:val="2"/>
            <w:tcBorders>
              <w:tl2br w:val="nil"/>
              <w:tr2bl w:val="nil"/>
            </w:tcBorders>
            <w:noWrap w:val="0"/>
            <w:vAlign w:val="center"/>
          </w:tcPr>
          <w:p w14:paraId="3C2CE4AC">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18327107097</w:t>
            </w:r>
          </w:p>
        </w:tc>
      </w:tr>
      <w:tr w14:paraId="29DCE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720C2E61">
            <w:pPr>
              <w:pStyle w:val="136"/>
              <w:rPr>
                <w:rFonts w:hint="eastAsia"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聂开</w:t>
            </w:r>
          </w:p>
        </w:tc>
        <w:tc>
          <w:tcPr>
            <w:tcW w:w="4179" w:type="dxa"/>
            <w:gridSpan w:val="5"/>
            <w:tcBorders>
              <w:tl2br w:val="nil"/>
              <w:tr2bl w:val="nil"/>
            </w:tcBorders>
            <w:noWrap w:val="0"/>
            <w:vAlign w:val="center"/>
          </w:tcPr>
          <w:p w14:paraId="0506CF3C">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现场技术负责人</w:t>
            </w:r>
          </w:p>
        </w:tc>
        <w:tc>
          <w:tcPr>
            <w:tcW w:w="2053" w:type="dxa"/>
            <w:gridSpan w:val="2"/>
            <w:tcBorders>
              <w:tl2br w:val="nil"/>
              <w:tr2bl w:val="nil"/>
            </w:tcBorders>
            <w:noWrap w:val="0"/>
            <w:vAlign w:val="center"/>
          </w:tcPr>
          <w:p w14:paraId="390607C0">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18720973997</w:t>
            </w:r>
          </w:p>
        </w:tc>
      </w:tr>
      <w:tr w14:paraId="13582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401414B2">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李红光</w:t>
            </w:r>
          </w:p>
        </w:tc>
        <w:tc>
          <w:tcPr>
            <w:tcW w:w="4179" w:type="dxa"/>
            <w:gridSpan w:val="5"/>
            <w:tcBorders>
              <w:tl2br w:val="nil"/>
              <w:tr2bl w:val="nil"/>
            </w:tcBorders>
            <w:noWrap w:val="0"/>
            <w:vAlign w:val="center"/>
          </w:tcPr>
          <w:p w14:paraId="13BAD579">
            <w:pPr>
              <w:pStyle w:val="136"/>
              <w:rPr>
                <w:rFonts w:hint="eastAsia" w:ascii="Times New Roman" w:hAnsi="Times New Roman" w:eastAsia="仿宋"/>
                <w:bCs w:val="0"/>
                <w:snapToGrid w:val="0"/>
                <w:sz w:val="21"/>
                <w:szCs w:val="21"/>
                <w:lang w:eastAsia="zh-CN"/>
              </w:rPr>
            </w:pPr>
            <w:r>
              <w:rPr>
                <w:rFonts w:hint="eastAsia" w:ascii="Times New Roman" w:hAnsi="Times New Roman" w:eastAsia="仿宋"/>
                <w:bCs w:val="0"/>
                <w:snapToGrid w:val="0"/>
                <w:sz w:val="21"/>
                <w:szCs w:val="21"/>
              </w:rPr>
              <w:t>现场经理</w:t>
            </w:r>
          </w:p>
        </w:tc>
        <w:tc>
          <w:tcPr>
            <w:tcW w:w="2053" w:type="dxa"/>
            <w:gridSpan w:val="2"/>
            <w:tcBorders>
              <w:tl2br w:val="nil"/>
              <w:tr2bl w:val="nil"/>
            </w:tcBorders>
            <w:noWrap w:val="0"/>
            <w:vAlign w:val="center"/>
          </w:tcPr>
          <w:p w14:paraId="3D062AAD">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18707929771</w:t>
            </w:r>
          </w:p>
        </w:tc>
      </w:tr>
      <w:tr w14:paraId="2DE74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3670F56B">
            <w:pPr>
              <w:pStyle w:val="136"/>
              <w:rPr>
                <w:rFonts w:hint="eastAsia"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杨兴泽</w:t>
            </w:r>
          </w:p>
        </w:tc>
        <w:tc>
          <w:tcPr>
            <w:tcW w:w="4179" w:type="dxa"/>
            <w:gridSpan w:val="5"/>
            <w:tcBorders>
              <w:tl2br w:val="nil"/>
              <w:tr2bl w:val="nil"/>
            </w:tcBorders>
            <w:noWrap w:val="0"/>
            <w:vAlign w:val="center"/>
          </w:tcPr>
          <w:p w14:paraId="2DD4DBBA">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物机部负责人</w:t>
            </w:r>
          </w:p>
        </w:tc>
        <w:tc>
          <w:tcPr>
            <w:tcW w:w="2053" w:type="dxa"/>
            <w:gridSpan w:val="2"/>
            <w:tcBorders>
              <w:tl2br w:val="nil"/>
              <w:tr2bl w:val="nil"/>
            </w:tcBorders>
            <w:noWrap w:val="0"/>
            <w:vAlign w:val="center"/>
          </w:tcPr>
          <w:p w14:paraId="7D568A53">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13319509007</w:t>
            </w:r>
          </w:p>
        </w:tc>
      </w:tr>
      <w:tr w14:paraId="4CBC4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5C394B1D">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张志勇</w:t>
            </w:r>
          </w:p>
        </w:tc>
        <w:tc>
          <w:tcPr>
            <w:tcW w:w="4179" w:type="dxa"/>
            <w:gridSpan w:val="5"/>
            <w:tcBorders>
              <w:tl2br w:val="nil"/>
              <w:tr2bl w:val="nil"/>
            </w:tcBorders>
            <w:noWrap w:val="0"/>
            <w:vAlign w:val="center"/>
          </w:tcPr>
          <w:p w14:paraId="2B5B4350">
            <w:pPr>
              <w:pStyle w:val="136"/>
              <w:rPr>
                <w:rFonts w:hint="eastAsia" w:ascii="Times New Roman" w:hAnsi="Times New Roman" w:eastAsia="仿宋"/>
                <w:bCs w:val="0"/>
                <w:snapToGrid w:val="0"/>
                <w:sz w:val="21"/>
                <w:szCs w:val="21"/>
                <w:lang w:eastAsia="zh-CN"/>
              </w:rPr>
            </w:pPr>
            <w:r>
              <w:rPr>
                <w:rFonts w:hint="eastAsia" w:ascii="Times New Roman" w:hAnsi="Times New Roman" w:eastAsia="仿宋"/>
                <w:bCs w:val="0"/>
                <w:snapToGrid w:val="0"/>
                <w:sz w:val="21"/>
                <w:szCs w:val="21"/>
              </w:rPr>
              <w:t>综合办公室主任</w:t>
            </w:r>
          </w:p>
        </w:tc>
        <w:tc>
          <w:tcPr>
            <w:tcW w:w="2053" w:type="dxa"/>
            <w:gridSpan w:val="2"/>
            <w:tcBorders>
              <w:tl2br w:val="nil"/>
              <w:tr2bl w:val="nil"/>
            </w:tcBorders>
            <w:noWrap w:val="0"/>
            <w:vAlign w:val="center"/>
          </w:tcPr>
          <w:p w14:paraId="4AA77698">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rPr>
              <w:t>15271882082</w:t>
            </w:r>
          </w:p>
        </w:tc>
      </w:tr>
      <w:tr w14:paraId="2F698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544E8A27">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陈磊</w:t>
            </w:r>
          </w:p>
        </w:tc>
        <w:tc>
          <w:tcPr>
            <w:tcW w:w="4179" w:type="dxa"/>
            <w:gridSpan w:val="5"/>
            <w:tcBorders>
              <w:tl2br w:val="nil"/>
              <w:tr2bl w:val="nil"/>
            </w:tcBorders>
            <w:noWrap w:val="0"/>
            <w:vAlign w:val="center"/>
          </w:tcPr>
          <w:p w14:paraId="5D6AD289">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商务部部长</w:t>
            </w:r>
          </w:p>
        </w:tc>
        <w:tc>
          <w:tcPr>
            <w:tcW w:w="2053" w:type="dxa"/>
            <w:gridSpan w:val="2"/>
            <w:tcBorders>
              <w:tl2br w:val="nil"/>
              <w:tr2bl w:val="nil"/>
            </w:tcBorders>
            <w:noWrap w:val="0"/>
            <w:vAlign w:val="center"/>
          </w:tcPr>
          <w:p w14:paraId="2D4005E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15200940639</w:t>
            </w:r>
          </w:p>
        </w:tc>
      </w:tr>
      <w:tr w14:paraId="27BAF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3108EB3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杨胜</w:t>
            </w:r>
          </w:p>
        </w:tc>
        <w:tc>
          <w:tcPr>
            <w:tcW w:w="4179" w:type="dxa"/>
            <w:gridSpan w:val="5"/>
            <w:tcBorders>
              <w:tl2br w:val="nil"/>
              <w:tr2bl w:val="nil"/>
            </w:tcBorders>
            <w:noWrap w:val="0"/>
            <w:vAlign w:val="center"/>
          </w:tcPr>
          <w:p w14:paraId="738E85F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工程部部长</w:t>
            </w:r>
          </w:p>
        </w:tc>
        <w:tc>
          <w:tcPr>
            <w:tcW w:w="2053" w:type="dxa"/>
            <w:gridSpan w:val="2"/>
            <w:tcBorders>
              <w:tl2br w:val="nil"/>
              <w:tr2bl w:val="nil"/>
            </w:tcBorders>
            <w:noWrap w:val="0"/>
            <w:vAlign w:val="center"/>
          </w:tcPr>
          <w:p w14:paraId="2A6BAE0D">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15270565611</w:t>
            </w:r>
          </w:p>
        </w:tc>
      </w:tr>
      <w:tr w14:paraId="79437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34F2D8C0">
            <w:pPr>
              <w:pStyle w:val="136"/>
              <w:rPr>
                <w:rFonts w:hint="default" w:ascii="Times New Roman" w:hAnsi="Times New Roman" w:eastAsia="仿宋"/>
                <w:bCs w:val="0"/>
                <w:snapToGrid w:val="0"/>
                <w:sz w:val="21"/>
                <w:szCs w:val="21"/>
                <w:lang w:val="en-US" w:eastAsia="zh-CN"/>
              </w:rPr>
            </w:pPr>
            <w:r>
              <w:rPr>
                <w:rFonts w:hint="eastAsia" w:ascii="Times New Roman" w:hAnsi="Times New Roman" w:eastAsia="仿宋"/>
                <w:bCs w:val="0"/>
                <w:snapToGrid w:val="0"/>
                <w:sz w:val="21"/>
                <w:szCs w:val="21"/>
                <w:lang w:val="en-US" w:eastAsia="zh-CN"/>
              </w:rPr>
              <w:t>刘梦阳</w:t>
            </w:r>
          </w:p>
        </w:tc>
        <w:tc>
          <w:tcPr>
            <w:tcW w:w="4179" w:type="dxa"/>
            <w:gridSpan w:val="5"/>
            <w:tcBorders>
              <w:tl2br w:val="nil"/>
              <w:tr2bl w:val="nil"/>
            </w:tcBorders>
            <w:noWrap w:val="0"/>
            <w:vAlign w:val="center"/>
          </w:tcPr>
          <w:p w14:paraId="21D739C2">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安环部部长</w:t>
            </w:r>
          </w:p>
        </w:tc>
        <w:tc>
          <w:tcPr>
            <w:tcW w:w="2053" w:type="dxa"/>
            <w:gridSpan w:val="2"/>
            <w:tcBorders>
              <w:tl2br w:val="nil"/>
              <w:tr2bl w:val="nil"/>
            </w:tcBorders>
            <w:noWrap w:val="0"/>
            <w:vAlign w:val="center"/>
          </w:tcPr>
          <w:p w14:paraId="7053838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15173798692</w:t>
            </w:r>
          </w:p>
        </w:tc>
      </w:tr>
      <w:tr w14:paraId="4A964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492" w:type="dxa"/>
            <w:gridSpan w:val="2"/>
            <w:tcBorders>
              <w:tl2br w:val="nil"/>
              <w:tr2bl w:val="nil"/>
            </w:tcBorders>
            <w:noWrap w:val="0"/>
            <w:vAlign w:val="center"/>
          </w:tcPr>
          <w:p w14:paraId="75850165">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刘强</w:t>
            </w:r>
          </w:p>
        </w:tc>
        <w:tc>
          <w:tcPr>
            <w:tcW w:w="4179" w:type="dxa"/>
            <w:gridSpan w:val="5"/>
            <w:tcBorders>
              <w:tl2br w:val="nil"/>
              <w:tr2bl w:val="nil"/>
            </w:tcBorders>
            <w:noWrap w:val="0"/>
            <w:vAlign w:val="center"/>
          </w:tcPr>
          <w:p w14:paraId="79D12686">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质量部部长</w:t>
            </w:r>
          </w:p>
        </w:tc>
        <w:tc>
          <w:tcPr>
            <w:tcW w:w="2053" w:type="dxa"/>
            <w:gridSpan w:val="2"/>
            <w:tcBorders>
              <w:tl2br w:val="nil"/>
              <w:tr2bl w:val="nil"/>
            </w:tcBorders>
            <w:noWrap w:val="0"/>
            <w:vAlign w:val="center"/>
          </w:tcPr>
          <w:p w14:paraId="420B0FA4">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13618651301</w:t>
            </w:r>
          </w:p>
        </w:tc>
      </w:tr>
      <w:tr w14:paraId="16475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8724" w:type="dxa"/>
            <w:gridSpan w:val="9"/>
            <w:tcBorders>
              <w:tl2br w:val="nil"/>
              <w:tr2bl w:val="nil"/>
            </w:tcBorders>
            <w:noWrap w:val="0"/>
            <w:vAlign w:val="center"/>
          </w:tcPr>
          <w:p w14:paraId="12C177A4">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医疗单位救援联系电话</w:t>
            </w:r>
          </w:p>
        </w:tc>
      </w:tr>
      <w:tr w14:paraId="320BC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744" w:type="dxa"/>
            <w:tcBorders>
              <w:tl2br w:val="nil"/>
              <w:tr2bl w:val="nil"/>
            </w:tcBorders>
            <w:noWrap w:val="0"/>
            <w:vAlign w:val="center"/>
          </w:tcPr>
          <w:p w14:paraId="16E870C1">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名称</w:t>
            </w:r>
          </w:p>
        </w:tc>
        <w:tc>
          <w:tcPr>
            <w:tcW w:w="2918" w:type="dxa"/>
            <w:gridSpan w:val="4"/>
            <w:tcBorders>
              <w:tl2br w:val="nil"/>
              <w:tr2bl w:val="nil"/>
            </w:tcBorders>
            <w:noWrap w:val="0"/>
            <w:vAlign w:val="center"/>
          </w:tcPr>
          <w:p w14:paraId="1779C3CD">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地点</w:t>
            </w:r>
          </w:p>
        </w:tc>
        <w:tc>
          <w:tcPr>
            <w:tcW w:w="948" w:type="dxa"/>
            <w:tcBorders>
              <w:tl2br w:val="nil"/>
              <w:tr2bl w:val="nil"/>
            </w:tcBorders>
            <w:noWrap w:val="0"/>
            <w:vAlign w:val="center"/>
          </w:tcPr>
          <w:p w14:paraId="054841C0">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距离</w:t>
            </w:r>
          </w:p>
        </w:tc>
        <w:tc>
          <w:tcPr>
            <w:tcW w:w="1366" w:type="dxa"/>
            <w:gridSpan w:val="2"/>
            <w:tcBorders>
              <w:tl2br w:val="nil"/>
              <w:tr2bl w:val="nil"/>
            </w:tcBorders>
            <w:noWrap w:val="0"/>
            <w:vAlign w:val="center"/>
          </w:tcPr>
          <w:p w14:paraId="52AED988">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设施条件</w:t>
            </w:r>
          </w:p>
        </w:tc>
        <w:tc>
          <w:tcPr>
            <w:tcW w:w="1748" w:type="dxa"/>
            <w:tcBorders>
              <w:tl2br w:val="nil"/>
              <w:tr2bl w:val="nil"/>
            </w:tcBorders>
            <w:noWrap w:val="0"/>
            <w:vAlign w:val="center"/>
          </w:tcPr>
          <w:p w14:paraId="496C5E53">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联系电话</w:t>
            </w:r>
          </w:p>
        </w:tc>
      </w:tr>
      <w:tr w14:paraId="106C8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744" w:type="dxa"/>
            <w:tcBorders>
              <w:tl2br w:val="nil"/>
              <w:tr2bl w:val="nil"/>
            </w:tcBorders>
            <w:noWrap w:val="0"/>
            <w:vAlign w:val="center"/>
          </w:tcPr>
          <w:p w14:paraId="2F0D69C3">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黄陂区人民医院</w:t>
            </w:r>
          </w:p>
        </w:tc>
        <w:tc>
          <w:tcPr>
            <w:tcW w:w="2918" w:type="dxa"/>
            <w:gridSpan w:val="4"/>
            <w:tcBorders>
              <w:tl2br w:val="nil"/>
              <w:tr2bl w:val="nil"/>
            </w:tcBorders>
            <w:noWrap w:val="0"/>
            <w:vAlign w:val="center"/>
          </w:tcPr>
          <w:p w14:paraId="281DC1B6">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武汉市黄陂区盘龙大道42号</w:t>
            </w:r>
          </w:p>
        </w:tc>
        <w:tc>
          <w:tcPr>
            <w:tcW w:w="948" w:type="dxa"/>
            <w:tcBorders>
              <w:tl2br w:val="nil"/>
              <w:tr2bl w:val="nil"/>
            </w:tcBorders>
            <w:noWrap w:val="0"/>
            <w:vAlign w:val="center"/>
          </w:tcPr>
          <w:p w14:paraId="2B2D33BF">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lang w:val="en-US" w:eastAsia="zh-CN"/>
              </w:rPr>
              <w:t>10</w:t>
            </w:r>
            <w:r>
              <w:rPr>
                <w:rFonts w:hint="eastAsia" w:ascii="Times New Roman" w:hAnsi="Times New Roman" w:eastAsia="仿宋"/>
                <w:bCs w:val="0"/>
                <w:snapToGrid w:val="0"/>
                <w:sz w:val="21"/>
                <w:szCs w:val="21"/>
              </w:rPr>
              <w:t>km</w:t>
            </w:r>
          </w:p>
        </w:tc>
        <w:tc>
          <w:tcPr>
            <w:tcW w:w="1366" w:type="dxa"/>
            <w:gridSpan w:val="2"/>
            <w:tcBorders>
              <w:tl2br w:val="nil"/>
              <w:tr2bl w:val="nil"/>
            </w:tcBorders>
            <w:noWrap w:val="0"/>
            <w:vAlign w:val="center"/>
          </w:tcPr>
          <w:p w14:paraId="528776F8">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良好</w:t>
            </w:r>
          </w:p>
        </w:tc>
        <w:tc>
          <w:tcPr>
            <w:tcW w:w="1748" w:type="dxa"/>
            <w:tcBorders>
              <w:tl2br w:val="nil"/>
              <w:tr2bl w:val="nil"/>
            </w:tcBorders>
            <w:noWrap w:val="0"/>
            <w:vAlign w:val="center"/>
          </w:tcPr>
          <w:p w14:paraId="7BD0530B">
            <w:pPr>
              <w:pStyle w:val="136"/>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027-61872493</w:t>
            </w:r>
          </w:p>
        </w:tc>
      </w:tr>
    </w:tbl>
    <w:p w14:paraId="26A1FE15">
      <w:pPr>
        <w:pStyle w:val="130"/>
        <w:keepLines w:val="0"/>
        <w:pageBreakBefore w:val="0"/>
        <w:kinsoku/>
        <w:wordWrap/>
        <w:overflowPunct/>
        <w:topLinePunct w:val="0"/>
        <w:bidi w:val="0"/>
        <w:spacing w:line="360" w:lineRule="auto"/>
        <w:jc w:val="center"/>
        <w:textAlignment w:val="auto"/>
        <w:outlineLvl w:val="9"/>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表 12.3-2 应急处置救援物资储备</w:t>
      </w:r>
    </w:p>
    <w:tbl>
      <w:tblPr>
        <w:tblStyle w:val="138"/>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5068"/>
        <w:gridCol w:w="695"/>
        <w:gridCol w:w="695"/>
        <w:gridCol w:w="1845"/>
      </w:tblGrid>
      <w:tr w14:paraId="21C4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694" w:type="dxa"/>
            <w:noWrap w:val="0"/>
            <w:vAlign w:val="center"/>
          </w:tcPr>
          <w:p w14:paraId="67AA521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序号</w:t>
            </w:r>
          </w:p>
        </w:tc>
        <w:tc>
          <w:tcPr>
            <w:tcW w:w="5068" w:type="dxa"/>
            <w:noWrap w:val="0"/>
            <w:vAlign w:val="center"/>
          </w:tcPr>
          <w:p w14:paraId="0302870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物资设备名称</w:t>
            </w:r>
          </w:p>
        </w:tc>
        <w:tc>
          <w:tcPr>
            <w:tcW w:w="695" w:type="dxa"/>
            <w:noWrap w:val="0"/>
            <w:vAlign w:val="center"/>
          </w:tcPr>
          <w:p w14:paraId="46B0ACAA">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数量</w:t>
            </w:r>
          </w:p>
        </w:tc>
        <w:tc>
          <w:tcPr>
            <w:tcW w:w="695" w:type="dxa"/>
            <w:noWrap w:val="0"/>
            <w:vAlign w:val="center"/>
          </w:tcPr>
          <w:p w14:paraId="37FF0FC1">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单位</w:t>
            </w:r>
          </w:p>
        </w:tc>
        <w:tc>
          <w:tcPr>
            <w:tcW w:w="1845" w:type="dxa"/>
            <w:noWrap w:val="0"/>
            <w:vAlign w:val="center"/>
          </w:tcPr>
          <w:p w14:paraId="0D666BD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备注</w:t>
            </w:r>
          </w:p>
        </w:tc>
      </w:tr>
      <w:tr w14:paraId="0951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1C240421">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w:t>
            </w:r>
          </w:p>
        </w:tc>
        <w:tc>
          <w:tcPr>
            <w:tcW w:w="5068" w:type="dxa"/>
            <w:noWrap w:val="0"/>
            <w:vAlign w:val="center"/>
          </w:tcPr>
          <w:p w14:paraId="2A3F379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安全带</w:t>
            </w:r>
          </w:p>
        </w:tc>
        <w:tc>
          <w:tcPr>
            <w:tcW w:w="695" w:type="dxa"/>
            <w:noWrap w:val="0"/>
            <w:vAlign w:val="center"/>
          </w:tcPr>
          <w:p w14:paraId="251D7F38">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20</w:t>
            </w:r>
          </w:p>
        </w:tc>
        <w:tc>
          <w:tcPr>
            <w:tcW w:w="695" w:type="dxa"/>
            <w:noWrap w:val="0"/>
            <w:vAlign w:val="center"/>
          </w:tcPr>
          <w:p w14:paraId="5760C0E7">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条</w:t>
            </w:r>
          </w:p>
        </w:tc>
        <w:tc>
          <w:tcPr>
            <w:tcW w:w="1845" w:type="dxa"/>
            <w:noWrap w:val="0"/>
            <w:vAlign w:val="center"/>
          </w:tcPr>
          <w:p w14:paraId="56409BBB">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022A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7057CEEA">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w:t>
            </w:r>
          </w:p>
        </w:tc>
        <w:tc>
          <w:tcPr>
            <w:tcW w:w="5068" w:type="dxa"/>
            <w:noWrap w:val="0"/>
            <w:vAlign w:val="center"/>
          </w:tcPr>
          <w:p w14:paraId="7CE7BA02">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安全帽</w:t>
            </w:r>
          </w:p>
        </w:tc>
        <w:tc>
          <w:tcPr>
            <w:tcW w:w="695" w:type="dxa"/>
            <w:noWrap w:val="0"/>
            <w:vAlign w:val="center"/>
          </w:tcPr>
          <w:p w14:paraId="32BCBFF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20</w:t>
            </w:r>
          </w:p>
        </w:tc>
        <w:tc>
          <w:tcPr>
            <w:tcW w:w="695" w:type="dxa"/>
            <w:noWrap w:val="0"/>
            <w:vAlign w:val="center"/>
          </w:tcPr>
          <w:p w14:paraId="0599757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顶</w:t>
            </w:r>
          </w:p>
        </w:tc>
        <w:tc>
          <w:tcPr>
            <w:tcW w:w="1845" w:type="dxa"/>
            <w:noWrap w:val="0"/>
            <w:vAlign w:val="center"/>
          </w:tcPr>
          <w:p w14:paraId="020B2D98">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38A2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03DEF99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3</w:t>
            </w:r>
          </w:p>
        </w:tc>
        <w:tc>
          <w:tcPr>
            <w:tcW w:w="5068" w:type="dxa"/>
            <w:noWrap w:val="0"/>
            <w:vAlign w:val="center"/>
          </w:tcPr>
          <w:p w14:paraId="5580B0C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救生衣</w:t>
            </w:r>
          </w:p>
        </w:tc>
        <w:tc>
          <w:tcPr>
            <w:tcW w:w="695" w:type="dxa"/>
            <w:noWrap w:val="0"/>
            <w:vAlign w:val="center"/>
          </w:tcPr>
          <w:p w14:paraId="60844DE2">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20</w:t>
            </w:r>
          </w:p>
        </w:tc>
        <w:tc>
          <w:tcPr>
            <w:tcW w:w="695" w:type="dxa"/>
            <w:noWrap w:val="0"/>
            <w:vAlign w:val="center"/>
          </w:tcPr>
          <w:p w14:paraId="4DC5A943">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件</w:t>
            </w:r>
          </w:p>
        </w:tc>
        <w:tc>
          <w:tcPr>
            <w:tcW w:w="1845" w:type="dxa"/>
            <w:noWrap w:val="0"/>
            <w:vAlign w:val="center"/>
          </w:tcPr>
          <w:p w14:paraId="3196B51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7BA0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350852F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4</w:t>
            </w:r>
          </w:p>
        </w:tc>
        <w:tc>
          <w:tcPr>
            <w:tcW w:w="5068" w:type="dxa"/>
            <w:noWrap w:val="0"/>
            <w:vAlign w:val="center"/>
          </w:tcPr>
          <w:p w14:paraId="4D32B41B">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防护手套</w:t>
            </w:r>
          </w:p>
        </w:tc>
        <w:tc>
          <w:tcPr>
            <w:tcW w:w="695" w:type="dxa"/>
            <w:noWrap w:val="0"/>
            <w:vAlign w:val="center"/>
          </w:tcPr>
          <w:p w14:paraId="45B4E280">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50</w:t>
            </w:r>
          </w:p>
        </w:tc>
        <w:tc>
          <w:tcPr>
            <w:tcW w:w="695" w:type="dxa"/>
            <w:noWrap w:val="0"/>
            <w:vAlign w:val="center"/>
          </w:tcPr>
          <w:p w14:paraId="175E492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双</w:t>
            </w:r>
          </w:p>
        </w:tc>
        <w:tc>
          <w:tcPr>
            <w:tcW w:w="1845" w:type="dxa"/>
            <w:noWrap w:val="0"/>
            <w:vAlign w:val="center"/>
          </w:tcPr>
          <w:p w14:paraId="569F59FE">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4EB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4518CB9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5</w:t>
            </w:r>
          </w:p>
        </w:tc>
        <w:tc>
          <w:tcPr>
            <w:tcW w:w="5068" w:type="dxa"/>
            <w:noWrap w:val="0"/>
            <w:vAlign w:val="center"/>
          </w:tcPr>
          <w:p w14:paraId="7AE1EAD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医药箱(内置止血绷带、急救药)</w:t>
            </w:r>
          </w:p>
        </w:tc>
        <w:tc>
          <w:tcPr>
            <w:tcW w:w="695" w:type="dxa"/>
            <w:noWrap w:val="0"/>
            <w:vAlign w:val="center"/>
          </w:tcPr>
          <w:p w14:paraId="7D85BC9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w:t>
            </w:r>
          </w:p>
        </w:tc>
        <w:tc>
          <w:tcPr>
            <w:tcW w:w="695" w:type="dxa"/>
            <w:noWrap w:val="0"/>
            <w:vAlign w:val="center"/>
          </w:tcPr>
          <w:p w14:paraId="65BB6EE1">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个</w:t>
            </w:r>
          </w:p>
        </w:tc>
        <w:tc>
          <w:tcPr>
            <w:tcW w:w="1845" w:type="dxa"/>
            <w:noWrap w:val="0"/>
            <w:vAlign w:val="center"/>
          </w:tcPr>
          <w:p w14:paraId="07A84114">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工区</w:t>
            </w:r>
          </w:p>
        </w:tc>
      </w:tr>
      <w:tr w14:paraId="0F7D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437B730E">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6</w:t>
            </w:r>
          </w:p>
        </w:tc>
        <w:tc>
          <w:tcPr>
            <w:tcW w:w="5068" w:type="dxa"/>
            <w:noWrap w:val="0"/>
            <w:vAlign w:val="center"/>
          </w:tcPr>
          <w:p w14:paraId="0BABC96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担架</w:t>
            </w:r>
          </w:p>
        </w:tc>
        <w:tc>
          <w:tcPr>
            <w:tcW w:w="695" w:type="dxa"/>
            <w:noWrap w:val="0"/>
            <w:vAlign w:val="center"/>
          </w:tcPr>
          <w:p w14:paraId="09D160E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w:t>
            </w:r>
          </w:p>
        </w:tc>
        <w:tc>
          <w:tcPr>
            <w:tcW w:w="695" w:type="dxa"/>
            <w:noWrap w:val="0"/>
            <w:vAlign w:val="center"/>
          </w:tcPr>
          <w:p w14:paraId="684F9FD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幅</w:t>
            </w:r>
          </w:p>
        </w:tc>
        <w:tc>
          <w:tcPr>
            <w:tcW w:w="1845" w:type="dxa"/>
            <w:noWrap w:val="0"/>
            <w:vAlign w:val="center"/>
          </w:tcPr>
          <w:p w14:paraId="5BDBF57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工区</w:t>
            </w:r>
          </w:p>
        </w:tc>
      </w:tr>
      <w:tr w14:paraId="74CB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77F3A28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7</w:t>
            </w:r>
          </w:p>
        </w:tc>
        <w:tc>
          <w:tcPr>
            <w:tcW w:w="5068" w:type="dxa"/>
            <w:noWrap w:val="0"/>
            <w:vAlign w:val="center"/>
          </w:tcPr>
          <w:p w14:paraId="4B043C9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灭火器材</w:t>
            </w:r>
          </w:p>
        </w:tc>
        <w:tc>
          <w:tcPr>
            <w:tcW w:w="695" w:type="dxa"/>
            <w:noWrap w:val="0"/>
            <w:vAlign w:val="center"/>
          </w:tcPr>
          <w:p w14:paraId="7867A17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10</w:t>
            </w:r>
          </w:p>
        </w:tc>
        <w:tc>
          <w:tcPr>
            <w:tcW w:w="695" w:type="dxa"/>
            <w:noWrap w:val="0"/>
            <w:vAlign w:val="center"/>
          </w:tcPr>
          <w:p w14:paraId="755CD61E">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个</w:t>
            </w:r>
          </w:p>
        </w:tc>
        <w:tc>
          <w:tcPr>
            <w:tcW w:w="1845" w:type="dxa"/>
            <w:noWrap w:val="0"/>
            <w:vAlign w:val="center"/>
          </w:tcPr>
          <w:p w14:paraId="4D673A34">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施工现场、仓库</w:t>
            </w:r>
          </w:p>
        </w:tc>
      </w:tr>
      <w:tr w14:paraId="1C7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52AC07B3">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8</w:t>
            </w:r>
          </w:p>
        </w:tc>
        <w:tc>
          <w:tcPr>
            <w:tcW w:w="5068" w:type="dxa"/>
            <w:noWrap w:val="0"/>
            <w:vAlign w:val="center"/>
          </w:tcPr>
          <w:p w14:paraId="6A575CE7">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管钳、锤子</w:t>
            </w:r>
          </w:p>
        </w:tc>
        <w:tc>
          <w:tcPr>
            <w:tcW w:w="695" w:type="dxa"/>
            <w:noWrap w:val="0"/>
            <w:vAlign w:val="center"/>
          </w:tcPr>
          <w:p w14:paraId="6BD90D5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8</w:t>
            </w:r>
          </w:p>
        </w:tc>
        <w:tc>
          <w:tcPr>
            <w:tcW w:w="695" w:type="dxa"/>
            <w:noWrap w:val="0"/>
            <w:vAlign w:val="center"/>
          </w:tcPr>
          <w:p w14:paraId="2343AFF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把</w:t>
            </w:r>
          </w:p>
        </w:tc>
        <w:tc>
          <w:tcPr>
            <w:tcW w:w="1845" w:type="dxa"/>
            <w:noWrap w:val="0"/>
            <w:vAlign w:val="center"/>
          </w:tcPr>
          <w:p w14:paraId="0D44781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4463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1B7C8592">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9</w:t>
            </w:r>
          </w:p>
        </w:tc>
        <w:tc>
          <w:tcPr>
            <w:tcW w:w="5068" w:type="dxa"/>
            <w:noWrap w:val="0"/>
            <w:vAlign w:val="center"/>
          </w:tcPr>
          <w:p w14:paraId="2123405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铁锹</w:t>
            </w:r>
          </w:p>
        </w:tc>
        <w:tc>
          <w:tcPr>
            <w:tcW w:w="695" w:type="dxa"/>
            <w:noWrap w:val="0"/>
            <w:vAlign w:val="center"/>
          </w:tcPr>
          <w:p w14:paraId="02DC9710">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10</w:t>
            </w:r>
          </w:p>
        </w:tc>
        <w:tc>
          <w:tcPr>
            <w:tcW w:w="695" w:type="dxa"/>
            <w:noWrap w:val="0"/>
            <w:vAlign w:val="center"/>
          </w:tcPr>
          <w:p w14:paraId="7816D370">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把</w:t>
            </w:r>
          </w:p>
        </w:tc>
        <w:tc>
          <w:tcPr>
            <w:tcW w:w="1845" w:type="dxa"/>
            <w:noWrap w:val="0"/>
            <w:vAlign w:val="center"/>
          </w:tcPr>
          <w:p w14:paraId="53CC418A">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06BB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17F7AAC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10</w:t>
            </w:r>
          </w:p>
        </w:tc>
        <w:tc>
          <w:tcPr>
            <w:tcW w:w="5068" w:type="dxa"/>
            <w:noWrap w:val="0"/>
            <w:vAlign w:val="center"/>
          </w:tcPr>
          <w:p w14:paraId="4F17F50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水泵</w:t>
            </w:r>
          </w:p>
        </w:tc>
        <w:tc>
          <w:tcPr>
            <w:tcW w:w="695" w:type="dxa"/>
            <w:noWrap w:val="0"/>
            <w:vAlign w:val="center"/>
          </w:tcPr>
          <w:p w14:paraId="6B1263D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w:t>
            </w:r>
          </w:p>
        </w:tc>
        <w:tc>
          <w:tcPr>
            <w:tcW w:w="695" w:type="dxa"/>
            <w:noWrap w:val="0"/>
            <w:vAlign w:val="center"/>
          </w:tcPr>
          <w:p w14:paraId="35EBFB2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台</w:t>
            </w:r>
          </w:p>
        </w:tc>
        <w:tc>
          <w:tcPr>
            <w:tcW w:w="1845" w:type="dxa"/>
            <w:noWrap w:val="0"/>
            <w:vAlign w:val="center"/>
          </w:tcPr>
          <w:p w14:paraId="0079B650">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3146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09EAAEC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11</w:t>
            </w:r>
          </w:p>
        </w:tc>
        <w:tc>
          <w:tcPr>
            <w:tcW w:w="5068" w:type="dxa"/>
            <w:noWrap w:val="0"/>
            <w:vAlign w:val="center"/>
          </w:tcPr>
          <w:p w14:paraId="29305A4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车辆</w:t>
            </w:r>
          </w:p>
        </w:tc>
        <w:tc>
          <w:tcPr>
            <w:tcW w:w="695" w:type="dxa"/>
            <w:noWrap w:val="0"/>
            <w:vAlign w:val="center"/>
          </w:tcPr>
          <w:p w14:paraId="0BBF11E0">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2</w:t>
            </w:r>
          </w:p>
        </w:tc>
        <w:tc>
          <w:tcPr>
            <w:tcW w:w="695" w:type="dxa"/>
            <w:noWrap w:val="0"/>
            <w:vAlign w:val="center"/>
          </w:tcPr>
          <w:p w14:paraId="1A8C695B">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辆</w:t>
            </w:r>
          </w:p>
        </w:tc>
        <w:tc>
          <w:tcPr>
            <w:tcW w:w="1845" w:type="dxa"/>
            <w:noWrap w:val="0"/>
            <w:vAlign w:val="center"/>
          </w:tcPr>
          <w:p w14:paraId="1972FDCE">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项目部、工区</w:t>
            </w:r>
          </w:p>
        </w:tc>
      </w:tr>
      <w:tr w14:paraId="1512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382F5A6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12</w:t>
            </w:r>
          </w:p>
        </w:tc>
        <w:tc>
          <w:tcPr>
            <w:tcW w:w="5068" w:type="dxa"/>
            <w:noWrap w:val="0"/>
            <w:vAlign w:val="center"/>
          </w:tcPr>
          <w:p w14:paraId="12485C89">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吊机</w:t>
            </w:r>
          </w:p>
        </w:tc>
        <w:tc>
          <w:tcPr>
            <w:tcW w:w="695" w:type="dxa"/>
            <w:noWrap w:val="0"/>
            <w:vAlign w:val="center"/>
          </w:tcPr>
          <w:p w14:paraId="41DA5CEC">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w:t>
            </w:r>
          </w:p>
        </w:tc>
        <w:tc>
          <w:tcPr>
            <w:tcW w:w="695" w:type="dxa"/>
            <w:noWrap w:val="0"/>
            <w:vAlign w:val="center"/>
          </w:tcPr>
          <w:p w14:paraId="7BFE6A9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台</w:t>
            </w:r>
          </w:p>
        </w:tc>
        <w:tc>
          <w:tcPr>
            <w:tcW w:w="1845" w:type="dxa"/>
            <w:noWrap w:val="0"/>
            <w:vAlign w:val="center"/>
          </w:tcPr>
          <w:p w14:paraId="5056675B">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施工现场</w:t>
            </w:r>
          </w:p>
        </w:tc>
      </w:tr>
      <w:tr w14:paraId="0C85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0E89A86A">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13</w:t>
            </w:r>
          </w:p>
        </w:tc>
        <w:tc>
          <w:tcPr>
            <w:tcW w:w="5068" w:type="dxa"/>
            <w:noWrap w:val="0"/>
            <w:vAlign w:val="center"/>
          </w:tcPr>
          <w:p w14:paraId="3609CB1F">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对讲机</w:t>
            </w:r>
          </w:p>
        </w:tc>
        <w:tc>
          <w:tcPr>
            <w:tcW w:w="695" w:type="dxa"/>
            <w:noWrap w:val="0"/>
            <w:vAlign w:val="center"/>
          </w:tcPr>
          <w:p w14:paraId="24593363">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10</w:t>
            </w:r>
          </w:p>
        </w:tc>
        <w:tc>
          <w:tcPr>
            <w:tcW w:w="695" w:type="dxa"/>
            <w:noWrap w:val="0"/>
            <w:vAlign w:val="center"/>
          </w:tcPr>
          <w:p w14:paraId="3BDA6A1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部</w:t>
            </w:r>
          </w:p>
        </w:tc>
        <w:tc>
          <w:tcPr>
            <w:tcW w:w="1845" w:type="dxa"/>
            <w:noWrap w:val="0"/>
            <w:vAlign w:val="center"/>
          </w:tcPr>
          <w:p w14:paraId="2934A7EE">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r w14:paraId="0B9A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noWrap w:val="0"/>
            <w:vAlign w:val="center"/>
          </w:tcPr>
          <w:p w14:paraId="52A3DA35">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14</w:t>
            </w:r>
          </w:p>
        </w:tc>
        <w:tc>
          <w:tcPr>
            <w:tcW w:w="5068" w:type="dxa"/>
            <w:noWrap w:val="0"/>
            <w:vAlign w:val="center"/>
          </w:tcPr>
          <w:p w14:paraId="48D3CB06">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其他设备(钢丝绳、绳索、照明手电、应急灯等)</w:t>
            </w:r>
          </w:p>
        </w:tc>
        <w:tc>
          <w:tcPr>
            <w:tcW w:w="695" w:type="dxa"/>
            <w:noWrap w:val="0"/>
            <w:vAlign w:val="center"/>
          </w:tcPr>
          <w:p w14:paraId="69132F8D">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若干</w:t>
            </w:r>
          </w:p>
        </w:tc>
        <w:tc>
          <w:tcPr>
            <w:tcW w:w="695" w:type="dxa"/>
            <w:noWrap w:val="0"/>
            <w:vAlign w:val="center"/>
          </w:tcPr>
          <w:p w14:paraId="351D9EB3">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套</w:t>
            </w:r>
          </w:p>
        </w:tc>
        <w:tc>
          <w:tcPr>
            <w:tcW w:w="1845" w:type="dxa"/>
            <w:noWrap w:val="0"/>
            <w:vAlign w:val="center"/>
          </w:tcPr>
          <w:p w14:paraId="34C41781">
            <w:pPr>
              <w:pStyle w:val="136"/>
              <w:widowControl w:val="0"/>
              <w:rPr>
                <w:rFonts w:hint="eastAsia" w:ascii="Times New Roman" w:hAnsi="Times New Roman" w:eastAsia="仿宋"/>
                <w:bCs w:val="0"/>
                <w:snapToGrid w:val="0"/>
                <w:sz w:val="21"/>
                <w:szCs w:val="21"/>
              </w:rPr>
            </w:pPr>
            <w:r>
              <w:rPr>
                <w:rFonts w:hint="eastAsia" w:ascii="Times New Roman" w:hAnsi="Times New Roman" w:eastAsia="仿宋"/>
                <w:bCs w:val="0"/>
                <w:snapToGrid w:val="0"/>
                <w:sz w:val="21"/>
                <w:szCs w:val="21"/>
              </w:rPr>
              <w:t>仓库</w:t>
            </w:r>
          </w:p>
        </w:tc>
      </w:tr>
    </w:tbl>
    <w:p w14:paraId="45493710">
      <w:pPr>
        <w:pStyle w:val="3"/>
        <w:numPr>
          <w:ilvl w:val="1"/>
          <w:numId w:val="3"/>
        </w:numPr>
        <w:bidi w:val="0"/>
        <w:ind w:left="567" w:leftChars="0" w:hanging="567" w:firstLineChars="0"/>
        <w:rPr>
          <w:rFonts w:hint="eastAsia" w:ascii="仿宋" w:hAnsi="仿宋" w:eastAsia="仿宋" w:cs="仿宋"/>
          <w:sz w:val="28"/>
          <w:szCs w:val="28"/>
          <w:lang w:val="en-US" w:eastAsia="zh-CN"/>
        </w:rPr>
      </w:pPr>
      <w:bookmarkStart w:id="148" w:name="_Toc22886"/>
      <w:bookmarkStart w:id="149" w:name="_Toc4819"/>
      <w:bookmarkStart w:id="150" w:name="_Toc23209"/>
      <w:bookmarkStart w:id="151" w:name="_Toc13639"/>
      <w:bookmarkStart w:id="152" w:name="_Toc26105"/>
      <w:bookmarkStart w:id="153" w:name="_Toc22443"/>
      <w:r>
        <w:rPr>
          <w:rFonts w:hint="eastAsia" w:ascii="仿宋" w:hAnsi="仿宋" w:eastAsia="仿宋" w:cs="仿宋"/>
          <w:sz w:val="28"/>
          <w:szCs w:val="28"/>
          <w:lang w:val="en-US" w:eastAsia="zh-CN"/>
        </w:rPr>
        <w:t>应急处置方案</w:t>
      </w:r>
      <w:bookmarkEnd w:id="148"/>
      <w:bookmarkEnd w:id="149"/>
      <w:bookmarkEnd w:id="150"/>
      <w:bookmarkEnd w:id="151"/>
      <w:bookmarkEnd w:id="152"/>
      <w:bookmarkEnd w:id="153"/>
    </w:p>
    <w:p w14:paraId="266F35F2">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4" w:name="_Toc4345"/>
      <w:r>
        <w:rPr>
          <w:rFonts w:hint="eastAsia" w:ascii="Times New Roman" w:hAnsi="Times New Roman" w:eastAsia="仿宋" w:cs="Times New Roman"/>
          <w:bCs/>
          <w:sz w:val="28"/>
          <w:szCs w:val="28"/>
          <w:lang w:val="en-US" w:eastAsia="zh-CN"/>
        </w:rPr>
        <w:t>设备倾覆应急处置措施</w:t>
      </w:r>
      <w:bookmarkEnd w:id="154"/>
    </w:p>
    <w:p w14:paraId="3B5AB7C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迅速确定事故发生的准确位置、可能波及的范围、人员伤亡情况等，以根据不同情况进行处置。以迅速救治伤员为第一原则。</w:t>
      </w:r>
    </w:p>
    <w:p w14:paraId="00DF6DD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划出事故特定区域，非救援人员未经允许不得进入特定区域。迅速核实现场作业人数，如有人员被倾覆的汽车吊压在下面，要立即采取可靠措施加固四周，然后施工或切割压住伤者的杆件，将伤员移出。如汽车吊太重可用吊车将大臂缓缓抬起，以便救人。如无人员伤亡，立即实施安排封锁现场。</w:t>
      </w:r>
    </w:p>
    <w:p w14:paraId="33E5F97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统一指挥、密切协同的原则。倾覆事故发生后，参战力量多，现场情况复杂，各种力量需在现场总指挥部的统一指挥下，积极配合、密切协同，共同完成。</w:t>
      </w:r>
    </w:p>
    <w:p w14:paraId="022DDA5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以快治快、行动果断的原则。鉴于倾覆事故有突发性，在短时间内不易处理，处置行动必须做到接警调度快、到达快、准备快、疏散救人快、达到以快制快的目的。讲究科学、稳妥可靠的原则。解决倾覆事故要讲科学，避免急躁行动引发连续倾覆事故发生。</w:t>
      </w:r>
    </w:p>
    <w:p w14:paraId="3D02C81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事故现场周围应设警戒线。抢救伤员前就应与相应医院取得联系，请求出动急救车辆并做好急救准备，确保伤员得到及时医治。</w:t>
      </w:r>
    </w:p>
    <w:p w14:paraId="040EA18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自我保护。在救助行动中，救助人员和抢救机械设备应严格执行安全操作规程，配齐安全设施和防护工具，加强自我保护，确保抢救行动过程中抢救人员的人身安全。</w:t>
      </w:r>
    </w:p>
    <w:p w14:paraId="60C95A9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施工现场要准备担架运送人员的设备，确保快速将人员运送到附近医院。</w:t>
      </w:r>
    </w:p>
    <w:p w14:paraId="71018320">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5" w:name="_Toc21084"/>
      <w:r>
        <w:rPr>
          <w:rFonts w:hint="eastAsia" w:ascii="Times New Roman" w:hAnsi="Times New Roman" w:eastAsia="仿宋" w:cs="Times New Roman"/>
          <w:bCs/>
          <w:sz w:val="28"/>
          <w:szCs w:val="28"/>
          <w:lang w:val="en-US" w:eastAsia="zh-CN"/>
        </w:rPr>
        <w:t>高处坠落应急处置措施</w:t>
      </w:r>
      <w:bookmarkEnd w:id="155"/>
    </w:p>
    <w:p w14:paraId="6F3C5FC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救援人员首先根据伤者受伤部位立即组织抢救，促使伤者快速脱离危险环境，送往医院救治，并保护现场。察看事故现场周围有无其它危险源存在。</w:t>
      </w:r>
    </w:p>
    <w:p w14:paraId="4D75BB9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在抢救伤员的同时迅速向上级报告事故现场情况。抢救受伤人员时几种情况的处理：</w:t>
      </w:r>
    </w:p>
    <w:p w14:paraId="669A736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（1）如确认人员已死亡，立即保护现场。</w:t>
      </w:r>
    </w:p>
    <w:p w14:paraId="3B5FCE3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（2）一般性伤情送往医院检查，防止破伤风。</w:t>
      </w:r>
    </w:p>
    <w:p w14:paraId="767BAD9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如发生人员昏迷、伤及内脏、骨折及大量失血：①立即联系120急救车或距现场最近的医院，并说明伤情。为取得最佳抢救效果，还可根据伤情送往专科医院。②外伤大出血：急救车未到前，现场采取止血措施。③骨折：注意搬运时的保护，对昏迷、可能伤及脊椎、内脏或伤情不详者一律用担架或平板，禁止用搂、抱、背等方式运输伤员。</w:t>
      </w:r>
    </w:p>
    <w:p w14:paraId="0FB7BA89">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6" w:name="_Toc14268"/>
      <w:r>
        <w:rPr>
          <w:rFonts w:hint="eastAsia" w:ascii="Times New Roman" w:hAnsi="Times New Roman" w:eastAsia="仿宋" w:cs="Times New Roman"/>
          <w:bCs/>
          <w:sz w:val="28"/>
          <w:szCs w:val="28"/>
          <w:lang w:val="en-US" w:eastAsia="zh-CN"/>
        </w:rPr>
        <w:t>机械伤害应急处置措施</w:t>
      </w:r>
      <w:bookmarkEnd w:id="156"/>
    </w:p>
    <w:p w14:paraId="68724B3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发生各种机械（起重）伤害时，应先切断电源，再根据伤害部位和伤害性质进行处理。</w:t>
      </w:r>
    </w:p>
    <w:p w14:paraId="6242CC4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根据现场人员被伤害的程度，一边通知急救医院，一边对轻伤人员进行现场救护。对重伤者不明伤害部位和伤害程度的，不要盲目进行抢救，以免引起更严重的伤害。</w:t>
      </w:r>
    </w:p>
    <w:p w14:paraId="51440DB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迅速确定事故发生的准确位置、可能波及的范围、设备损坏的程度、人员伤亡等情况，以根据不同情况进行处置。划出事故特定区域，非救援人员、未经允许不得进入特定区域。迅速核实起重机上作业人数，如有人员被压在倒塌的设备下面，要立即采取可靠措施加固四周，然后施工或切割压住伤者的杆件，将伤员移出。</w:t>
      </w:r>
    </w:p>
    <w:p w14:paraId="3AD6919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抢救受伤人员时几种情况的处理：</w:t>
      </w:r>
    </w:p>
    <w:p w14:paraId="2D2825C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（1）如确认人员已死亡，立即保护现场</w:t>
      </w:r>
    </w:p>
    <w:p w14:paraId="476B237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（2）如发生人员昏迷、伤及内脏、骨折及大量失血：①立即联系 120 急救车或距现场最近的医院，并说明伤情。为取得最佳抢救效果，还可根据伤情联系专科医院。②外伤大出血：急救车未到前，现场采取止血措施。③骨折:对昏迷、可能伤及脊椎、内脏或伤情不详者一律用担架或平板，禁止用搂、抱、背等方式运输伤员。</w:t>
      </w:r>
    </w:p>
    <w:p w14:paraId="583C4D4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（3）普通外伤：①视伤情送往医院，防止破伤风。②轻微内伤，送医院检查治疗。</w:t>
      </w:r>
    </w:p>
    <w:p w14:paraId="406BA0F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制定救援措施时一定要考虑所采取措施的安全性和风险，经评价确认安全无误后再实施救援，避免因采取措施不当而引发新的伤害或损失。</w:t>
      </w:r>
    </w:p>
    <w:p w14:paraId="37A1EEA1">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7" w:name="_Toc30391"/>
      <w:r>
        <w:rPr>
          <w:rFonts w:hint="eastAsia" w:ascii="Times New Roman" w:hAnsi="Times New Roman" w:eastAsia="仿宋" w:cs="Times New Roman"/>
          <w:bCs/>
          <w:sz w:val="28"/>
          <w:szCs w:val="28"/>
          <w:lang w:val="en-US" w:eastAsia="zh-CN"/>
        </w:rPr>
        <w:t>触电事故应急处置措施</w:t>
      </w:r>
      <w:bookmarkEnd w:id="157"/>
    </w:p>
    <w:p w14:paraId="1C8300D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现场抢救触电者应遵循的原则：迅速、就地、准确、坚持。</w:t>
      </w:r>
    </w:p>
    <w:p w14:paraId="45C6606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迅速：争分夺秒使触电者脱离电源；</w:t>
      </w:r>
    </w:p>
    <w:p w14:paraId="4B8AE35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就地：必须在现场附近就地抢救，病人有意识后在就近送医院抢救。从触电时算起，5分钟以内及时抢救，救生率 90%左右。10 分钟以内抢救，救生率 6.15%希望甚微；</w:t>
      </w:r>
    </w:p>
    <w:p w14:paraId="4E93641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准确：人工呼吸的动作必须准确；</w:t>
      </w:r>
    </w:p>
    <w:p w14:paraId="105A0EF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坚持：只要有百万分之一的希望就要尽百分之百的努力抢救。截断电源，关上插座上的开关或拔除插头。如果够不着插座开关，就关上总开关。切勿试图关上使用电器的开关，因为可能正是该开关漏电。若无法关上开关，可站在绝缘物上，如一叠厚报纸、塑料布、木板之类，用扫帚或木椅等将伤者拨离电源，或用绳子、裤子或任何干布条绕过伤者腋下或腿部，把伤者拖离电源。切勿用手触及伤者，不要用潮湿的工具或金属物质把伤者拨开，也不要使用潮湿的物件拖动伤者。</w:t>
      </w:r>
    </w:p>
    <w:p w14:paraId="5AEF542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如果患者呼吸心跳停止，开始人工呼吸和胸外心脏按压。切记不能给触电人员注射强心针。若伤者昏迷，则将其身体放置成卧式。若伤者曾经昏迷、身体遭烧伤，或感到不适，必须打电话叫救护车，或立即送伤者到医院急救。</w:t>
      </w:r>
    </w:p>
    <w:p w14:paraId="4235E60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高空出现触电事故时，应立即截断电源，把伤者抬到附近平坦的地方，立即对伤者进行急救。</w:t>
      </w:r>
    </w:p>
    <w:p w14:paraId="74236302">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8" w:name="_Toc26981"/>
      <w:r>
        <w:rPr>
          <w:rFonts w:hint="eastAsia" w:ascii="Times New Roman" w:hAnsi="Times New Roman" w:eastAsia="仿宋" w:cs="Times New Roman"/>
          <w:bCs/>
          <w:sz w:val="28"/>
          <w:szCs w:val="28"/>
          <w:lang w:val="en-US" w:eastAsia="zh-CN"/>
        </w:rPr>
        <w:t>物体打击应急处置措施</w:t>
      </w:r>
      <w:bookmarkEnd w:id="158"/>
    </w:p>
    <w:p w14:paraId="5A95D9C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当施工人员发生物体打击事故时，在工地兼职救护人员的指导下，应马上组织抢救伤者，首先观察伤者的受伤情况、部位、伤害性质，如有伤员发生休克，应先处理休克。遇到呼吸、心跳停止者，应立即进行人工呼吸，胸外心脏挤压。处于休克状态的伤员要让其安静、保暖、平卧、少动，并将下肢抬高约 120 度左右，尽快送医院进行抢救治疗。创伤处用消毒的纱布或清洁布等覆盖伤口，用绷带或布条包扎好。</w:t>
      </w:r>
    </w:p>
    <w:p w14:paraId="73FB8627">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59" w:name="_Toc160583678"/>
      <w:bookmarkStart w:id="160" w:name="OLE_LINK134"/>
      <w:r>
        <w:rPr>
          <w:rFonts w:hint="eastAsia" w:ascii="Times New Roman" w:hAnsi="Times New Roman" w:eastAsia="仿宋" w:cs="Times New Roman"/>
          <w:bCs/>
          <w:sz w:val="28"/>
          <w:szCs w:val="28"/>
          <w:lang w:val="en-US" w:eastAsia="zh-CN"/>
        </w:rPr>
        <w:t>汛期应急处置措施</w:t>
      </w:r>
      <w:bookmarkEnd w:id="159"/>
    </w:p>
    <w:bookmarkEnd w:id="160"/>
    <w:p w14:paraId="578702A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 xml:space="preserve">1、暴雨灾害来临时现场人员立即向现场负责人报告，由现场负责人向工区应急救援领导小组报告。各单位其他管理人员也都有认真接受报告和向上级反映事故情况的责任。  </w:t>
      </w:r>
    </w:p>
    <w:p w14:paraId="59CC46F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 xml:space="preserve">2、暴雨灾害发生后，现场应急处置小组立即启动处置方案，工区应急救援领导小组根据情况负责下达工区专项应急预案启动指令，第一时间向当地救援机构、公安部门求援（如需要），并按事故报告规定向当地政府、部门上级领导、集团公司应急指挥办公室报告事故情况。应急处理小组成员的指挥和联系通讯不得中断。 </w:t>
      </w:r>
    </w:p>
    <w:p w14:paraId="2394C0C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3、应急小组组长应准确判断事故影响范围，协调各组之间的工作，派专人对影响区域进行检查，确定抢救方案，指挥作业队开展抢救。</w:t>
      </w:r>
    </w:p>
    <w:p w14:paraId="6B7B32A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（1）受伤人员应在第一时间进行救治。</w:t>
      </w:r>
    </w:p>
    <w:p w14:paraId="1365FE3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（2）各重要工点按照安全专项方案制定的防汛措施进行施工。</w:t>
      </w:r>
    </w:p>
    <w:p w14:paraId="5466705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（3）对可能遭受损失的重要物资及时进行转移。</w:t>
      </w:r>
    </w:p>
    <w:p w14:paraId="3B9AC49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（4）对电力设施进行加固。</w:t>
      </w:r>
    </w:p>
    <w:p w14:paraId="2CEA29E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（5）部分需要停工的工点，及时将机械设备及人员进行撤离，对不能撤离的设施进行加固处理。</w:t>
      </w:r>
    </w:p>
    <w:p w14:paraId="07868D3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4、抢险期间，所有人员必须穿好救生衣、戴好安全帽，防止落水或淹溺事故及次生事故发生。物资部门必须准备充足的照明设备，所有防汛物资必须保证储备充足。抢险队伍要服从指挥，值班人员坚守岗位，及时将相关信息进行上报。</w:t>
      </w:r>
    </w:p>
    <w:p w14:paraId="3ED322F4">
      <w:pPr>
        <w:pStyle w:val="4"/>
        <w:numPr>
          <w:ilvl w:val="2"/>
          <w:numId w:val="3"/>
        </w:numPr>
        <w:bidi w:val="0"/>
        <w:ind w:left="709" w:leftChars="0" w:hanging="709" w:firstLineChars="0"/>
        <w:rPr>
          <w:rFonts w:hint="eastAsia" w:ascii="Times New Roman" w:hAnsi="Times New Roman" w:eastAsia="仿宋" w:cs="Times New Roman"/>
          <w:bCs/>
          <w:sz w:val="28"/>
          <w:szCs w:val="28"/>
          <w:lang w:val="en-US" w:eastAsia="zh-CN"/>
        </w:rPr>
      </w:pPr>
      <w:bookmarkStart w:id="161" w:name="_Toc23138"/>
      <w:r>
        <w:rPr>
          <w:rFonts w:hint="eastAsia" w:ascii="Times New Roman" w:hAnsi="Times New Roman" w:eastAsia="仿宋" w:cs="Times New Roman"/>
          <w:bCs/>
          <w:sz w:val="28"/>
          <w:szCs w:val="28"/>
          <w:lang w:val="en-US" w:eastAsia="zh-CN"/>
        </w:rPr>
        <w:t>火灾、爆炸应急处置措施</w:t>
      </w:r>
      <w:bookmarkEnd w:id="161"/>
    </w:p>
    <w:p w14:paraId="30E9623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1、项目部应急救援小组在接到报警后，应立即组织自救队伍，利用现场现有设备、设施进行自救；若事态情况严重，难以控制和处理，应立即在自救的同时向专业队伍救援，并密切配合救援队伍。</w:t>
      </w:r>
    </w:p>
    <w:p w14:paraId="0BA2565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2、疏通事发现场道路，保证救援工作顺利进行；疏散人群至安全地带。在急救过程中，遇有威胁人身安全情况时，应首先确保人身安全，迅速组织脱离危险区域或场所后，再采取急救措施。</w:t>
      </w:r>
    </w:p>
    <w:p w14:paraId="2ABD3D7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3、切断电源、可燃气体（液体）的输送，防止事态扩大。</w:t>
      </w:r>
    </w:p>
    <w:p w14:paraId="0BD1BFF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4、对于在火灾中受伤的人员，应按以下方案实施救助：</w:t>
      </w:r>
    </w:p>
    <w:p w14:paraId="4872F0E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①采取有效的措施立即去除致伤因素，并给予降温。如热液烫伤，应立即脱去被浸渍的衣物，使热力不再继续作用，并尽快用凉水冲洗或浸泡，减轻疼痛和损伤程度。</w:t>
      </w:r>
    </w:p>
    <w:p w14:paraId="38049C3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②火焰烧伤时，切忌奔跑、呼喊，以手扑火，以免助火燃烧而引起头面部、呼吸道和手部烧伤，应就地滚动，或用棉布等覆盖着火部位，用灭火器灭火。</w:t>
      </w:r>
    </w:p>
    <w:p w14:paraId="14BE207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bCs w:val="0"/>
          <w:sz w:val="28"/>
          <w:lang w:val="zh-CN"/>
        </w:rPr>
      </w:pPr>
      <w:r>
        <w:rPr>
          <w:rFonts w:hint="eastAsia" w:ascii="Times New Roman" w:hAnsi="Times New Roman"/>
          <w:bCs w:val="0"/>
          <w:sz w:val="28"/>
          <w:lang w:val="zh-CN"/>
        </w:rPr>
        <w:t>③去除制伤因素后，创面应用冷水冲洗，防止热力继续损伤，可减少渗出和水肿，减轻疼痛。冷疗需在伤后半小时内进行，否则无效。烧伤后将创面立即浸入自来水或冷水中，水温要求不严格，15℃～20℃左右即可，亦可用纱布垫或毛巾浸冷水后敷于局部半至一小时，直至停止冷疗后创面不再感觉疼痛。</w:t>
      </w:r>
    </w:p>
    <w:p w14:paraId="371584C3">
      <w:pPr>
        <w:autoSpaceDE w:val="0"/>
        <w:autoSpaceDN w:val="0"/>
        <w:adjustRightInd w:val="0"/>
        <w:ind w:firstLine="560"/>
        <w:rPr>
          <w:rFonts w:hint="eastAsia"/>
          <w:lang w:val="en-US" w:eastAsia="zh-CN"/>
        </w:rPr>
      </w:pPr>
      <w:r>
        <w:rPr>
          <w:rFonts w:hint="eastAsia" w:ascii="Times New Roman" w:hAnsi="Times New Roman"/>
          <w:bCs w:val="0"/>
          <w:sz w:val="28"/>
          <w:lang w:val="zh-CN"/>
        </w:rPr>
        <w:br w:type="page"/>
      </w:r>
    </w:p>
    <w:p w14:paraId="469881B8">
      <w:pPr>
        <w:pStyle w:val="2"/>
        <w:numPr>
          <w:ilvl w:val="0"/>
          <w:numId w:val="3"/>
        </w:numPr>
        <w:bidi w:val="0"/>
        <w:ind w:left="425" w:leftChars="0" w:hanging="425" w:firstLineChars="0"/>
        <w:rPr>
          <w:rFonts w:hint="eastAsia" w:ascii="Times New Roman" w:hAnsi="Times New Roman" w:eastAsia="仿宋"/>
          <w:lang w:val="en-US" w:eastAsia="zh-CN"/>
        </w:rPr>
      </w:pPr>
      <w:bookmarkStart w:id="162" w:name="_Toc4184"/>
      <w:bookmarkStart w:id="163" w:name="_Toc9992"/>
      <w:r>
        <w:rPr>
          <w:rFonts w:hint="eastAsia" w:ascii="Times New Roman" w:hAnsi="Times New Roman" w:eastAsia="仿宋"/>
          <w:lang w:val="en-US" w:eastAsia="zh-CN"/>
        </w:rPr>
        <w:t>特种作业管理及安拆人员证件</w:t>
      </w:r>
      <w:bookmarkEnd w:id="162"/>
      <w:bookmarkEnd w:id="163"/>
    </w:p>
    <w:p w14:paraId="339AB096">
      <w:pPr>
        <w:spacing w:line="240" w:lineRule="auto"/>
        <w:ind w:firstLine="0" w:firstLineChars="0"/>
        <w:jc w:val="center"/>
      </w:pPr>
      <w:r>
        <w:drawing>
          <wp:inline distT="0" distB="0" distL="114300" distR="114300">
            <wp:extent cx="7614920" cy="5384800"/>
            <wp:effectExtent l="0" t="0" r="6350" b="5080"/>
            <wp:docPr id="135" name="图片 131" descr="桥渝营业执照副本2024.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1" descr="桥渝营业执照副本2024.3.18"/>
                    <pic:cNvPicPr>
                      <a:picLocks noChangeAspect="1"/>
                    </pic:cNvPicPr>
                  </pic:nvPicPr>
                  <pic:blipFill>
                    <a:blip r:embed="rId71"/>
                    <a:stretch>
                      <a:fillRect/>
                    </a:stretch>
                  </pic:blipFill>
                  <pic:spPr>
                    <a:xfrm rot="5400000">
                      <a:off x="0" y="0"/>
                      <a:ext cx="7614920" cy="5384800"/>
                    </a:xfrm>
                    <a:prstGeom prst="rect">
                      <a:avLst/>
                    </a:prstGeom>
                    <a:noFill/>
                    <a:ln>
                      <a:noFill/>
                    </a:ln>
                  </pic:spPr>
                </pic:pic>
              </a:graphicData>
            </a:graphic>
          </wp:inline>
        </w:drawing>
      </w:r>
    </w:p>
    <w:p w14:paraId="78A4AA9F">
      <w:pPr>
        <w:spacing w:line="240" w:lineRule="auto"/>
        <w:ind w:firstLine="0" w:firstLineChars="0"/>
        <w:jc w:val="center"/>
        <w:rPr>
          <w:rFonts w:hint="eastAsia" w:eastAsia="仿宋"/>
          <w:lang w:eastAsia="zh-CN"/>
        </w:rPr>
      </w:pPr>
      <w:r>
        <w:drawing>
          <wp:inline distT="0" distB="0" distL="114300" distR="114300">
            <wp:extent cx="8461375" cy="5982970"/>
            <wp:effectExtent l="0" t="0" r="17780" b="15875"/>
            <wp:docPr id="136" name="图片 133" descr="安全生产许可证2027.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3" descr="安全生产许可证2027.11.20"/>
                    <pic:cNvPicPr>
                      <a:picLocks noChangeAspect="1"/>
                    </pic:cNvPicPr>
                  </pic:nvPicPr>
                  <pic:blipFill>
                    <a:blip r:embed="rId72"/>
                    <a:stretch>
                      <a:fillRect/>
                    </a:stretch>
                  </pic:blipFill>
                  <pic:spPr>
                    <a:xfrm rot="5400000">
                      <a:off x="0" y="0"/>
                      <a:ext cx="8461375" cy="5982970"/>
                    </a:xfrm>
                    <a:prstGeom prst="rect">
                      <a:avLst/>
                    </a:prstGeom>
                    <a:noFill/>
                    <a:ln>
                      <a:noFill/>
                    </a:ln>
                  </pic:spPr>
                </pic:pic>
              </a:graphicData>
            </a:graphic>
          </wp:inline>
        </w:drawing>
      </w:r>
      <w:r>
        <w:drawing>
          <wp:inline distT="0" distB="0" distL="114300" distR="114300">
            <wp:extent cx="5721350" cy="8091805"/>
            <wp:effectExtent l="0" t="0" r="8890" b="635"/>
            <wp:docPr id="137" name="图片 132" descr="桥渝生产许可证20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2" descr="桥渝生产许可证2028.4.9"/>
                    <pic:cNvPicPr>
                      <a:picLocks noChangeAspect="1"/>
                    </pic:cNvPicPr>
                  </pic:nvPicPr>
                  <pic:blipFill>
                    <a:blip r:embed="rId73">
                      <a:lum bright="-6000"/>
                    </a:blip>
                    <a:stretch>
                      <a:fillRect/>
                    </a:stretch>
                  </pic:blipFill>
                  <pic:spPr>
                    <a:xfrm>
                      <a:off x="0" y="0"/>
                      <a:ext cx="5721350" cy="8091805"/>
                    </a:xfrm>
                    <a:prstGeom prst="rect">
                      <a:avLst/>
                    </a:prstGeom>
                    <a:noFill/>
                    <a:ln>
                      <a:noFill/>
                    </a:ln>
                  </pic:spPr>
                </pic:pic>
              </a:graphicData>
            </a:graphic>
          </wp:inline>
        </w:drawing>
      </w:r>
      <w:r>
        <w:rPr>
          <w:rFonts w:hint="eastAsia" w:eastAsia="仿宋"/>
          <w:lang w:eastAsia="zh-CN"/>
        </w:rPr>
        <w:drawing>
          <wp:inline distT="0" distB="0" distL="114300" distR="114300">
            <wp:extent cx="5937885" cy="8150225"/>
            <wp:effectExtent l="0" t="0" r="5715" b="3175"/>
            <wp:docPr id="16" name="图片 16" descr="793511f50f21f1e09c4dec50e7a96f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93511f50f21f1e09c4dec50e7a96fd2"/>
                    <pic:cNvPicPr>
                      <a:picLocks noChangeAspect="1"/>
                    </pic:cNvPicPr>
                  </pic:nvPicPr>
                  <pic:blipFill>
                    <a:blip r:embed="rId74"/>
                    <a:stretch>
                      <a:fillRect/>
                    </a:stretch>
                  </pic:blipFill>
                  <pic:spPr>
                    <a:xfrm>
                      <a:off x="0" y="0"/>
                      <a:ext cx="5937885" cy="8150225"/>
                    </a:xfrm>
                    <a:prstGeom prst="rect">
                      <a:avLst/>
                    </a:prstGeom>
                  </pic:spPr>
                </pic:pic>
              </a:graphicData>
            </a:graphic>
          </wp:inline>
        </w:drawing>
      </w:r>
    </w:p>
    <w:p w14:paraId="4F313DD8">
      <w:pPr>
        <w:spacing w:line="240" w:lineRule="auto"/>
        <w:ind w:firstLine="0" w:firstLineChars="0"/>
        <w:jc w:val="center"/>
        <w:rPr>
          <w:rFonts w:hint="eastAsia"/>
        </w:rPr>
      </w:pPr>
      <w:r>
        <w:rPr>
          <w:rFonts w:hint="eastAsia"/>
        </w:rPr>
        <w:drawing>
          <wp:inline distT="0" distB="0" distL="114300" distR="114300">
            <wp:extent cx="5646420" cy="7985125"/>
            <wp:effectExtent l="0" t="0" r="7620" b="635"/>
            <wp:docPr id="55" name="图片 55" descr="质监A证-熊登2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质监A证-熊登2027.5"/>
                    <pic:cNvPicPr>
                      <a:picLocks noChangeAspect="1"/>
                    </pic:cNvPicPr>
                  </pic:nvPicPr>
                  <pic:blipFill>
                    <a:blip r:embed="rId75">
                      <a:lum bright="-6000"/>
                    </a:blip>
                    <a:stretch>
                      <a:fillRect/>
                    </a:stretch>
                  </pic:blipFill>
                  <pic:spPr>
                    <a:xfrm>
                      <a:off x="0" y="0"/>
                      <a:ext cx="5646420" cy="7985125"/>
                    </a:xfrm>
                    <a:prstGeom prst="rect">
                      <a:avLst/>
                    </a:prstGeom>
                  </pic:spPr>
                </pic:pic>
              </a:graphicData>
            </a:graphic>
          </wp:inline>
        </w:drawing>
      </w:r>
    </w:p>
    <w:p w14:paraId="3A81A65D">
      <w:pPr>
        <w:pStyle w:val="7"/>
        <w:spacing w:line="240" w:lineRule="auto"/>
        <w:ind w:firstLine="0" w:firstLineChars="0"/>
        <w:jc w:val="center"/>
        <w:rPr>
          <w:rFonts w:hint="eastAsia"/>
        </w:rPr>
      </w:pPr>
      <w:r>
        <w:drawing>
          <wp:inline distT="0" distB="0" distL="114300" distR="114300">
            <wp:extent cx="5713730" cy="7683500"/>
            <wp:effectExtent l="0" t="0" r="1270" b="12700"/>
            <wp:docPr id="153" name="图片 134" descr="Q1指挥-贺中兵-2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34" descr="Q1指挥-贺中兵-2028.8"/>
                    <pic:cNvPicPr>
                      <a:picLocks noChangeAspect="1"/>
                    </pic:cNvPicPr>
                  </pic:nvPicPr>
                  <pic:blipFill>
                    <a:blip r:embed="rId76"/>
                    <a:stretch>
                      <a:fillRect/>
                    </a:stretch>
                  </pic:blipFill>
                  <pic:spPr>
                    <a:xfrm>
                      <a:off x="0" y="0"/>
                      <a:ext cx="5713730" cy="7683500"/>
                    </a:xfrm>
                    <a:prstGeom prst="rect">
                      <a:avLst/>
                    </a:prstGeom>
                    <a:noFill/>
                    <a:ln>
                      <a:noFill/>
                    </a:ln>
                  </pic:spPr>
                </pic:pic>
              </a:graphicData>
            </a:graphic>
          </wp:inline>
        </w:drawing>
      </w:r>
      <w:r>
        <w:drawing>
          <wp:inline distT="0" distB="0" distL="114300" distR="114300">
            <wp:extent cx="5719445" cy="8083550"/>
            <wp:effectExtent l="0" t="0" r="14605" b="12700"/>
            <wp:docPr id="154" name="图片 142" descr="塔吊安拆-张川20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2" descr="塔吊安拆-张川2026.11.4"/>
                    <pic:cNvPicPr>
                      <a:picLocks noChangeAspect="1"/>
                    </pic:cNvPicPr>
                  </pic:nvPicPr>
                  <pic:blipFill>
                    <a:blip r:embed="rId77"/>
                    <a:stretch>
                      <a:fillRect/>
                    </a:stretch>
                  </pic:blipFill>
                  <pic:spPr>
                    <a:xfrm>
                      <a:off x="0" y="0"/>
                      <a:ext cx="5719445" cy="8083550"/>
                    </a:xfrm>
                    <a:prstGeom prst="rect">
                      <a:avLst/>
                    </a:prstGeom>
                    <a:noFill/>
                    <a:ln>
                      <a:noFill/>
                    </a:ln>
                  </pic:spPr>
                </pic:pic>
              </a:graphicData>
            </a:graphic>
          </wp:inline>
        </w:drawing>
      </w:r>
      <w:r>
        <w:rPr>
          <w:rFonts w:eastAsia="仿宋"/>
        </w:rPr>
        <w:drawing>
          <wp:inline distT="0" distB="0" distL="114300" distR="114300">
            <wp:extent cx="5638800" cy="7981950"/>
            <wp:effectExtent l="0" t="0" r="0" b="0"/>
            <wp:docPr id="83" name="图片 83" descr="塔吊安拆-孔令德-202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塔吊安拆-孔令德-2028.5.10"/>
                    <pic:cNvPicPr>
                      <a:picLocks noChangeAspect="1"/>
                    </pic:cNvPicPr>
                  </pic:nvPicPr>
                  <pic:blipFill>
                    <a:blip r:embed="rId78"/>
                    <a:stretch>
                      <a:fillRect/>
                    </a:stretch>
                  </pic:blipFill>
                  <pic:spPr>
                    <a:xfrm>
                      <a:off x="0" y="0"/>
                      <a:ext cx="5638800" cy="7981950"/>
                    </a:xfrm>
                    <a:prstGeom prst="rect">
                      <a:avLst/>
                    </a:prstGeom>
                  </pic:spPr>
                </pic:pic>
              </a:graphicData>
            </a:graphic>
          </wp:inline>
        </w:drawing>
      </w:r>
      <w:r>
        <w:drawing>
          <wp:inline distT="0" distB="0" distL="114300" distR="114300">
            <wp:extent cx="5936615" cy="8396605"/>
            <wp:effectExtent l="0" t="0" r="6985" b="4445"/>
            <wp:docPr id="17" name="图片 17" descr="塔机安拆-冯昌平-202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塔机安拆-冯昌平-2029.6.28"/>
                    <pic:cNvPicPr>
                      <a:picLocks noChangeAspect="1"/>
                    </pic:cNvPicPr>
                  </pic:nvPicPr>
                  <pic:blipFill>
                    <a:blip r:embed="rId79"/>
                    <a:stretch>
                      <a:fillRect/>
                    </a:stretch>
                  </pic:blipFill>
                  <pic:spPr>
                    <a:xfrm>
                      <a:off x="0" y="0"/>
                      <a:ext cx="5936615" cy="8396605"/>
                    </a:xfrm>
                    <a:prstGeom prst="rect">
                      <a:avLst/>
                    </a:prstGeom>
                  </pic:spPr>
                </pic:pic>
              </a:graphicData>
            </a:graphic>
          </wp:inline>
        </w:drawing>
      </w:r>
      <w:r>
        <w:drawing>
          <wp:inline distT="0" distB="0" distL="114300" distR="114300">
            <wp:extent cx="5648325" cy="7981950"/>
            <wp:effectExtent l="0" t="0" r="9525" b="0"/>
            <wp:docPr id="157" name="图片 313" descr="塔吊安拆-何小兵20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313" descr="塔吊安拆-何小兵2026.11.4"/>
                    <pic:cNvPicPr>
                      <a:picLocks noChangeAspect="1"/>
                    </pic:cNvPicPr>
                  </pic:nvPicPr>
                  <pic:blipFill>
                    <a:blip r:embed="rId80"/>
                    <a:stretch>
                      <a:fillRect/>
                    </a:stretch>
                  </pic:blipFill>
                  <pic:spPr>
                    <a:xfrm>
                      <a:off x="0" y="0"/>
                      <a:ext cx="5648325" cy="7981950"/>
                    </a:xfrm>
                    <a:prstGeom prst="rect">
                      <a:avLst/>
                    </a:prstGeom>
                    <a:noFill/>
                    <a:ln>
                      <a:noFill/>
                    </a:ln>
                  </pic:spPr>
                </pic:pic>
              </a:graphicData>
            </a:graphic>
          </wp:inline>
        </w:drawing>
      </w:r>
      <w:r>
        <w:drawing>
          <wp:inline distT="0" distB="0" distL="114300" distR="114300">
            <wp:extent cx="5723255" cy="8169910"/>
            <wp:effectExtent l="0" t="0" r="10795" b="2540"/>
            <wp:docPr id="158" name="图片 137" descr="电工         熊登 20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37" descr="电工         熊登 2027.5.6"/>
                    <pic:cNvPicPr>
                      <a:picLocks noChangeAspect="1"/>
                    </pic:cNvPicPr>
                  </pic:nvPicPr>
                  <pic:blipFill>
                    <a:blip r:embed="rId81"/>
                    <a:stretch>
                      <a:fillRect/>
                    </a:stretch>
                  </pic:blipFill>
                  <pic:spPr>
                    <a:xfrm>
                      <a:off x="0" y="0"/>
                      <a:ext cx="5723255" cy="8169910"/>
                    </a:xfrm>
                    <a:prstGeom prst="rect">
                      <a:avLst/>
                    </a:prstGeom>
                    <a:noFill/>
                    <a:ln>
                      <a:noFill/>
                    </a:ln>
                  </pic:spPr>
                </pic:pic>
              </a:graphicData>
            </a:graphic>
          </wp:inline>
        </w:drawing>
      </w:r>
    </w:p>
    <w:p w14:paraId="3BC295AA">
      <w:pPr>
        <w:pStyle w:val="7"/>
        <w:spacing w:line="240" w:lineRule="auto"/>
        <w:ind w:firstLine="0" w:firstLineChars="0"/>
        <w:rPr>
          <w:rFonts w:hint="eastAsia" w:ascii="仿宋" w:hAnsi="仿宋" w:eastAsia="仿宋" w:cs="仿宋"/>
        </w:rPr>
      </w:pPr>
    </w:p>
    <w:sectPr>
      <w:headerReference r:id="rId7" w:type="default"/>
      <w:footerReference r:id="rId8" w:type="default"/>
      <w:pgSz w:w="11906" w:h="16838"/>
      <w:pgMar w:top="1134" w:right="1134" w:bottom="1134" w:left="1418" w:header="851" w:footer="964"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PS_1602207068" w:date="2026-07-31T11:44:06Z" w:initials="">
    <w:p w14:paraId="6B7C7269">
      <w:pPr>
        <w:pStyle w:val="16"/>
        <w:rPr>
          <w:rFonts w:hint="default" w:eastAsia="仿宋"/>
          <w:lang w:val="en-US" w:eastAsia="zh-CN"/>
        </w:rPr>
      </w:pPr>
      <w:r>
        <w:rPr>
          <w:rFonts w:hint="eastAsia"/>
          <w:lang w:val="en-US" w:eastAsia="zh-CN"/>
        </w:rPr>
        <w:t>只画出1#塔吊的布置图即可，用红色标注清楚汽车吊相对于塔吊的位置距离。</w:t>
      </w:r>
    </w:p>
  </w:comment>
  <w:comment w:id="1" w:author="WPS_1602207068" w:date="2026-07-31T11:46:04Z" w:initials="">
    <w:p w14:paraId="51AE052A">
      <w:pPr>
        <w:pStyle w:val="16"/>
        <w:rPr>
          <w:rFonts w:hint="eastAsia" w:eastAsia="仿宋"/>
          <w:lang w:val="en-US" w:eastAsia="zh-CN"/>
        </w:rPr>
      </w:pPr>
      <w:r>
        <w:rPr>
          <w:rFonts w:hint="eastAsia"/>
          <w:lang w:val="en-US" w:eastAsia="zh-CN"/>
        </w:rPr>
        <w:t>同上</w:t>
      </w:r>
    </w:p>
  </w:comment>
  <w:comment w:id="2" w:author="WPS_1602207068" w:date="2026-08-01T16:30:53Z" w:initials="">
    <w:p w14:paraId="10AA3A7B">
      <w:pPr>
        <w:pStyle w:val="16"/>
        <w:rPr>
          <w:rFonts w:hint="default" w:eastAsia="仿宋"/>
          <w:lang w:val="en-US" w:eastAsia="zh-CN"/>
        </w:rPr>
      </w:pPr>
      <w:r>
        <w:rPr>
          <w:rFonts w:hint="eastAsia"/>
          <w:lang w:val="en-US" w:eastAsia="zh-CN"/>
        </w:rPr>
        <w:t>在考虑吊索具的情况下，负载率：（2.575+0.5）/3.4=90.44%，远超80%</w:t>
      </w:r>
    </w:p>
  </w:comment>
  <w:comment w:id="3" w:author="丹丹" w:date="2026-08-04T10:12:20Z" w:initials="">
    <w:p w14:paraId="4CC796FB">
      <w:pPr>
        <w:pStyle w:val="16"/>
        <w:rPr>
          <w:rFonts w:hint="default" w:eastAsia="仿宋"/>
          <w:lang w:val="en-US" w:eastAsia="zh-CN"/>
        </w:rPr>
      </w:pPr>
      <w:r>
        <w:rPr>
          <w:rFonts w:hint="eastAsia"/>
          <w:lang w:val="en-US" w:eastAsia="zh-CN"/>
        </w:rPr>
        <w:t>汽车吊臂长改为33.5m</w:t>
      </w:r>
    </w:p>
  </w:comment>
  <w:comment w:id="4" w:author="WPS_1602207068" w:date="2026-08-02T09:38:50Z" w:initials="">
    <w:p w14:paraId="4FCBF582">
      <w:pPr>
        <w:pStyle w:val="16"/>
        <w:rPr>
          <w:rFonts w:hint="default" w:eastAsia="仿宋"/>
          <w:lang w:val="en-US" w:eastAsia="zh-CN"/>
        </w:rPr>
      </w:pPr>
      <w:r>
        <w:rPr>
          <w:rFonts w:hint="eastAsia"/>
          <w:lang w:val="en-US" w:eastAsia="zh-CN"/>
        </w:rPr>
        <w:t>上面汽车吊选型，起重臂计划吊幅为18m，</w:t>
      </w:r>
      <w:r>
        <w:rPr>
          <w:rFonts w:hint="eastAsia"/>
          <w:lang w:val="en-US" w:eastAsia="zh-CN"/>
        </w:rPr>
        <w:br w:type="textWrapping"/>
      </w:r>
      <w:r>
        <w:rPr>
          <w:rFonts w:hint="eastAsia"/>
          <w:lang w:val="en-US" w:eastAsia="zh-CN"/>
        </w:rPr>
        <w:t>图上为16m，前后矛盾</w:t>
      </w:r>
    </w:p>
  </w:comment>
  <w:comment w:id="5" w:author="WPS_1602207068" w:date="2026-08-02T09:40:56Z" w:initials="">
    <w:p w14:paraId="3706ABC7">
      <w:pPr>
        <w:pStyle w:val="16"/>
        <w:rPr>
          <w:rFonts w:hint="eastAsia" w:eastAsia="仿宋"/>
          <w:lang w:val="en-US" w:eastAsia="zh-CN"/>
        </w:rPr>
      </w:pPr>
      <w:r>
        <w:rPr>
          <w:rFonts w:hint="eastAsia"/>
          <w:lang w:val="en-US" w:eastAsia="zh-CN"/>
        </w:rPr>
        <w:t>同上</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B7C7269" w15:done="1"/>
  <w15:commentEx w15:paraId="51AE052A" w15:done="1"/>
  <w15:commentEx w15:paraId="10AA3A7B" w15:done="1"/>
  <w15:commentEx w15:paraId="4CC796FB" w15:done="0" w15:paraIdParent="10AA3A7B"/>
  <w15:commentEx w15:paraId="4FCBF582" w15:done="1"/>
  <w15:commentEx w15:paraId="3706ABC7"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tylus BT">
    <w:panose1 w:val="020E0402020206020304"/>
    <w:charset w:val="00"/>
    <w:family w:val="swiss"/>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SJQY">
    <w:altName w:val="宋体"/>
    <w:panose1 w:val="0201060003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36AE4">
    <w:pPr>
      <w:pStyle w:val="22"/>
      <w:ind w:firstLine="0" w:firstLineChars="0"/>
      <w:jc w:val="center"/>
    </w:pPr>
    <w:r>
      <w:fldChar w:fldCharType="begin"/>
    </w:r>
    <w:r>
      <w:instrText xml:space="preserve">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12DEB">
    <w:pPr>
      <w:pStyle w:val="2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307A5"/>
    <w:multiLevelType w:val="singleLevel"/>
    <w:tmpl w:val="921307A5"/>
    <w:lvl w:ilvl="0" w:tentative="0">
      <w:start w:val="1"/>
      <w:numFmt w:val="decimal"/>
      <w:suff w:val="nothing"/>
      <w:lvlText w:val="%1"/>
      <w:lvlJc w:val="left"/>
      <w:pPr>
        <w:tabs>
          <w:tab w:val="left" w:pos="0"/>
        </w:tabs>
        <w:ind w:left="0" w:firstLine="0"/>
      </w:pPr>
      <w:rPr>
        <w:rFonts w:hint="default"/>
      </w:rPr>
    </w:lvl>
  </w:abstractNum>
  <w:abstractNum w:abstractNumId="1">
    <w:nsid w:val="97D0CDA9"/>
    <w:multiLevelType w:val="multilevel"/>
    <w:tmpl w:val="97D0CDA9"/>
    <w:lvl w:ilvl="0" w:tentative="0">
      <w:start w:val="1"/>
      <w:numFmt w:val="decimal"/>
      <w:pStyle w:val="2"/>
      <w:suff w:val="nothing"/>
      <w:lvlText w:val="%1."/>
      <w:lvlJc w:val="left"/>
      <w:pPr>
        <w:ind w:left="0" w:firstLine="0"/>
      </w:pPr>
      <w:rPr>
        <w:rFonts w:hint="eastAsia"/>
      </w:rPr>
    </w:lvl>
    <w:lvl w:ilvl="1" w:tentative="0">
      <w:start w:val="1"/>
      <w:numFmt w:val="decimal"/>
      <w:pStyle w:val="3"/>
      <w:suff w:val="nothing"/>
      <w:lvlText w:val="%1.%2"/>
      <w:lvlJc w:val="left"/>
      <w:pPr>
        <w:ind w:left="0"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A877FCCC"/>
    <w:multiLevelType w:val="singleLevel"/>
    <w:tmpl w:val="A877FCCC"/>
    <w:lvl w:ilvl="0" w:tentative="0">
      <w:start w:val="1"/>
      <w:numFmt w:val="decimal"/>
      <w:suff w:val="nothing"/>
      <w:lvlText w:val="（%1）"/>
      <w:lvlJc w:val="left"/>
    </w:lvl>
  </w:abstractNum>
  <w:abstractNum w:abstractNumId="3">
    <w:nsid w:val="B81672AC"/>
    <w:multiLevelType w:val="multilevel"/>
    <w:tmpl w:val="B81672AC"/>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F4D28D88"/>
    <w:multiLevelType w:val="multilevel"/>
    <w:tmpl w:val="F4D28D88"/>
    <w:lvl w:ilvl="0" w:tentative="0">
      <w:start w:val="1"/>
      <w:numFmt w:val="decimal"/>
      <w:lvlText w:val="%1."/>
      <w:lvlJc w:val="left"/>
      <w:pPr>
        <w:ind w:left="425" w:hanging="425"/>
      </w:pPr>
      <w:rPr>
        <w:rFonts w:hint="default" w:ascii="Times New Roman" w:hAnsi="Times New Roman" w:cs="Times New Roman"/>
        <w:b/>
        <w:bCs/>
      </w:rPr>
    </w:lvl>
    <w:lvl w:ilvl="1" w:tentative="0">
      <w:start w:val="1"/>
      <w:numFmt w:val="decimal"/>
      <w:lvlText w:val="%1.%2."/>
      <w:lvlJc w:val="left"/>
      <w:pPr>
        <w:ind w:left="567" w:hanging="567"/>
      </w:pPr>
      <w:rPr>
        <w:rFonts w:hint="default" w:ascii="Times New Roman" w:hAnsi="Times New Roman" w:cs="Times New Roman"/>
        <w:b/>
        <w:bCs/>
      </w:rPr>
    </w:lvl>
    <w:lvl w:ilvl="2" w:tentative="0">
      <w:start w:val="1"/>
      <w:numFmt w:val="decimal"/>
      <w:lvlText w:val="%1.%2.%3."/>
      <w:lvlJc w:val="left"/>
      <w:pPr>
        <w:ind w:left="709" w:hanging="709"/>
      </w:pPr>
      <w:rPr>
        <w:rFonts w:hint="default"/>
        <w:b/>
        <w:bCs/>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26E943D1"/>
    <w:multiLevelType w:val="multilevel"/>
    <w:tmpl w:val="26E943D1"/>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3810B639"/>
    <w:multiLevelType w:val="multilevel"/>
    <w:tmpl w:val="3810B639"/>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5F5AB57F"/>
    <w:multiLevelType w:val="multilevel"/>
    <w:tmpl w:val="5F5AB57F"/>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77CB9543"/>
    <w:multiLevelType w:val="multilevel"/>
    <w:tmpl w:val="77CB9543"/>
    <w:lvl w:ilvl="0" w:tentative="0">
      <w:start w:val="1"/>
      <w:numFmt w:val="decimal"/>
      <w:isLgl/>
      <w:lvlText w:val="第%1章  "/>
      <w:lvlJc w:val="left"/>
      <w:pPr>
        <w:tabs>
          <w:tab w:val="left" w:pos="420"/>
        </w:tabs>
        <w:ind w:left="-170" w:firstLine="454"/>
      </w:pPr>
      <w:rPr>
        <w:rFonts w:hint="default" w:ascii="宋体" w:hAnsi="宋体" w:eastAsia="宋体" w:cs="宋体"/>
        <w:b w:val="0"/>
        <w:i w:val="0"/>
        <w:color w:val="FF0000"/>
        <w:sz w:val="30"/>
      </w:rPr>
    </w:lvl>
    <w:lvl w:ilvl="1" w:tentative="0">
      <w:start w:val="1"/>
      <w:numFmt w:val="decimal"/>
      <w:isLgl/>
      <w:suff w:val="space"/>
      <w:lvlText w:val="%1.%2"/>
      <w:lvlJc w:val="left"/>
      <w:pPr>
        <w:ind w:left="822" w:firstLine="454"/>
      </w:pPr>
      <w:rPr>
        <w:rFonts w:hint="default" w:ascii="宋体" w:hAnsi="宋体" w:eastAsia="宋体" w:cs="宋体"/>
        <w:b w:val="0"/>
        <w:bCs w:val="0"/>
        <w:i w:val="0"/>
        <w:iCs w:val="0"/>
        <w:caps w:val="0"/>
        <w:smallCaps w:val="0"/>
        <w:strike w:val="0"/>
        <w:dstrike w:val="0"/>
        <w:vanish w:val="0"/>
        <w:color w:val="2D18F0"/>
        <w:spacing w:val="0"/>
        <w:position w:val="0"/>
        <w:sz w:val="24"/>
        <w:u w:val="none"/>
        <w:vertAlign w:val="baseline"/>
      </w:rPr>
    </w:lvl>
    <w:lvl w:ilvl="2" w:tentative="0">
      <w:start w:val="1"/>
      <w:numFmt w:val="decimal"/>
      <w:isLgl/>
      <w:suff w:val="space"/>
      <w:lvlText w:val="%1.%2.%3"/>
      <w:lvlJc w:val="left"/>
      <w:pPr>
        <w:ind w:left="254" w:firstLine="454"/>
      </w:pPr>
      <w:rPr>
        <w:rFonts w:hint="default" w:ascii="宋体" w:hAnsi="宋体" w:eastAsia="宋体" w:cs="宋体"/>
        <w:b w:val="0"/>
        <w:bCs w:val="0"/>
        <w:i w:val="0"/>
        <w:iCs w:val="0"/>
        <w:caps w:val="0"/>
        <w:smallCaps w:val="0"/>
        <w:strike w:val="0"/>
        <w:dstrike w:val="0"/>
        <w:vanish w:val="0"/>
        <w:spacing w:val="0"/>
        <w:position w:val="0"/>
        <w:u w:val="none"/>
        <w:vertAlign w:val="baseline"/>
      </w:rPr>
    </w:lvl>
    <w:lvl w:ilvl="3" w:tentative="0">
      <w:start w:val="1"/>
      <w:numFmt w:val="decimal"/>
      <w:isLgl/>
      <w:suff w:val="space"/>
      <w:lvlText w:val="%4."/>
      <w:lvlJc w:val="left"/>
      <w:pPr>
        <w:ind w:left="-170" w:firstLine="454"/>
      </w:pPr>
      <w:rPr>
        <w:rFonts w:hint="default" w:ascii="宋体" w:hAnsi="宋体" w:eastAsia="宋体" w:cs="宋体"/>
        <w:b w:val="0"/>
        <w:bCs w:val="0"/>
        <w:i w:val="0"/>
        <w:iCs w:val="0"/>
        <w:caps w:val="0"/>
        <w:smallCaps w:val="0"/>
        <w:strike w:val="0"/>
        <w:dstrike w:val="0"/>
        <w:vanish w:val="0"/>
        <w:color w:val="000000"/>
        <w:spacing w:val="0"/>
        <w:position w:val="0"/>
        <w:u w:val="none"/>
        <w:vertAlign w:val="baseline"/>
      </w:rPr>
    </w:lvl>
    <w:lvl w:ilvl="4" w:tentative="0">
      <w:start w:val="1"/>
      <w:numFmt w:val="decimal"/>
      <w:suff w:val="space"/>
      <w:lvlText w:val="(%5)"/>
      <w:lvlJc w:val="left"/>
      <w:pPr>
        <w:ind w:left="680" w:hanging="680"/>
      </w:pPr>
      <w:rPr>
        <w:rFonts w:hint="default" w:ascii="宋体" w:hAnsi="宋体" w:eastAsia="宋体" w:cs="宋体"/>
        <w:b w:val="0"/>
        <w:bCs/>
        <w:i w:val="0"/>
        <w:color w:val="660066"/>
        <w:sz w:val="24"/>
      </w:rPr>
    </w:lvl>
    <w:lvl w:ilvl="5" w:tentative="0">
      <w:start w:val="1"/>
      <w:numFmt w:val="upperRoman"/>
      <w:suff w:val="space"/>
      <w:lvlText w:val="%6、"/>
      <w:lvlJc w:val="left"/>
      <w:pPr>
        <w:ind w:firstLine="454"/>
      </w:pPr>
      <w:rPr>
        <w:rFonts w:hint="default" w:ascii="宋体" w:hAnsi="宋体" w:eastAsia="宋体" w:cs="宋体"/>
        <w:b w:val="0"/>
        <w:bCs/>
        <w:i w:val="0"/>
        <w:color w:val="000000"/>
        <w:sz w:val="24"/>
      </w:rPr>
    </w:lvl>
    <w:lvl w:ilvl="6" w:tentative="0">
      <w:start w:val="1"/>
      <w:numFmt w:val="upperLetter"/>
      <w:suff w:val="space"/>
      <w:lvlText w:val="%7."/>
      <w:lvlJc w:val="left"/>
      <w:pPr>
        <w:ind w:left="-29" w:firstLine="454"/>
      </w:pPr>
      <w:rPr>
        <w:rFonts w:hint="default" w:ascii="宋体" w:hAnsi="宋体" w:eastAsia="宋体" w:cs="宋体"/>
        <w:b/>
        <w:bCs/>
        <w:i w:val="0"/>
        <w:color w:val="000000"/>
        <w:sz w:val="24"/>
      </w:rPr>
    </w:lvl>
    <w:lvl w:ilvl="7" w:tentative="0">
      <w:start w:val="1"/>
      <w:numFmt w:val="decimal"/>
      <w:lvlRestart w:val="0"/>
      <w:pStyle w:val="9"/>
      <w:suff w:val="space"/>
      <w:lvlText w:val="图 %1.%2-%8"/>
      <w:lvlJc w:val="center"/>
      <w:pPr>
        <w:ind w:left="480"/>
      </w:pPr>
      <w:rPr>
        <w:rFonts w:hint="default" w:ascii="宋体" w:hAnsi="宋体" w:eastAsia="宋体" w:cs="宋体"/>
        <w:b/>
        <w:bCs/>
        <w:i w:val="0"/>
        <w:color w:val="0000FF"/>
        <w:sz w:val="21"/>
      </w:rPr>
    </w:lvl>
    <w:lvl w:ilvl="8" w:tentative="0">
      <w:start w:val="1"/>
      <w:numFmt w:val="decimal"/>
      <w:lvlRestart w:val="0"/>
      <w:isLgl/>
      <w:suff w:val="space"/>
      <w:lvlText w:val="表 %1.%2-%9"/>
      <w:lvlJc w:val="center"/>
      <w:rPr>
        <w:rFonts w:hint="default" w:ascii="宋体" w:hAnsi="宋体" w:eastAsia="宋体" w:cs="宋体"/>
        <w:b/>
        <w:i w:val="0"/>
        <w:color w:val="0000FF"/>
        <w:sz w:val="21"/>
      </w:rPr>
    </w:lvl>
  </w:abstractNum>
  <w:num w:numId="1">
    <w:abstractNumId w:val="1"/>
  </w:num>
  <w:num w:numId="2">
    <w:abstractNumId w:val="8"/>
  </w:num>
  <w:num w:numId="3">
    <w:abstractNumId w:val="4"/>
  </w:num>
  <w:num w:numId="4">
    <w:abstractNumId w:val="2"/>
  </w:num>
  <w:num w:numId="5">
    <w:abstractNumId w:val="6"/>
  </w:num>
  <w:num w:numId="6">
    <w:abstractNumId w:val="7"/>
  </w:num>
  <w:num w:numId="7">
    <w:abstractNumId w:val="5"/>
  </w:num>
  <w:num w:numId="8">
    <w:abstractNumId w:val="3"/>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02207068">
    <w15:presenceInfo w15:providerId="WPS Office" w15:userId="4990122380"/>
  </w15:person>
  <w15:person w15:author="丹丹">
    <w15:presenceInfo w15:providerId="WPS Office" w15:userId="19579717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3YmNjMjY2OTYxMGViNDM4ZDA5NDFmZGIwZWI2NmUifQ=="/>
    <w:docVar w:name="KSO_WPS_MARK_KEY" w:val="d9631edd-0f55-4515-9bb2-1dacca92ee97"/>
  </w:docVars>
  <w:rsids>
    <w:rsidRoot w:val="00172A27"/>
    <w:rsid w:val="000078AD"/>
    <w:rsid w:val="000170BC"/>
    <w:rsid w:val="0002092A"/>
    <w:rsid w:val="00023FB7"/>
    <w:rsid w:val="00035BB5"/>
    <w:rsid w:val="0003660F"/>
    <w:rsid w:val="000377E1"/>
    <w:rsid w:val="00050264"/>
    <w:rsid w:val="00065947"/>
    <w:rsid w:val="0006637C"/>
    <w:rsid w:val="00066603"/>
    <w:rsid w:val="00090602"/>
    <w:rsid w:val="00092951"/>
    <w:rsid w:val="000963DD"/>
    <w:rsid w:val="00096F67"/>
    <w:rsid w:val="000A08E5"/>
    <w:rsid w:val="000A38DF"/>
    <w:rsid w:val="000A573D"/>
    <w:rsid w:val="000B5DC4"/>
    <w:rsid w:val="000C0544"/>
    <w:rsid w:val="000C2054"/>
    <w:rsid w:val="000D273F"/>
    <w:rsid w:val="000D4142"/>
    <w:rsid w:val="000D69B4"/>
    <w:rsid w:val="000D7DF2"/>
    <w:rsid w:val="000E2679"/>
    <w:rsid w:val="000F6E4E"/>
    <w:rsid w:val="000F79BD"/>
    <w:rsid w:val="00102066"/>
    <w:rsid w:val="001048ED"/>
    <w:rsid w:val="00105A7E"/>
    <w:rsid w:val="001161C6"/>
    <w:rsid w:val="001228C6"/>
    <w:rsid w:val="001230BA"/>
    <w:rsid w:val="001252F0"/>
    <w:rsid w:val="00134C7C"/>
    <w:rsid w:val="001376EE"/>
    <w:rsid w:val="00142E7C"/>
    <w:rsid w:val="0014601A"/>
    <w:rsid w:val="00154DA7"/>
    <w:rsid w:val="001605A4"/>
    <w:rsid w:val="00162682"/>
    <w:rsid w:val="0016671D"/>
    <w:rsid w:val="00171DE7"/>
    <w:rsid w:val="00172A27"/>
    <w:rsid w:val="00181256"/>
    <w:rsid w:val="0018468B"/>
    <w:rsid w:val="00184C32"/>
    <w:rsid w:val="00185B41"/>
    <w:rsid w:val="001872CA"/>
    <w:rsid w:val="0019338E"/>
    <w:rsid w:val="00194DDB"/>
    <w:rsid w:val="001A142E"/>
    <w:rsid w:val="001A34CD"/>
    <w:rsid w:val="001B0F98"/>
    <w:rsid w:val="001B1AD9"/>
    <w:rsid w:val="001B7C14"/>
    <w:rsid w:val="001C341D"/>
    <w:rsid w:val="001D1B00"/>
    <w:rsid w:val="001D63EA"/>
    <w:rsid w:val="001E2BE5"/>
    <w:rsid w:val="001F0F75"/>
    <w:rsid w:val="001F1245"/>
    <w:rsid w:val="001F17AC"/>
    <w:rsid w:val="001F1C53"/>
    <w:rsid w:val="001F1DBD"/>
    <w:rsid w:val="001F4493"/>
    <w:rsid w:val="001F7850"/>
    <w:rsid w:val="00201498"/>
    <w:rsid w:val="002028F7"/>
    <w:rsid w:val="002053AA"/>
    <w:rsid w:val="00207E2E"/>
    <w:rsid w:val="00217D17"/>
    <w:rsid w:val="0022408A"/>
    <w:rsid w:val="00225E20"/>
    <w:rsid w:val="00227C88"/>
    <w:rsid w:val="00234A2E"/>
    <w:rsid w:val="002360A6"/>
    <w:rsid w:val="002368E4"/>
    <w:rsid w:val="00237802"/>
    <w:rsid w:val="00242007"/>
    <w:rsid w:val="00244270"/>
    <w:rsid w:val="002469CA"/>
    <w:rsid w:val="0025262E"/>
    <w:rsid w:val="00255475"/>
    <w:rsid w:val="002703E5"/>
    <w:rsid w:val="00271C63"/>
    <w:rsid w:val="00271CB7"/>
    <w:rsid w:val="00274A92"/>
    <w:rsid w:val="00283E9A"/>
    <w:rsid w:val="002925DB"/>
    <w:rsid w:val="00292E57"/>
    <w:rsid w:val="002A00A9"/>
    <w:rsid w:val="002A06DA"/>
    <w:rsid w:val="002A43EB"/>
    <w:rsid w:val="002A5126"/>
    <w:rsid w:val="002A5759"/>
    <w:rsid w:val="002B1959"/>
    <w:rsid w:val="002B5CF4"/>
    <w:rsid w:val="002B6909"/>
    <w:rsid w:val="002D4CB2"/>
    <w:rsid w:val="002E09AA"/>
    <w:rsid w:val="002E531B"/>
    <w:rsid w:val="002E5D7D"/>
    <w:rsid w:val="002F2A2A"/>
    <w:rsid w:val="002F56F1"/>
    <w:rsid w:val="00303590"/>
    <w:rsid w:val="00311FA1"/>
    <w:rsid w:val="003219F7"/>
    <w:rsid w:val="003243BB"/>
    <w:rsid w:val="003274B3"/>
    <w:rsid w:val="003316B7"/>
    <w:rsid w:val="0033261B"/>
    <w:rsid w:val="003329AE"/>
    <w:rsid w:val="00334F7B"/>
    <w:rsid w:val="00343A4E"/>
    <w:rsid w:val="00344FEF"/>
    <w:rsid w:val="003506CC"/>
    <w:rsid w:val="00362989"/>
    <w:rsid w:val="003656BA"/>
    <w:rsid w:val="00367275"/>
    <w:rsid w:val="003723CC"/>
    <w:rsid w:val="003741B6"/>
    <w:rsid w:val="00376B88"/>
    <w:rsid w:val="00380B4E"/>
    <w:rsid w:val="00381DA7"/>
    <w:rsid w:val="00382326"/>
    <w:rsid w:val="00382E83"/>
    <w:rsid w:val="00391E77"/>
    <w:rsid w:val="003921FF"/>
    <w:rsid w:val="003937F5"/>
    <w:rsid w:val="00395650"/>
    <w:rsid w:val="003A1D65"/>
    <w:rsid w:val="003A3ABE"/>
    <w:rsid w:val="003A4D19"/>
    <w:rsid w:val="003B54D3"/>
    <w:rsid w:val="003C0933"/>
    <w:rsid w:val="003C3C8A"/>
    <w:rsid w:val="003C456D"/>
    <w:rsid w:val="003D0873"/>
    <w:rsid w:val="003D11DE"/>
    <w:rsid w:val="003D210D"/>
    <w:rsid w:val="003D5471"/>
    <w:rsid w:val="003E0C6B"/>
    <w:rsid w:val="003E3018"/>
    <w:rsid w:val="003E579A"/>
    <w:rsid w:val="003E6C92"/>
    <w:rsid w:val="003F6938"/>
    <w:rsid w:val="004022E8"/>
    <w:rsid w:val="004108F3"/>
    <w:rsid w:val="00411CDA"/>
    <w:rsid w:val="00414955"/>
    <w:rsid w:val="00415E47"/>
    <w:rsid w:val="00416150"/>
    <w:rsid w:val="004263AB"/>
    <w:rsid w:val="004266E4"/>
    <w:rsid w:val="00426FAB"/>
    <w:rsid w:val="00430940"/>
    <w:rsid w:val="00431EC6"/>
    <w:rsid w:val="004347CC"/>
    <w:rsid w:val="00441659"/>
    <w:rsid w:val="00447B10"/>
    <w:rsid w:val="00450671"/>
    <w:rsid w:val="004528C2"/>
    <w:rsid w:val="004531F6"/>
    <w:rsid w:val="00470AA2"/>
    <w:rsid w:val="00476F31"/>
    <w:rsid w:val="00477823"/>
    <w:rsid w:val="004847E9"/>
    <w:rsid w:val="00484D83"/>
    <w:rsid w:val="004916AD"/>
    <w:rsid w:val="00492F0B"/>
    <w:rsid w:val="004A1059"/>
    <w:rsid w:val="004A35B3"/>
    <w:rsid w:val="004A59A7"/>
    <w:rsid w:val="004B1DD5"/>
    <w:rsid w:val="004B36A7"/>
    <w:rsid w:val="004B3E07"/>
    <w:rsid w:val="004B5328"/>
    <w:rsid w:val="004C1E5D"/>
    <w:rsid w:val="004C4407"/>
    <w:rsid w:val="004C4A74"/>
    <w:rsid w:val="004C658E"/>
    <w:rsid w:val="004D0F01"/>
    <w:rsid w:val="004D7D9C"/>
    <w:rsid w:val="004E5574"/>
    <w:rsid w:val="004F6259"/>
    <w:rsid w:val="00500B36"/>
    <w:rsid w:val="0050267D"/>
    <w:rsid w:val="00516BF2"/>
    <w:rsid w:val="00522A37"/>
    <w:rsid w:val="00523187"/>
    <w:rsid w:val="005250B3"/>
    <w:rsid w:val="005274BC"/>
    <w:rsid w:val="00531A3A"/>
    <w:rsid w:val="00532670"/>
    <w:rsid w:val="00546D89"/>
    <w:rsid w:val="0054768B"/>
    <w:rsid w:val="00554F37"/>
    <w:rsid w:val="00561E68"/>
    <w:rsid w:val="00576C10"/>
    <w:rsid w:val="0057770C"/>
    <w:rsid w:val="00580B82"/>
    <w:rsid w:val="0058373B"/>
    <w:rsid w:val="00587642"/>
    <w:rsid w:val="0059053E"/>
    <w:rsid w:val="00592665"/>
    <w:rsid w:val="00592A48"/>
    <w:rsid w:val="005A0AEA"/>
    <w:rsid w:val="005A2841"/>
    <w:rsid w:val="005A5A25"/>
    <w:rsid w:val="005B0192"/>
    <w:rsid w:val="005B21AE"/>
    <w:rsid w:val="005B3EE8"/>
    <w:rsid w:val="005C0695"/>
    <w:rsid w:val="005C63F7"/>
    <w:rsid w:val="005D0372"/>
    <w:rsid w:val="005D1DA0"/>
    <w:rsid w:val="005D6774"/>
    <w:rsid w:val="005D71F6"/>
    <w:rsid w:val="005D7476"/>
    <w:rsid w:val="005F1836"/>
    <w:rsid w:val="005F2737"/>
    <w:rsid w:val="005F650E"/>
    <w:rsid w:val="005F7192"/>
    <w:rsid w:val="005F7455"/>
    <w:rsid w:val="00603DA7"/>
    <w:rsid w:val="00606A42"/>
    <w:rsid w:val="00607308"/>
    <w:rsid w:val="006109E8"/>
    <w:rsid w:val="00612B11"/>
    <w:rsid w:val="0061423E"/>
    <w:rsid w:val="006159F7"/>
    <w:rsid w:val="006219CC"/>
    <w:rsid w:val="006236B0"/>
    <w:rsid w:val="00626671"/>
    <w:rsid w:val="0063008A"/>
    <w:rsid w:val="00630BA6"/>
    <w:rsid w:val="00631A1C"/>
    <w:rsid w:val="00636FDB"/>
    <w:rsid w:val="00651A61"/>
    <w:rsid w:val="0065289E"/>
    <w:rsid w:val="006568AA"/>
    <w:rsid w:val="0066628B"/>
    <w:rsid w:val="006743BD"/>
    <w:rsid w:val="0068550E"/>
    <w:rsid w:val="0069011F"/>
    <w:rsid w:val="0069307B"/>
    <w:rsid w:val="006951AA"/>
    <w:rsid w:val="006A0461"/>
    <w:rsid w:val="006A12FA"/>
    <w:rsid w:val="006A1532"/>
    <w:rsid w:val="006A2DAE"/>
    <w:rsid w:val="006B0C7F"/>
    <w:rsid w:val="006B2D78"/>
    <w:rsid w:val="006B3C56"/>
    <w:rsid w:val="006B6D33"/>
    <w:rsid w:val="006D69EC"/>
    <w:rsid w:val="006F7781"/>
    <w:rsid w:val="00706ABD"/>
    <w:rsid w:val="00710480"/>
    <w:rsid w:val="00710953"/>
    <w:rsid w:val="00710AC6"/>
    <w:rsid w:val="00720BD1"/>
    <w:rsid w:val="00734B8E"/>
    <w:rsid w:val="00735C9D"/>
    <w:rsid w:val="007409B9"/>
    <w:rsid w:val="00741865"/>
    <w:rsid w:val="00747D7E"/>
    <w:rsid w:val="00755A17"/>
    <w:rsid w:val="0075690C"/>
    <w:rsid w:val="00761900"/>
    <w:rsid w:val="00762A75"/>
    <w:rsid w:val="0077054E"/>
    <w:rsid w:val="00770E3D"/>
    <w:rsid w:val="00771A22"/>
    <w:rsid w:val="00775019"/>
    <w:rsid w:val="00775594"/>
    <w:rsid w:val="00781D43"/>
    <w:rsid w:val="00782AFB"/>
    <w:rsid w:val="00783F46"/>
    <w:rsid w:val="007C76A8"/>
    <w:rsid w:val="007D0D62"/>
    <w:rsid w:val="007D37CA"/>
    <w:rsid w:val="007E4844"/>
    <w:rsid w:val="007E5849"/>
    <w:rsid w:val="007F2D50"/>
    <w:rsid w:val="007F31BF"/>
    <w:rsid w:val="007F3F01"/>
    <w:rsid w:val="00804030"/>
    <w:rsid w:val="008053A6"/>
    <w:rsid w:val="0081068C"/>
    <w:rsid w:val="00811A33"/>
    <w:rsid w:val="008141D2"/>
    <w:rsid w:val="008165A5"/>
    <w:rsid w:val="00817E85"/>
    <w:rsid w:val="00822784"/>
    <w:rsid w:val="00835310"/>
    <w:rsid w:val="008456CA"/>
    <w:rsid w:val="00857E19"/>
    <w:rsid w:val="00861FC3"/>
    <w:rsid w:val="0086666A"/>
    <w:rsid w:val="008672FD"/>
    <w:rsid w:val="008674F4"/>
    <w:rsid w:val="00872B28"/>
    <w:rsid w:val="00873402"/>
    <w:rsid w:val="00873BD0"/>
    <w:rsid w:val="008752A7"/>
    <w:rsid w:val="00875AAF"/>
    <w:rsid w:val="00875DFD"/>
    <w:rsid w:val="008824C9"/>
    <w:rsid w:val="00884A01"/>
    <w:rsid w:val="00885015"/>
    <w:rsid w:val="008860B4"/>
    <w:rsid w:val="008873CF"/>
    <w:rsid w:val="00890134"/>
    <w:rsid w:val="008940C5"/>
    <w:rsid w:val="0089756D"/>
    <w:rsid w:val="008A4B42"/>
    <w:rsid w:val="008A6484"/>
    <w:rsid w:val="008B2FFF"/>
    <w:rsid w:val="008B3019"/>
    <w:rsid w:val="008B60E9"/>
    <w:rsid w:val="008C3FED"/>
    <w:rsid w:val="008D0919"/>
    <w:rsid w:val="008E0006"/>
    <w:rsid w:val="008E0243"/>
    <w:rsid w:val="008E1A8D"/>
    <w:rsid w:val="008E369B"/>
    <w:rsid w:val="008F3F4A"/>
    <w:rsid w:val="008F42AA"/>
    <w:rsid w:val="008F686C"/>
    <w:rsid w:val="009073A8"/>
    <w:rsid w:val="009124DA"/>
    <w:rsid w:val="00920E07"/>
    <w:rsid w:val="00921C14"/>
    <w:rsid w:val="00922977"/>
    <w:rsid w:val="0092436A"/>
    <w:rsid w:val="0092744D"/>
    <w:rsid w:val="00927E0C"/>
    <w:rsid w:val="00931172"/>
    <w:rsid w:val="009326C2"/>
    <w:rsid w:val="00933FAF"/>
    <w:rsid w:val="009415A8"/>
    <w:rsid w:val="00944F46"/>
    <w:rsid w:val="0095354C"/>
    <w:rsid w:val="00955D23"/>
    <w:rsid w:val="009575C7"/>
    <w:rsid w:val="009659FD"/>
    <w:rsid w:val="009751B4"/>
    <w:rsid w:val="0098049C"/>
    <w:rsid w:val="009A2ACB"/>
    <w:rsid w:val="009A30F4"/>
    <w:rsid w:val="009B0375"/>
    <w:rsid w:val="009B209D"/>
    <w:rsid w:val="009B3329"/>
    <w:rsid w:val="009B3E34"/>
    <w:rsid w:val="009C6EDA"/>
    <w:rsid w:val="009E0BA2"/>
    <w:rsid w:val="009E4EE7"/>
    <w:rsid w:val="009E6BFA"/>
    <w:rsid w:val="009F1A13"/>
    <w:rsid w:val="009F4889"/>
    <w:rsid w:val="00A0044F"/>
    <w:rsid w:val="00A01343"/>
    <w:rsid w:val="00A026DE"/>
    <w:rsid w:val="00A04758"/>
    <w:rsid w:val="00A0499C"/>
    <w:rsid w:val="00A077D3"/>
    <w:rsid w:val="00A26604"/>
    <w:rsid w:val="00A26833"/>
    <w:rsid w:val="00A34219"/>
    <w:rsid w:val="00A37BBE"/>
    <w:rsid w:val="00A43D80"/>
    <w:rsid w:val="00A45BC0"/>
    <w:rsid w:val="00A476EC"/>
    <w:rsid w:val="00A55506"/>
    <w:rsid w:val="00A61FB2"/>
    <w:rsid w:val="00A6319B"/>
    <w:rsid w:val="00A665E8"/>
    <w:rsid w:val="00A72E1F"/>
    <w:rsid w:val="00A730E0"/>
    <w:rsid w:val="00A74745"/>
    <w:rsid w:val="00A74B2F"/>
    <w:rsid w:val="00A77577"/>
    <w:rsid w:val="00A803D1"/>
    <w:rsid w:val="00A90787"/>
    <w:rsid w:val="00A96D23"/>
    <w:rsid w:val="00A97709"/>
    <w:rsid w:val="00AA6634"/>
    <w:rsid w:val="00AA7341"/>
    <w:rsid w:val="00AB0BD5"/>
    <w:rsid w:val="00AC0642"/>
    <w:rsid w:val="00AD4148"/>
    <w:rsid w:val="00AD5ADE"/>
    <w:rsid w:val="00AE0036"/>
    <w:rsid w:val="00AE2268"/>
    <w:rsid w:val="00AE227E"/>
    <w:rsid w:val="00AE3F67"/>
    <w:rsid w:val="00AF5E96"/>
    <w:rsid w:val="00AF6E7C"/>
    <w:rsid w:val="00B04764"/>
    <w:rsid w:val="00B06940"/>
    <w:rsid w:val="00B10704"/>
    <w:rsid w:val="00B13CD3"/>
    <w:rsid w:val="00B16E51"/>
    <w:rsid w:val="00B25D70"/>
    <w:rsid w:val="00B36BDA"/>
    <w:rsid w:val="00B3747D"/>
    <w:rsid w:val="00B37840"/>
    <w:rsid w:val="00B43EB8"/>
    <w:rsid w:val="00B44004"/>
    <w:rsid w:val="00B44E63"/>
    <w:rsid w:val="00B621DF"/>
    <w:rsid w:val="00B6652E"/>
    <w:rsid w:val="00B77B12"/>
    <w:rsid w:val="00B81DEF"/>
    <w:rsid w:val="00B83D9A"/>
    <w:rsid w:val="00B84626"/>
    <w:rsid w:val="00B969F2"/>
    <w:rsid w:val="00B96F9D"/>
    <w:rsid w:val="00B970AD"/>
    <w:rsid w:val="00B975DA"/>
    <w:rsid w:val="00B97DFC"/>
    <w:rsid w:val="00BA127C"/>
    <w:rsid w:val="00BA161C"/>
    <w:rsid w:val="00BA4503"/>
    <w:rsid w:val="00BA5EFA"/>
    <w:rsid w:val="00BA662A"/>
    <w:rsid w:val="00BB0D0F"/>
    <w:rsid w:val="00BB7CE0"/>
    <w:rsid w:val="00BB7FF5"/>
    <w:rsid w:val="00BC0BC9"/>
    <w:rsid w:val="00BC2093"/>
    <w:rsid w:val="00BD1E96"/>
    <w:rsid w:val="00BD5959"/>
    <w:rsid w:val="00BD66C7"/>
    <w:rsid w:val="00BD734F"/>
    <w:rsid w:val="00BD73B4"/>
    <w:rsid w:val="00BE14B6"/>
    <w:rsid w:val="00BE3312"/>
    <w:rsid w:val="00BF03F1"/>
    <w:rsid w:val="00BF1923"/>
    <w:rsid w:val="00BF4C07"/>
    <w:rsid w:val="00C00740"/>
    <w:rsid w:val="00C07875"/>
    <w:rsid w:val="00C116A5"/>
    <w:rsid w:val="00C121AA"/>
    <w:rsid w:val="00C138A9"/>
    <w:rsid w:val="00C150CE"/>
    <w:rsid w:val="00C26E65"/>
    <w:rsid w:val="00C356CD"/>
    <w:rsid w:val="00C36DC4"/>
    <w:rsid w:val="00C3726E"/>
    <w:rsid w:val="00C45489"/>
    <w:rsid w:val="00C47ED6"/>
    <w:rsid w:val="00C50E2D"/>
    <w:rsid w:val="00C534EA"/>
    <w:rsid w:val="00C560F5"/>
    <w:rsid w:val="00C60903"/>
    <w:rsid w:val="00C637E3"/>
    <w:rsid w:val="00C67622"/>
    <w:rsid w:val="00C821F3"/>
    <w:rsid w:val="00C8566A"/>
    <w:rsid w:val="00C85763"/>
    <w:rsid w:val="00C86506"/>
    <w:rsid w:val="00C9423C"/>
    <w:rsid w:val="00C97CB0"/>
    <w:rsid w:val="00C97DD1"/>
    <w:rsid w:val="00CB2415"/>
    <w:rsid w:val="00CC2EDC"/>
    <w:rsid w:val="00CD2287"/>
    <w:rsid w:val="00CD2F8D"/>
    <w:rsid w:val="00CF110E"/>
    <w:rsid w:val="00CF1565"/>
    <w:rsid w:val="00CF3F33"/>
    <w:rsid w:val="00CF7126"/>
    <w:rsid w:val="00D05C48"/>
    <w:rsid w:val="00D10220"/>
    <w:rsid w:val="00D11A5B"/>
    <w:rsid w:val="00D132EE"/>
    <w:rsid w:val="00D1645B"/>
    <w:rsid w:val="00D1757B"/>
    <w:rsid w:val="00D17B7F"/>
    <w:rsid w:val="00D2172F"/>
    <w:rsid w:val="00D240A0"/>
    <w:rsid w:val="00D3073D"/>
    <w:rsid w:val="00D37849"/>
    <w:rsid w:val="00D46145"/>
    <w:rsid w:val="00D51ADF"/>
    <w:rsid w:val="00D52D92"/>
    <w:rsid w:val="00D55BDE"/>
    <w:rsid w:val="00D64671"/>
    <w:rsid w:val="00D70CC4"/>
    <w:rsid w:val="00D71B51"/>
    <w:rsid w:val="00D77DB9"/>
    <w:rsid w:val="00D80114"/>
    <w:rsid w:val="00D85734"/>
    <w:rsid w:val="00D85E03"/>
    <w:rsid w:val="00D865B1"/>
    <w:rsid w:val="00D94AB0"/>
    <w:rsid w:val="00D9608E"/>
    <w:rsid w:val="00DA0066"/>
    <w:rsid w:val="00DA12BC"/>
    <w:rsid w:val="00DA464C"/>
    <w:rsid w:val="00DA60E7"/>
    <w:rsid w:val="00DA7C19"/>
    <w:rsid w:val="00DB3647"/>
    <w:rsid w:val="00DB498D"/>
    <w:rsid w:val="00DB4AC6"/>
    <w:rsid w:val="00DB71C8"/>
    <w:rsid w:val="00DC0070"/>
    <w:rsid w:val="00DC10A0"/>
    <w:rsid w:val="00DC4F19"/>
    <w:rsid w:val="00DC5841"/>
    <w:rsid w:val="00DD1594"/>
    <w:rsid w:val="00DD39C4"/>
    <w:rsid w:val="00DE0434"/>
    <w:rsid w:val="00DE2F27"/>
    <w:rsid w:val="00DE2FBB"/>
    <w:rsid w:val="00DE4F1C"/>
    <w:rsid w:val="00DE644E"/>
    <w:rsid w:val="00DF48F7"/>
    <w:rsid w:val="00E05110"/>
    <w:rsid w:val="00E21DF5"/>
    <w:rsid w:val="00E21E5E"/>
    <w:rsid w:val="00E23AA0"/>
    <w:rsid w:val="00E2464C"/>
    <w:rsid w:val="00E25F21"/>
    <w:rsid w:val="00E31B10"/>
    <w:rsid w:val="00E37784"/>
    <w:rsid w:val="00E40E72"/>
    <w:rsid w:val="00E51D01"/>
    <w:rsid w:val="00E54217"/>
    <w:rsid w:val="00E54A62"/>
    <w:rsid w:val="00E73DC5"/>
    <w:rsid w:val="00E75DEE"/>
    <w:rsid w:val="00E75EF9"/>
    <w:rsid w:val="00E90026"/>
    <w:rsid w:val="00E917D5"/>
    <w:rsid w:val="00E95B75"/>
    <w:rsid w:val="00E96304"/>
    <w:rsid w:val="00E96D28"/>
    <w:rsid w:val="00EA28C8"/>
    <w:rsid w:val="00EA4B2F"/>
    <w:rsid w:val="00EA5933"/>
    <w:rsid w:val="00EA71EE"/>
    <w:rsid w:val="00EB0374"/>
    <w:rsid w:val="00EB4B75"/>
    <w:rsid w:val="00EB52A9"/>
    <w:rsid w:val="00EB682D"/>
    <w:rsid w:val="00EB7652"/>
    <w:rsid w:val="00EC2218"/>
    <w:rsid w:val="00EC3719"/>
    <w:rsid w:val="00EC4438"/>
    <w:rsid w:val="00EC6D09"/>
    <w:rsid w:val="00EF6D8E"/>
    <w:rsid w:val="00F139B1"/>
    <w:rsid w:val="00F15EAF"/>
    <w:rsid w:val="00F17C80"/>
    <w:rsid w:val="00F27441"/>
    <w:rsid w:val="00F317A2"/>
    <w:rsid w:val="00F31CCF"/>
    <w:rsid w:val="00F338D8"/>
    <w:rsid w:val="00F347B6"/>
    <w:rsid w:val="00F3551D"/>
    <w:rsid w:val="00F4054A"/>
    <w:rsid w:val="00F40593"/>
    <w:rsid w:val="00F53CFB"/>
    <w:rsid w:val="00F553B7"/>
    <w:rsid w:val="00F57EC7"/>
    <w:rsid w:val="00F61D7A"/>
    <w:rsid w:val="00F6448E"/>
    <w:rsid w:val="00F65675"/>
    <w:rsid w:val="00F66B36"/>
    <w:rsid w:val="00F73178"/>
    <w:rsid w:val="00F758D6"/>
    <w:rsid w:val="00F77C5E"/>
    <w:rsid w:val="00F80363"/>
    <w:rsid w:val="00F81E42"/>
    <w:rsid w:val="00F83F55"/>
    <w:rsid w:val="00F84DF8"/>
    <w:rsid w:val="00F904C7"/>
    <w:rsid w:val="00F97D67"/>
    <w:rsid w:val="00FA089B"/>
    <w:rsid w:val="00FB57D6"/>
    <w:rsid w:val="00FB62F7"/>
    <w:rsid w:val="00FC00AE"/>
    <w:rsid w:val="00FC4A1B"/>
    <w:rsid w:val="00FC6DC1"/>
    <w:rsid w:val="00FD3319"/>
    <w:rsid w:val="00FD63F8"/>
    <w:rsid w:val="00FE3E72"/>
    <w:rsid w:val="00FE5759"/>
    <w:rsid w:val="00FE639C"/>
    <w:rsid w:val="00FE7A15"/>
    <w:rsid w:val="01101675"/>
    <w:rsid w:val="01943C09"/>
    <w:rsid w:val="01A018C0"/>
    <w:rsid w:val="01AA78BE"/>
    <w:rsid w:val="01D304E2"/>
    <w:rsid w:val="01F60682"/>
    <w:rsid w:val="02D37AB4"/>
    <w:rsid w:val="02F0175E"/>
    <w:rsid w:val="02FD4578"/>
    <w:rsid w:val="03A809C9"/>
    <w:rsid w:val="04154A81"/>
    <w:rsid w:val="04167D9F"/>
    <w:rsid w:val="04691294"/>
    <w:rsid w:val="046917C8"/>
    <w:rsid w:val="04EE0D00"/>
    <w:rsid w:val="04EE0EA8"/>
    <w:rsid w:val="0564761D"/>
    <w:rsid w:val="05B44CC5"/>
    <w:rsid w:val="061D286A"/>
    <w:rsid w:val="068B1EC9"/>
    <w:rsid w:val="07104EDB"/>
    <w:rsid w:val="076E3B49"/>
    <w:rsid w:val="07A942EF"/>
    <w:rsid w:val="081A7A23"/>
    <w:rsid w:val="08344161"/>
    <w:rsid w:val="08420CAE"/>
    <w:rsid w:val="08900706"/>
    <w:rsid w:val="08942BBC"/>
    <w:rsid w:val="08E26CE4"/>
    <w:rsid w:val="08E70BD5"/>
    <w:rsid w:val="08FC685D"/>
    <w:rsid w:val="09264DF5"/>
    <w:rsid w:val="095567BF"/>
    <w:rsid w:val="09617F19"/>
    <w:rsid w:val="09D1582A"/>
    <w:rsid w:val="09EA33AB"/>
    <w:rsid w:val="09FE487C"/>
    <w:rsid w:val="0A171CC6"/>
    <w:rsid w:val="0A18019D"/>
    <w:rsid w:val="0A545D5A"/>
    <w:rsid w:val="0A9D11AB"/>
    <w:rsid w:val="0AC05EBA"/>
    <w:rsid w:val="0B046EA7"/>
    <w:rsid w:val="0B052C25"/>
    <w:rsid w:val="0B0F6181"/>
    <w:rsid w:val="0B223FD8"/>
    <w:rsid w:val="0B5036E2"/>
    <w:rsid w:val="0B5674F3"/>
    <w:rsid w:val="0B5E5DFE"/>
    <w:rsid w:val="0B68405A"/>
    <w:rsid w:val="0BA81DB6"/>
    <w:rsid w:val="0BAA5B9D"/>
    <w:rsid w:val="0BED35B4"/>
    <w:rsid w:val="0BF73E1C"/>
    <w:rsid w:val="0C525237"/>
    <w:rsid w:val="0CF10955"/>
    <w:rsid w:val="0D025D95"/>
    <w:rsid w:val="0D061266"/>
    <w:rsid w:val="0DCB52A1"/>
    <w:rsid w:val="0DD83516"/>
    <w:rsid w:val="0E122ED0"/>
    <w:rsid w:val="0E1924A3"/>
    <w:rsid w:val="0E3D0946"/>
    <w:rsid w:val="0E3D49AD"/>
    <w:rsid w:val="0E4767B0"/>
    <w:rsid w:val="0E6F3E7F"/>
    <w:rsid w:val="0E73244E"/>
    <w:rsid w:val="0EF7177E"/>
    <w:rsid w:val="0F412F16"/>
    <w:rsid w:val="0F4818C3"/>
    <w:rsid w:val="0F4A0492"/>
    <w:rsid w:val="0F4C33C4"/>
    <w:rsid w:val="0F6F0B2E"/>
    <w:rsid w:val="0FC022DE"/>
    <w:rsid w:val="101521CC"/>
    <w:rsid w:val="10687C1A"/>
    <w:rsid w:val="10CA44A2"/>
    <w:rsid w:val="10F7015B"/>
    <w:rsid w:val="113A191B"/>
    <w:rsid w:val="118F08B5"/>
    <w:rsid w:val="11A80576"/>
    <w:rsid w:val="11A90272"/>
    <w:rsid w:val="11C0373B"/>
    <w:rsid w:val="11DE386A"/>
    <w:rsid w:val="122A4C8C"/>
    <w:rsid w:val="1266271E"/>
    <w:rsid w:val="12B05383"/>
    <w:rsid w:val="12DC351D"/>
    <w:rsid w:val="12DC585B"/>
    <w:rsid w:val="12F06155"/>
    <w:rsid w:val="137553BF"/>
    <w:rsid w:val="138C102F"/>
    <w:rsid w:val="141A488D"/>
    <w:rsid w:val="14D7277E"/>
    <w:rsid w:val="14F53B82"/>
    <w:rsid w:val="14F94403"/>
    <w:rsid w:val="154D6D9A"/>
    <w:rsid w:val="155E448E"/>
    <w:rsid w:val="15893B9E"/>
    <w:rsid w:val="15A765F4"/>
    <w:rsid w:val="15A9478B"/>
    <w:rsid w:val="15E56E12"/>
    <w:rsid w:val="16516799"/>
    <w:rsid w:val="1654353F"/>
    <w:rsid w:val="165C118C"/>
    <w:rsid w:val="167E30C0"/>
    <w:rsid w:val="169058A8"/>
    <w:rsid w:val="169F72CB"/>
    <w:rsid w:val="16D3574F"/>
    <w:rsid w:val="16EB42BE"/>
    <w:rsid w:val="17334A86"/>
    <w:rsid w:val="17EA54F5"/>
    <w:rsid w:val="17F013DA"/>
    <w:rsid w:val="17F23CEB"/>
    <w:rsid w:val="183D0B4A"/>
    <w:rsid w:val="183F66D6"/>
    <w:rsid w:val="18624A54"/>
    <w:rsid w:val="189F7A56"/>
    <w:rsid w:val="18DB1C64"/>
    <w:rsid w:val="197C273E"/>
    <w:rsid w:val="19A04888"/>
    <w:rsid w:val="19A24ACA"/>
    <w:rsid w:val="19DD3222"/>
    <w:rsid w:val="19E3174F"/>
    <w:rsid w:val="19EA2D7F"/>
    <w:rsid w:val="1A316A0B"/>
    <w:rsid w:val="1A641449"/>
    <w:rsid w:val="1A6F2200"/>
    <w:rsid w:val="1B273005"/>
    <w:rsid w:val="1B9C202B"/>
    <w:rsid w:val="1BAF6202"/>
    <w:rsid w:val="1BBE01F3"/>
    <w:rsid w:val="1C4347EB"/>
    <w:rsid w:val="1CA36C49"/>
    <w:rsid w:val="1CD106B3"/>
    <w:rsid w:val="1CE60291"/>
    <w:rsid w:val="1CEC6DB3"/>
    <w:rsid w:val="1D0E2879"/>
    <w:rsid w:val="1D903E12"/>
    <w:rsid w:val="1DC064A5"/>
    <w:rsid w:val="1E5D4D16"/>
    <w:rsid w:val="1E8A6AB3"/>
    <w:rsid w:val="1E921EBF"/>
    <w:rsid w:val="1ED869CE"/>
    <w:rsid w:val="1F43738D"/>
    <w:rsid w:val="1F4A5E77"/>
    <w:rsid w:val="1F996368"/>
    <w:rsid w:val="20032F22"/>
    <w:rsid w:val="203C25A0"/>
    <w:rsid w:val="205C7FDB"/>
    <w:rsid w:val="20627755"/>
    <w:rsid w:val="20A801D2"/>
    <w:rsid w:val="21244F9D"/>
    <w:rsid w:val="21404558"/>
    <w:rsid w:val="21846149"/>
    <w:rsid w:val="22782720"/>
    <w:rsid w:val="22D60519"/>
    <w:rsid w:val="22E5248F"/>
    <w:rsid w:val="231136CF"/>
    <w:rsid w:val="23756B35"/>
    <w:rsid w:val="237D0B9C"/>
    <w:rsid w:val="239837EE"/>
    <w:rsid w:val="23B14A12"/>
    <w:rsid w:val="23CC1035"/>
    <w:rsid w:val="23FF75FB"/>
    <w:rsid w:val="24042E6E"/>
    <w:rsid w:val="24BB5074"/>
    <w:rsid w:val="24BE1264"/>
    <w:rsid w:val="25290DD3"/>
    <w:rsid w:val="254479BB"/>
    <w:rsid w:val="25781413"/>
    <w:rsid w:val="266E3705"/>
    <w:rsid w:val="2671601B"/>
    <w:rsid w:val="267A6A29"/>
    <w:rsid w:val="26993FF3"/>
    <w:rsid w:val="27914A0E"/>
    <w:rsid w:val="27A35230"/>
    <w:rsid w:val="27CD5702"/>
    <w:rsid w:val="27DA170D"/>
    <w:rsid w:val="27F72E87"/>
    <w:rsid w:val="281444A5"/>
    <w:rsid w:val="285C4246"/>
    <w:rsid w:val="289B28BA"/>
    <w:rsid w:val="28F64EC4"/>
    <w:rsid w:val="29143B49"/>
    <w:rsid w:val="29673C78"/>
    <w:rsid w:val="298968E2"/>
    <w:rsid w:val="299C2098"/>
    <w:rsid w:val="299E4777"/>
    <w:rsid w:val="2A187D66"/>
    <w:rsid w:val="2A1B3957"/>
    <w:rsid w:val="2A73489F"/>
    <w:rsid w:val="2AC25812"/>
    <w:rsid w:val="2AD55FB6"/>
    <w:rsid w:val="2AF7727E"/>
    <w:rsid w:val="2B426B1F"/>
    <w:rsid w:val="2B51399B"/>
    <w:rsid w:val="2BCF1785"/>
    <w:rsid w:val="2BE10DCA"/>
    <w:rsid w:val="2C0E6144"/>
    <w:rsid w:val="2C2B34C2"/>
    <w:rsid w:val="2C3B13EC"/>
    <w:rsid w:val="2C606805"/>
    <w:rsid w:val="2C712DD1"/>
    <w:rsid w:val="2CB62AD4"/>
    <w:rsid w:val="2D291501"/>
    <w:rsid w:val="2D3E7B36"/>
    <w:rsid w:val="2D524C40"/>
    <w:rsid w:val="2D553DDF"/>
    <w:rsid w:val="2DD271C5"/>
    <w:rsid w:val="2E7C693F"/>
    <w:rsid w:val="2E7E3968"/>
    <w:rsid w:val="2E8C7E68"/>
    <w:rsid w:val="2EE9151D"/>
    <w:rsid w:val="2EE93382"/>
    <w:rsid w:val="2EF4224A"/>
    <w:rsid w:val="2F6E01C7"/>
    <w:rsid w:val="2F9037FD"/>
    <w:rsid w:val="2F954DB3"/>
    <w:rsid w:val="2FEA115F"/>
    <w:rsid w:val="30506105"/>
    <w:rsid w:val="306A5958"/>
    <w:rsid w:val="307A7723"/>
    <w:rsid w:val="30A51826"/>
    <w:rsid w:val="30B31668"/>
    <w:rsid w:val="30B818A6"/>
    <w:rsid w:val="315F5006"/>
    <w:rsid w:val="318C4BC4"/>
    <w:rsid w:val="31D37702"/>
    <w:rsid w:val="31DE15A1"/>
    <w:rsid w:val="32717916"/>
    <w:rsid w:val="32845AD2"/>
    <w:rsid w:val="328672F4"/>
    <w:rsid w:val="32936629"/>
    <w:rsid w:val="32E511F3"/>
    <w:rsid w:val="32FC3357"/>
    <w:rsid w:val="331D184C"/>
    <w:rsid w:val="334E7E80"/>
    <w:rsid w:val="337D0918"/>
    <w:rsid w:val="33955886"/>
    <w:rsid w:val="33AE201B"/>
    <w:rsid w:val="33F374F1"/>
    <w:rsid w:val="34036C94"/>
    <w:rsid w:val="340E1ED8"/>
    <w:rsid w:val="34213072"/>
    <w:rsid w:val="345E7A11"/>
    <w:rsid w:val="346516FC"/>
    <w:rsid w:val="34DF4037"/>
    <w:rsid w:val="3532729D"/>
    <w:rsid w:val="3541270C"/>
    <w:rsid w:val="358D4A67"/>
    <w:rsid w:val="358E09EE"/>
    <w:rsid w:val="35FA5809"/>
    <w:rsid w:val="36315D3A"/>
    <w:rsid w:val="36486BE0"/>
    <w:rsid w:val="36603F29"/>
    <w:rsid w:val="366B6B6A"/>
    <w:rsid w:val="36B42063"/>
    <w:rsid w:val="36BE50F4"/>
    <w:rsid w:val="36C56482"/>
    <w:rsid w:val="36DB63D9"/>
    <w:rsid w:val="377F2AD5"/>
    <w:rsid w:val="379F0A81"/>
    <w:rsid w:val="37CC1165"/>
    <w:rsid w:val="37D03F10"/>
    <w:rsid w:val="389325BD"/>
    <w:rsid w:val="396D1E81"/>
    <w:rsid w:val="39AB2E16"/>
    <w:rsid w:val="39C42A21"/>
    <w:rsid w:val="39CD51BC"/>
    <w:rsid w:val="3A710A86"/>
    <w:rsid w:val="3AEC0481"/>
    <w:rsid w:val="3AFD61EB"/>
    <w:rsid w:val="3B0C146E"/>
    <w:rsid w:val="3B2B31D3"/>
    <w:rsid w:val="3B443E1A"/>
    <w:rsid w:val="3B547DD5"/>
    <w:rsid w:val="3C562EF0"/>
    <w:rsid w:val="3C964B49"/>
    <w:rsid w:val="3D212DBD"/>
    <w:rsid w:val="3D9203E1"/>
    <w:rsid w:val="3D9879CB"/>
    <w:rsid w:val="3DE32D35"/>
    <w:rsid w:val="3E263682"/>
    <w:rsid w:val="3E38578C"/>
    <w:rsid w:val="3E515DB5"/>
    <w:rsid w:val="3F334343"/>
    <w:rsid w:val="3F400D9C"/>
    <w:rsid w:val="3F9A07D6"/>
    <w:rsid w:val="3FC4377B"/>
    <w:rsid w:val="3FFF2ED5"/>
    <w:rsid w:val="400C0C7E"/>
    <w:rsid w:val="401909D5"/>
    <w:rsid w:val="40224073"/>
    <w:rsid w:val="408568A5"/>
    <w:rsid w:val="408A49C4"/>
    <w:rsid w:val="40B21DCD"/>
    <w:rsid w:val="40B80B3B"/>
    <w:rsid w:val="40F40090"/>
    <w:rsid w:val="41055DF9"/>
    <w:rsid w:val="4117228B"/>
    <w:rsid w:val="41255C51"/>
    <w:rsid w:val="415B756A"/>
    <w:rsid w:val="418E1045"/>
    <w:rsid w:val="41BA7D7D"/>
    <w:rsid w:val="41D3080D"/>
    <w:rsid w:val="41F801F1"/>
    <w:rsid w:val="421D2E7A"/>
    <w:rsid w:val="422229DB"/>
    <w:rsid w:val="4238111E"/>
    <w:rsid w:val="42C12030"/>
    <w:rsid w:val="42CD2DB2"/>
    <w:rsid w:val="42F56341"/>
    <w:rsid w:val="431C1B20"/>
    <w:rsid w:val="43DD5609"/>
    <w:rsid w:val="43F85E54"/>
    <w:rsid w:val="44450C02"/>
    <w:rsid w:val="4487453A"/>
    <w:rsid w:val="44E9641A"/>
    <w:rsid w:val="44FA1C53"/>
    <w:rsid w:val="45244351"/>
    <w:rsid w:val="45257983"/>
    <w:rsid w:val="45AA241A"/>
    <w:rsid w:val="45FE72BB"/>
    <w:rsid w:val="4614561E"/>
    <w:rsid w:val="463D7DE3"/>
    <w:rsid w:val="46577581"/>
    <w:rsid w:val="46A858D1"/>
    <w:rsid w:val="46B71412"/>
    <w:rsid w:val="47C22C96"/>
    <w:rsid w:val="47DE73A4"/>
    <w:rsid w:val="480E4F82"/>
    <w:rsid w:val="485727D5"/>
    <w:rsid w:val="48EB53EF"/>
    <w:rsid w:val="48F95662"/>
    <w:rsid w:val="49187CCA"/>
    <w:rsid w:val="49302456"/>
    <w:rsid w:val="49991973"/>
    <w:rsid w:val="49E11E95"/>
    <w:rsid w:val="49F30CC5"/>
    <w:rsid w:val="4A370FED"/>
    <w:rsid w:val="4A530072"/>
    <w:rsid w:val="4AAC2F8C"/>
    <w:rsid w:val="4B386DCB"/>
    <w:rsid w:val="4B625D47"/>
    <w:rsid w:val="4B6430DB"/>
    <w:rsid w:val="4BDE78A3"/>
    <w:rsid w:val="4BE11211"/>
    <w:rsid w:val="4BE64DDA"/>
    <w:rsid w:val="4C0E72F7"/>
    <w:rsid w:val="4C306BE3"/>
    <w:rsid w:val="4C3152D4"/>
    <w:rsid w:val="4D4A76DD"/>
    <w:rsid w:val="4D5340E5"/>
    <w:rsid w:val="4D622825"/>
    <w:rsid w:val="4D8D1271"/>
    <w:rsid w:val="4DE64349"/>
    <w:rsid w:val="4DEE01EB"/>
    <w:rsid w:val="4E2118E3"/>
    <w:rsid w:val="4E21623C"/>
    <w:rsid w:val="4E6E36A3"/>
    <w:rsid w:val="4EC512BE"/>
    <w:rsid w:val="4EC90008"/>
    <w:rsid w:val="4F263359"/>
    <w:rsid w:val="4F9F38BD"/>
    <w:rsid w:val="4FAD1AA8"/>
    <w:rsid w:val="4FE973A5"/>
    <w:rsid w:val="50622481"/>
    <w:rsid w:val="50700DB5"/>
    <w:rsid w:val="51382CE6"/>
    <w:rsid w:val="514A0CB0"/>
    <w:rsid w:val="51DE2B97"/>
    <w:rsid w:val="51F021AD"/>
    <w:rsid w:val="525E0E06"/>
    <w:rsid w:val="52FD30B6"/>
    <w:rsid w:val="533748EA"/>
    <w:rsid w:val="53432B17"/>
    <w:rsid w:val="53453E6C"/>
    <w:rsid w:val="53874D55"/>
    <w:rsid w:val="53877BC9"/>
    <w:rsid w:val="53A05E55"/>
    <w:rsid w:val="53CC5595"/>
    <w:rsid w:val="54106B37"/>
    <w:rsid w:val="543A1DD2"/>
    <w:rsid w:val="54492049"/>
    <w:rsid w:val="547C4EAB"/>
    <w:rsid w:val="549E0D0D"/>
    <w:rsid w:val="54A05447"/>
    <w:rsid w:val="550455CC"/>
    <w:rsid w:val="55107A0B"/>
    <w:rsid w:val="551E16CB"/>
    <w:rsid w:val="55211CC3"/>
    <w:rsid w:val="555A0E22"/>
    <w:rsid w:val="556F56FB"/>
    <w:rsid w:val="55A677AF"/>
    <w:rsid w:val="55B61960"/>
    <w:rsid w:val="564146E8"/>
    <w:rsid w:val="56520719"/>
    <w:rsid w:val="56695A80"/>
    <w:rsid w:val="567F61F6"/>
    <w:rsid w:val="56CE4A87"/>
    <w:rsid w:val="56DF0A43"/>
    <w:rsid w:val="57727B09"/>
    <w:rsid w:val="5780751F"/>
    <w:rsid w:val="578753B3"/>
    <w:rsid w:val="57920928"/>
    <w:rsid w:val="57A81E0E"/>
    <w:rsid w:val="57C245EC"/>
    <w:rsid w:val="58BC103B"/>
    <w:rsid w:val="58C37EA9"/>
    <w:rsid w:val="58E62492"/>
    <w:rsid w:val="594B23BF"/>
    <w:rsid w:val="59582CD4"/>
    <w:rsid w:val="59BF67D8"/>
    <w:rsid w:val="5A0C2375"/>
    <w:rsid w:val="5A2B146E"/>
    <w:rsid w:val="5A4A08C9"/>
    <w:rsid w:val="5A685F12"/>
    <w:rsid w:val="5A7B55E9"/>
    <w:rsid w:val="5ABF12B7"/>
    <w:rsid w:val="5ADD34EB"/>
    <w:rsid w:val="5AF827CF"/>
    <w:rsid w:val="5B5D007B"/>
    <w:rsid w:val="5B6A3C1A"/>
    <w:rsid w:val="5C0A558A"/>
    <w:rsid w:val="5C0D0AE7"/>
    <w:rsid w:val="5C4F4A75"/>
    <w:rsid w:val="5C574BB3"/>
    <w:rsid w:val="5D867E6A"/>
    <w:rsid w:val="5D926785"/>
    <w:rsid w:val="5E474523"/>
    <w:rsid w:val="5E4E617E"/>
    <w:rsid w:val="5EA36DDA"/>
    <w:rsid w:val="5EC771D6"/>
    <w:rsid w:val="5F28774C"/>
    <w:rsid w:val="5F3758C0"/>
    <w:rsid w:val="5F646EFF"/>
    <w:rsid w:val="5FC03B07"/>
    <w:rsid w:val="606F2E37"/>
    <w:rsid w:val="61664386"/>
    <w:rsid w:val="6192074A"/>
    <w:rsid w:val="61952D71"/>
    <w:rsid w:val="619863BE"/>
    <w:rsid w:val="61BF7DEE"/>
    <w:rsid w:val="620F6680"/>
    <w:rsid w:val="6227280A"/>
    <w:rsid w:val="629820C5"/>
    <w:rsid w:val="634F7668"/>
    <w:rsid w:val="63587E7F"/>
    <w:rsid w:val="63ED6FC7"/>
    <w:rsid w:val="6404587B"/>
    <w:rsid w:val="64095351"/>
    <w:rsid w:val="640B731B"/>
    <w:rsid w:val="6415678D"/>
    <w:rsid w:val="641A6CBA"/>
    <w:rsid w:val="643A1073"/>
    <w:rsid w:val="64700ECC"/>
    <w:rsid w:val="647247BA"/>
    <w:rsid w:val="64896EBA"/>
    <w:rsid w:val="64940D2B"/>
    <w:rsid w:val="64A6775E"/>
    <w:rsid w:val="64B74DAD"/>
    <w:rsid w:val="64BC368B"/>
    <w:rsid w:val="64E77DCB"/>
    <w:rsid w:val="65030AD7"/>
    <w:rsid w:val="6524215F"/>
    <w:rsid w:val="65314B5F"/>
    <w:rsid w:val="65AC22E8"/>
    <w:rsid w:val="65C65CBA"/>
    <w:rsid w:val="66297E46"/>
    <w:rsid w:val="66604799"/>
    <w:rsid w:val="6668387C"/>
    <w:rsid w:val="66764408"/>
    <w:rsid w:val="667967BE"/>
    <w:rsid w:val="66BB6DD6"/>
    <w:rsid w:val="66D46FD3"/>
    <w:rsid w:val="66DC0AFB"/>
    <w:rsid w:val="66DD4F9F"/>
    <w:rsid w:val="66E63727"/>
    <w:rsid w:val="6712276E"/>
    <w:rsid w:val="671868DB"/>
    <w:rsid w:val="671E1113"/>
    <w:rsid w:val="673F658F"/>
    <w:rsid w:val="674A015A"/>
    <w:rsid w:val="67536BD8"/>
    <w:rsid w:val="67787159"/>
    <w:rsid w:val="679435E5"/>
    <w:rsid w:val="67997AA6"/>
    <w:rsid w:val="67A45ABC"/>
    <w:rsid w:val="6817003C"/>
    <w:rsid w:val="686314D3"/>
    <w:rsid w:val="686A0290"/>
    <w:rsid w:val="68A978F4"/>
    <w:rsid w:val="68FA2E7A"/>
    <w:rsid w:val="69390EA2"/>
    <w:rsid w:val="6944265B"/>
    <w:rsid w:val="695A48C8"/>
    <w:rsid w:val="69B85F1C"/>
    <w:rsid w:val="6A2D7FEB"/>
    <w:rsid w:val="6A3A2708"/>
    <w:rsid w:val="6A4160F7"/>
    <w:rsid w:val="6A6B0B13"/>
    <w:rsid w:val="6AEF52A0"/>
    <w:rsid w:val="6B342AF4"/>
    <w:rsid w:val="6BA518C1"/>
    <w:rsid w:val="6BD629F2"/>
    <w:rsid w:val="6C537AEB"/>
    <w:rsid w:val="6C776980"/>
    <w:rsid w:val="6C953C26"/>
    <w:rsid w:val="6CDB1F80"/>
    <w:rsid w:val="6D063696"/>
    <w:rsid w:val="6D167501"/>
    <w:rsid w:val="6D3B47CD"/>
    <w:rsid w:val="6D5910F7"/>
    <w:rsid w:val="6D9B0849"/>
    <w:rsid w:val="6E5D3ED5"/>
    <w:rsid w:val="6E647D53"/>
    <w:rsid w:val="6E76723E"/>
    <w:rsid w:val="6EE84C1A"/>
    <w:rsid w:val="6EF62E51"/>
    <w:rsid w:val="6F035BF0"/>
    <w:rsid w:val="6F2C0AF3"/>
    <w:rsid w:val="6F467459"/>
    <w:rsid w:val="6F814ECA"/>
    <w:rsid w:val="6F9939AE"/>
    <w:rsid w:val="6FA20052"/>
    <w:rsid w:val="6FA523D2"/>
    <w:rsid w:val="6FB645DF"/>
    <w:rsid w:val="6FF70359"/>
    <w:rsid w:val="70241937"/>
    <w:rsid w:val="703A6FBE"/>
    <w:rsid w:val="706109EE"/>
    <w:rsid w:val="70C663A4"/>
    <w:rsid w:val="710E2EC7"/>
    <w:rsid w:val="712918BC"/>
    <w:rsid w:val="715922DB"/>
    <w:rsid w:val="715E7F4A"/>
    <w:rsid w:val="717B5278"/>
    <w:rsid w:val="71833A0B"/>
    <w:rsid w:val="7193135A"/>
    <w:rsid w:val="71DF4358"/>
    <w:rsid w:val="72041140"/>
    <w:rsid w:val="720E0702"/>
    <w:rsid w:val="72253C9E"/>
    <w:rsid w:val="72281C92"/>
    <w:rsid w:val="725D1CCF"/>
    <w:rsid w:val="72B00CD0"/>
    <w:rsid w:val="72D83A46"/>
    <w:rsid w:val="73B01345"/>
    <w:rsid w:val="73E95B9F"/>
    <w:rsid w:val="740718AD"/>
    <w:rsid w:val="74213B7A"/>
    <w:rsid w:val="744228E5"/>
    <w:rsid w:val="74526697"/>
    <w:rsid w:val="749B1FF5"/>
    <w:rsid w:val="74DA2B1D"/>
    <w:rsid w:val="758A6538"/>
    <w:rsid w:val="758D4ABD"/>
    <w:rsid w:val="758F7FBB"/>
    <w:rsid w:val="75E83243"/>
    <w:rsid w:val="75FC285A"/>
    <w:rsid w:val="765B6DB6"/>
    <w:rsid w:val="766034F6"/>
    <w:rsid w:val="766160FB"/>
    <w:rsid w:val="7693003E"/>
    <w:rsid w:val="76946CFC"/>
    <w:rsid w:val="76A33D65"/>
    <w:rsid w:val="76C70E7F"/>
    <w:rsid w:val="773728B1"/>
    <w:rsid w:val="77530F62"/>
    <w:rsid w:val="77775173"/>
    <w:rsid w:val="77DA370B"/>
    <w:rsid w:val="78130758"/>
    <w:rsid w:val="78641497"/>
    <w:rsid w:val="78A50F41"/>
    <w:rsid w:val="78A85526"/>
    <w:rsid w:val="798412AA"/>
    <w:rsid w:val="799777F3"/>
    <w:rsid w:val="79A27982"/>
    <w:rsid w:val="79F35F2C"/>
    <w:rsid w:val="7A344A7E"/>
    <w:rsid w:val="7A6078E0"/>
    <w:rsid w:val="7A756E44"/>
    <w:rsid w:val="7AB91427"/>
    <w:rsid w:val="7AD149C3"/>
    <w:rsid w:val="7AF76FBB"/>
    <w:rsid w:val="7B037192"/>
    <w:rsid w:val="7B261DF4"/>
    <w:rsid w:val="7B9F5CF7"/>
    <w:rsid w:val="7BB35626"/>
    <w:rsid w:val="7BBA7205"/>
    <w:rsid w:val="7BC52D7B"/>
    <w:rsid w:val="7C1A5EF5"/>
    <w:rsid w:val="7C4225FC"/>
    <w:rsid w:val="7C70759A"/>
    <w:rsid w:val="7C7C44BA"/>
    <w:rsid w:val="7C930A71"/>
    <w:rsid w:val="7CB24380"/>
    <w:rsid w:val="7D0D510C"/>
    <w:rsid w:val="7D254B52"/>
    <w:rsid w:val="7D366D5F"/>
    <w:rsid w:val="7D3D04D8"/>
    <w:rsid w:val="7D79646A"/>
    <w:rsid w:val="7DBC4932"/>
    <w:rsid w:val="7E926FC4"/>
    <w:rsid w:val="7EE747B5"/>
    <w:rsid w:val="7EEF71C5"/>
    <w:rsid w:val="7EF15B25"/>
    <w:rsid w:val="7F000F2E"/>
    <w:rsid w:val="7F1E2075"/>
    <w:rsid w:val="7FA244F0"/>
    <w:rsid w:val="7FA477AF"/>
    <w:rsid w:val="7FE610C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9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00" w:lineRule="exact"/>
      <w:ind w:firstLine="560" w:firstLineChars="200"/>
      <w:jc w:val="both"/>
    </w:pPr>
    <w:rPr>
      <w:rFonts w:ascii="仿宋" w:hAnsi="仿宋" w:eastAsia="仿宋" w:cs="仿宋"/>
      <w:bCs/>
      <w:kern w:val="2"/>
      <w:sz w:val="28"/>
      <w:szCs w:val="28"/>
      <w:lang w:val="en-US" w:eastAsia="zh-CN" w:bidi="ar-SA"/>
    </w:rPr>
  </w:style>
  <w:style w:type="paragraph" w:styleId="2">
    <w:name w:val="heading 1"/>
    <w:basedOn w:val="1"/>
    <w:next w:val="1"/>
    <w:link w:val="41"/>
    <w:qFormat/>
    <w:uiPriority w:val="0"/>
    <w:pPr>
      <w:numPr>
        <w:ilvl w:val="0"/>
        <w:numId w:val="1"/>
      </w:numPr>
      <w:spacing w:line="240" w:lineRule="auto"/>
      <w:ind w:firstLine="0" w:firstLineChars="0"/>
      <w:outlineLvl w:val="0"/>
    </w:pPr>
    <w:rPr>
      <w:rFonts w:ascii="黑体" w:hAnsi="黑体" w:eastAsia="黑体" w:cs="Times New Roman"/>
      <w:b/>
      <w:bCs w:val="0"/>
      <w:sz w:val="30"/>
      <w:szCs w:val="30"/>
    </w:rPr>
  </w:style>
  <w:style w:type="paragraph" w:styleId="3">
    <w:name w:val="heading 2"/>
    <w:basedOn w:val="2"/>
    <w:next w:val="1"/>
    <w:link w:val="42"/>
    <w:qFormat/>
    <w:uiPriority w:val="0"/>
    <w:pPr>
      <w:keepNext/>
      <w:numPr>
        <w:ilvl w:val="1"/>
        <w:numId w:val="1"/>
      </w:numPr>
      <w:spacing w:line="240" w:lineRule="auto"/>
      <w:ind w:firstLine="0" w:firstLineChars="0"/>
      <w:outlineLvl w:val="1"/>
    </w:pPr>
    <w:rPr>
      <w:rFonts w:cs="Times New Roman"/>
    </w:rPr>
  </w:style>
  <w:style w:type="paragraph" w:styleId="4">
    <w:name w:val="heading 3"/>
    <w:basedOn w:val="2"/>
    <w:next w:val="1"/>
    <w:qFormat/>
    <w:uiPriority w:val="0"/>
    <w:pPr>
      <w:numPr>
        <w:ilvl w:val="2"/>
        <w:numId w:val="1"/>
      </w:numPr>
      <w:ind w:firstLine="0" w:firstLineChars="0"/>
      <w:outlineLvl w:val="2"/>
    </w:pPr>
  </w:style>
  <w:style w:type="paragraph" w:styleId="5">
    <w:name w:val="heading 4"/>
    <w:basedOn w:val="1"/>
    <w:next w:val="6"/>
    <w:qFormat/>
    <w:uiPriority w:val="0"/>
    <w:pPr>
      <w:ind w:firstLine="562"/>
      <w:outlineLvl w:val="3"/>
    </w:pPr>
  </w:style>
  <w:style w:type="paragraph" w:styleId="8">
    <w:name w:val="heading 7"/>
    <w:basedOn w:val="1"/>
    <w:next w:val="1"/>
    <w:link w:val="44"/>
    <w:qFormat/>
    <w:uiPriority w:val="0"/>
    <w:pPr>
      <w:keepNext/>
      <w:keepLines/>
      <w:spacing w:beforeLines="0" w:afterLines="0" w:line="320" w:lineRule="auto"/>
      <w:outlineLvl w:val="6"/>
    </w:pPr>
    <w:rPr>
      <w:rFonts w:ascii="Times New Roman" w:hAnsi="Times New Roman" w:eastAsia="宋体" w:cs="Times New Roman"/>
      <w:b/>
      <w:sz w:val="24"/>
      <w:szCs w:val="24"/>
    </w:rPr>
  </w:style>
  <w:style w:type="paragraph" w:styleId="9">
    <w:name w:val="heading 8"/>
    <w:basedOn w:val="1"/>
    <w:next w:val="1"/>
    <w:qFormat/>
    <w:uiPriority w:val="99"/>
    <w:pPr>
      <w:numPr>
        <w:ilvl w:val="7"/>
        <w:numId w:val="2"/>
      </w:numPr>
      <w:tabs>
        <w:tab w:val="left" w:pos="0"/>
      </w:tabs>
      <w:spacing w:line="400" w:lineRule="atLeast"/>
      <w:ind w:left="0" w:firstLine="0" w:firstLineChars="0"/>
      <w:jc w:val="center"/>
      <w:outlineLvl w:val="7"/>
    </w:pPr>
    <w:rPr>
      <w:rFonts w:cs="Times New Roman"/>
      <w:b/>
      <w:color w:val="0A10FE"/>
      <w:sz w:val="21"/>
    </w:rPr>
  </w:style>
  <w:style w:type="character" w:default="1" w:styleId="34">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6">
    <w:name w:val="Body Text First Indent"/>
    <w:basedOn w:val="7"/>
    <w:qFormat/>
    <w:uiPriority w:val="99"/>
    <w:pPr>
      <w:ind w:firstLine="420" w:firstLineChars="100"/>
    </w:pPr>
    <w:rPr>
      <w:kern w:val="2"/>
      <w:sz w:val="21"/>
    </w:rPr>
  </w:style>
  <w:style w:type="paragraph" w:styleId="7">
    <w:name w:val="Body Text"/>
    <w:basedOn w:val="1"/>
    <w:unhideWhenUsed/>
    <w:qFormat/>
    <w:uiPriority w:val="99"/>
    <w:pPr>
      <w:spacing w:after="120"/>
    </w:pPr>
  </w:style>
  <w:style w:type="paragraph" w:styleId="10">
    <w:name w:val="table of authorities"/>
    <w:basedOn w:val="1"/>
    <w:next w:val="1"/>
    <w:qFormat/>
    <w:uiPriority w:val="99"/>
    <w:pPr>
      <w:ind w:left="420" w:leftChars="200"/>
    </w:pPr>
    <w:rPr>
      <w:szCs w:val="20"/>
    </w:rPr>
  </w:style>
  <w:style w:type="paragraph" w:styleId="11">
    <w:name w:val="Normal Indent"/>
    <w:basedOn w:val="1"/>
    <w:next w:val="6"/>
    <w:link w:val="43"/>
    <w:unhideWhenUsed/>
    <w:qFormat/>
    <w:uiPriority w:val="99"/>
    <w:pPr>
      <w:spacing w:line="360" w:lineRule="auto"/>
      <w:ind w:firstLine="420" w:firstLineChars="200"/>
      <w:jc w:val="left"/>
    </w:pPr>
    <w:rPr>
      <w:rFonts w:cs="Times New Roman"/>
      <w:sz w:val="24"/>
      <w:szCs w:val="20"/>
    </w:rPr>
  </w:style>
  <w:style w:type="paragraph" w:styleId="12">
    <w:name w:val="caption"/>
    <w:basedOn w:val="1"/>
    <w:next w:val="13"/>
    <w:link w:val="45"/>
    <w:qFormat/>
    <w:uiPriority w:val="0"/>
    <w:pPr>
      <w:spacing w:line="240" w:lineRule="auto"/>
      <w:ind w:firstLine="0" w:firstLineChars="0"/>
      <w:jc w:val="center"/>
    </w:pPr>
    <w:rPr>
      <w:rFonts w:ascii="Times New Roman" w:hAnsi="Times New Roman" w:eastAsia="宋体" w:cs="Times New Roman"/>
      <w:b/>
      <w:sz w:val="21"/>
      <w:szCs w:val="21"/>
    </w:rPr>
  </w:style>
  <w:style w:type="paragraph" w:customStyle="1" w:styleId="13">
    <w:name w:val="表内文字"/>
    <w:basedOn w:val="14"/>
    <w:next w:val="1"/>
    <w:link w:val="46"/>
    <w:qFormat/>
    <w:uiPriority w:val="0"/>
    <w:pPr>
      <w:widowControl w:val="0"/>
      <w:spacing w:line="240" w:lineRule="auto"/>
      <w:ind w:firstLine="0" w:firstLineChars="0"/>
      <w:jc w:val="center"/>
    </w:pPr>
    <w:rPr>
      <w:rFonts w:ascii="Times New Roman" w:hAnsi="Times New Roman" w:eastAsia="宋体" w:cs="Times New Roman"/>
      <w:b w:val="0"/>
      <w:bCs w:val="0"/>
      <w:szCs w:val="21"/>
      <w:lang w:eastAsia="en-US"/>
    </w:rPr>
  </w:style>
  <w:style w:type="paragraph" w:customStyle="1" w:styleId="14">
    <w:name w:val="图表名称"/>
    <w:basedOn w:val="1"/>
    <w:qFormat/>
    <w:uiPriority w:val="0"/>
    <w:pPr>
      <w:ind w:firstLine="0" w:firstLineChars="0"/>
      <w:jc w:val="center"/>
    </w:pPr>
    <w:rPr>
      <w:b/>
      <w:color w:val="000000"/>
      <w:sz w:val="21"/>
    </w:rPr>
  </w:style>
  <w:style w:type="paragraph" w:styleId="15">
    <w:name w:val="Document Map"/>
    <w:basedOn w:val="1"/>
    <w:link w:val="47"/>
    <w:qFormat/>
    <w:uiPriority w:val="0"/>
    <w:rPr>
      <w:rFonts w:ascii="宋体" w:hAnsi="Times New Roman" w:eastAsia="宋体" w:cs="Times New Roman"/>
      <w:bCs w:val="0"/>
      <w:sz w:val="18"/>
      <w:szCs w:val="18"/>
    </w:rPr>
  </w:style>
  <w:style w:type="paragraph" w:styleId="16">
    <w:name w:val="annotation text"/>
    <w:basedOn w:val="1"/>
    <w:semiHidden/>
    <w:qFormat/>
    <w:uiPriority w:val="0"/>
    <w:pPr>
      <w:jc w:val="left"/>
    </w:pPr>
  </w:style>
  <w:style w:type="paragraph" w:styleId="17">
    <w:name w:val="Body Text Indent"/>
    <w:basedOn w:val="1"/>
    <w:qFormat/>
    <w:uiPriority w:val="0"/>
    <w:pPr>
      <w:spacing w:after="120" w:afterLines="0" w:afterAutospacing="0"/>
      <w:ind w:left="420" w:leftChars="200"/>
    </w:pPr>
  </w:style>
  <w:style w:type="paragraph" w:styleId="18">
    <w:name w:val="Block Text"/>
    <w:basedOn w:val="1"/>
    <w:next w:val="7"/>
    <w:qFormat/>
    <w:uiPriority w:val="0"/>
    <w:pPr>
      <w:wordWrap w:val="0"/>
      <w:adjustRightInd w:val="0"/>
      <w:snapToGrid w:val="0"/>
      <w:spacing w:after="120" w:line="500" w:lineRule="exact"/>
      <w:ind w:left="1440" w:leftChars="700" w:right="1440" w:rightChars="700" w:firstLine="880" w:firstLineChars="200"/>
    </w:pPr>
    <w:rPr>
      <w:rFonts w:ascii="Calibri" w:hAnsi="Calibri" w:eastAsia="仿宋_GB2312"/>
      <w:color w:val="000000"/>
      <w:sz w:val="28"/>
      <w:szCs w:val="22"/>
    </w:rPr>
  </w:style>
  <w:style w:type="paragraph" w:styleId="19">
    <w:name w:val="Plain Text"/>
    <w:basedOn w:val="1"/>
    <w:link w:val="48"/>
    <w:qFormat/>
    <w:uiPriority w:val="0"/>
    <w:rPr>
      <w:rFonts w:ascii="宋体" w:hAnsi="Courier New" w:eastAsia="宋体" w:cs="Times New Roman"/>
      <w:bCs w:val="0"/>
      <w:sz w:val="21"/>
      <w:szCs w:val="20"/>
    </w:rPr>
  </w:style>
  <w:style w:type="paragraph" w:styleId="20">
    <w:name w:val="Date"/>
    <w:basedOn w:val="1"/>
    <w:next w:val="1"/>
    <w:link w:val="49"/>
    <w:unhideWhenUsed/>
    <w:qFormat/>
    <w:uiPriority w:val="99"/>
    <w:pPr>
      <w:ind w:left="100" w:leftChars="2500"/>
    </w:pPr>
    <w:rPr>
      <w:rFonts w:ascii="Times New Roman" w:hAnsi="Times New Roman" w:eastAsia="宋体" w:cs="Times New Roman"/>
      <w:bCs w:val="0"/>
      <w:sz w:val="21"/>
      <w:szCs w:val="24"/>
    </w:rPr>
  </w:style>
  <w:style w:type="paragraph" w:styleId="21">
    <w:name w:val="Balloon Text"/>
    <w:basedOn w:val="1"/>
    <w:link w:val="50"/>
    <w:qFormat/>
    <w:uiPriority w:val="0"/>
    <w:rPr>
      <w:rFonts w:ascii="Times New Roman" w:hAnsi="Times New Roman" w:eastAsia="宋体" w:cs="Times New Roman"/>
      <w:bCs w:val="0"/>
      <w:sz w:val="18"/>
      <w:szCs w:val="18"/>
    </w:rPr>
  </w:style>
  <w:style w:type="paragraph" w:styleId="22">
    <w:name w:val="footer"/>
    <w:basedOn w:val="1"/>
    <w:link w:val="51"/>
    <w:qFormat/>
    <w:uiPriority w:val="99"/>
    <w:pPr>
      <w:tabs>
        <w:tab w:val="center" w:pos="4153"/>
        <w:tab w:val="right" w:pos="8306"/>
      </w:tabs>
      <w:snapToGrid w:val="0"/>
      <w:jc w:val="left"/>
    </w:pPr>
    <w:rPr>
      <w:rFonts w:ascii="Times New Roman" w:hAnsi="Times New Roman" w:eastAsia="宋体" w:cs="Times New Roman"/>
      <w:bCs w:val="0"/>
      <w:sz w:val="18"/>
      <w:szCs w:val="18"/>
    </w:rPr>
  </w:style>
  <w:style w:type="paragraph" w:styleId="23">
    <w:name w:val="header"/>
    <w:basedOn w:val="1"/>
    <w:link w:val="52"/>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bCs w:val="0"/>
      <w:sz w:val="18"/>
      <w:szCs w:val="18"/>
    </w:rPr>
  </w:style>
  <w:style w:type="paragraph" w:styleId="24">
    <w:name w:val="toc 1"/>
    <w:basedOn w:val="1"/>
    <w:next w:val="1"/>
    <w:qFormat/>
    <w:uiPriority w:val="39"/>
    <w:pPr>
      <w:spacing w:line="440" w:lineRule="exact"/>
      <w:ind w:firstLine="0" w:firstLineChars="0"/>
    </w:pPr>
  </w:style>
  <w:style w:type="paragraph" w:styleId="25">
    <w:name w:val="Subtitle"/>
    <w:basedOn w:val="1"/>
    <w:next w:val="1"/>
    <w:link w:val="53"/>
    <w:qFormat/>
    <w:uiPriority w:val="0"/>
    <w:pPr>
      <w:snapToGrid w:val="0"/>
      <w:spacing w:before="100" w:beforeAutospacing="1" w:after="100" w:afterAutospacing="1" w:line="240" w:lineRule="atLeast"/>
      <w:ind w:firstLine="0" w:firstLineChars="0"/>
      <w:jc w:val="center"/>
    </w:pPr>
    <w:rPr>
      <w:rFonts w:ascii="仿宋_GB2312" w:hAnsi="仿宋_GB2312" w:eastAsia="仿宋_GB2312" w:cs="Times New Roman"/>
      <w:b/>
      <w:kern w:val="0"/>
      <w:sz w:val="44"/>
    </w:rPr>
  </w:style>
  <w:style w:type="paragraph" w:styleId="26">
    <w:name w:val="toc 2"/>
    <w:basedOn w:val="1"/>
    <w:next w:val="1"/>
    <w:unhideWhenUsed/>
    <w:qFormat/>
    <w:uiPriority w:val="39"/>
    <w:pPr>
      <w:spacing w:line="440" w:lineRule="exact"/>
      <w:ind w:left="0" w:leftChars="0"/>
    </w:pPr>
  </w:style>
  <w:style w:type="paragraph" w:styleId="27">
    <w:name w:val="Body Text 2"/>
    <w:basedOn w:val="1"/>
    <w:qFormat/>
    <w:uiPriority w:val="0"/>
    <w:pPr>
      <w:ind w:firstLine="200"/>
    </w:pPr>
    <w:rPr>
      <w:rFonts w:eastAsia="宋体"/>
      <w:sz w:val="24"/>
      <w:szCs w:val="24"/>
    </w:rPr>
  </w:style>
  <w:style w:type="paragraph" w:styleId="2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29">
    <w:name w:val="Title"/>
    <w:basedOn w:val="1"/>
    <w:link w:val="54"/>
    <w:qFormat/>
    <w:uiPriority w:val="10"/>
    <w:pPr>
      <w:snapToGrid w:val="0"/>
      <w:spacing w:before="100" w:beforeAutospacing="1" w:after="100" w:afterAutospacing="1"/>
      <w:ind w:firstLine="0" w:firstLineChars="0"/>
      <w:jc w:val="center"/>
    </w:pPr>
    <w:rPr>
      <w:rFonts w:ascii="黑体" w:hAnsi="黑体" w:eastAsia="黑体" w:cs="Times New Roman"/>
      <w:b/>
      <w:bCs w:val="0"/>
      <w:kern w:val="0"/>
      <w:sz w:val="52"/>
      <w:szCs w:val="52"/>
    </w:rPr>
  </w:style>
  <w:style w:type="paragraph" w:styleId="30">
    <w:name w:val="annotation subject"/>
    <w:basedOn w:val="16"/>
    <w:next w:val="16"/>
    <w:semiHidden/>
    <w:qFormat/>
    <w:uiPriority w:val="0"/>
    <w:rPr>
      <w:b/>
      <w:bCs w:val="0"/>
    </w:rPr>
  </w:style>
  <w:style w:type="paragraph" w:styleId="31">
    <w:name w:val="Body Text First Indent 2"/>
    <w:basedOn w:val="17"/>
    <w:qFormat/>
    <w:uiPriority w:val="0"/>
    <w:pPr>
      <w:ind w:firstLine="420" w:firstLineChars="200"/>
    </w:pPr>
  </w:style>
  <w:style w:type="table" w:styleId="33">
    <w:name w:val="Table Grid"/>
    <w:basedOn w:val="3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22"/>
    <w:rPr>
      <w:rFonts w:eastAsia="宋体"/>
      <w:b/>
      <w:sz w:val="21"/>
    </w:rPr>
  </w:style>
  <w:style w:type="character" w:styleId="36">
    <w:name w:val="page number"/>
    <w:qFormat/>
    <w:uiPriority w:val="0"/>
  </w:style>
  <w:style w:type="character" w:styleId="37">
    <w:name w:val="Emphasis"/>
    <w:qFormat/>
    <w:uiPriority w:val="20"/>
  </w:style>
  <w:style w:type="character" w:styleId="38">
    <w:name w:val="Hyperlink"/>
    <w:qFormat/>
    <w:uiPriority w:val="99"/>
    <w:rPr>
      <w:color w:val="0000FF"/>
      <w:u w:val="single"/>
    </w:rPr>
  </w:style>
  <w:style w:type="character" w:styleId="39">
    <w:name w:val="annotation reference"/>
    <w:semiHidden/>
    <w:qFormat/>
    <w:uiPriority w:val="0"/>
    <w:rPr>
      <w:sz w:val="21"/>
      <w:szCs w:val="21"/>
    </w:rPr>
  </w:style>
  <w:style w:type="paragraph" w:customStyle="1" w:styleId="40">
    <w:name w:val="1.1.1 标题"/>
    <w:basedOn w:val="1"/>
    <w:qFormat/>
    <w:uiPriority w:val="2"/>
    <w:pPr>
      <w:ind w:firstLine="0" w:firstLineChars="0"/>
      <w:outlineLvl w:val="2"/>
    </w:pPr>
    <w:rPr>
      <w:rFonts w:cs="Times New Roman"/>
      <w:b/>
      <w:color w:val="215868"/>
      <w:szCs w:val="24"/>
      <w:lang w:val="zh-CN"/>
    </w:rPr>
  </w:style>
  <w:style w:type="character" w:customStyle="1" w:styleId="41">
    <w:name w:val="标题 1 Char"/>
    <w:link w:val="2"/>
    <w:qFormat/>
    <w:uiPriority w:val="0"/>
    <w:rPr>
      <w:rFonts w:ascii="黑体" w:hAnsi="黑体" w:eastAsia="黑体" w:cs="仿宋"/>
      <w:b/>
      <w:kern w:val="2"/>
      <w:sz w:val="30"/>
      <w:szCs w:val="30"/>
    </w:rPr>
  </w:style>
  <w:style w:type="character" w:customStyle="1" w:styleId="42">
    <w:name w:val="标题 2 Char"/>
    <w:link w:val="3"/>
    <w:qFormat/>
    <w:uiPriority w:val="0"/>
    <w:rPr>
      <w:rFonts w:ascii="仿宋" w:hAnsi="仿宋" w:eastAsia="仿宋" w:cs="仿宋"/>
      <w:b/>
      <w:kern w:val="2"/>
      <w:sz w:val="28"/>
      <w:szCs w:val="28"/>
    </w:rPr>
  </w:style>
  <w:style w:type="character" w:customStyle="1" w:styleId="43">
    <w:name w:val="正文缩进 Char"/>
    <w:link w:val="11"/>
    <w:qFormat/>
    <w:uiPriority w:val="99"/>
    <w:rPr>
      <w:rFonts w:ascii="仿宋" w:hAnsi="仿宋" w:eastAsia="仿宋" w:cs="仿宋"/>
      <w:bCs/>
      <w:kern w:val="2"/>
      <w:sz w:val="24"/>
    </w:rPr>
  </w:style>
  <w:style w:type="character" w:customStyle="1" w:styleId="44">
    <w:name w:val="标题 7 Char"/>
    <w:link w:val="8"/>
    <w:qFormat/>
    <w:uiPriority w:val="0"/>
    <w:rPr>
      <w:rFonts w:eastAsia="宋体"/>
      <w:b/>
      <w:bCs/>
      <w:kern w:val="2"/>
      <w:sz w:val="24"/>
      <w:szCs w:val="24"/>
      <w:lang w:val="en-US" w:eastAsia="zh-CN" w:bidi="ar-SA"/>
    </w:rPr>
  </w:style>
  <w:style w:type="character" w:customStyle="1" w:styleId="45">
    <w:name w:val="题注 Char"/>
    <w:link w:val="12"/>
    <w:qFormat/>
    <w:uiPriority w:val="0"/>
    <w:rPr>
      <w:rFonts w:cs="仿宋"/>
      <w:b/>
      <w:bCs/>
      <w:kern w:val="2"/>
      <w:sz w:val="21"/>
      <w:szCs w:val="21"/>
    </w:rPr>
  </w:style>
  <w:style w:type="character" w:customStyle="1" w:styleId="46">
    <w:name w:val="表内文字 Char Char"/>
    <w:link w:val="13"/>
    <w:qFormat/>
    <w:uiPriority w:val="0"/>
    <w:rPr>
      <w:snapToGrid/>
      <w:color w:val="000000"/>
      <w:kern w:val="2"/>
      <w:sz w:val="21"/>
      <w:szCs w:val="21"/>
      <w:lang w:eastAsia="en-US"/>
    </w:rPr>
  </w:style>
  <w:style w:type="character" w:customStyle="1" w:styleId="47">
    <w:name w:val="文档结构图 Char"/>
    <w:link w:val="15"/>
    <w:qFormat/>
    <w:uiPriority w:val="0"/>
    <w:rPr>
      <w:rFonts w:ascii="宋体"/>
      <w:kern w:val="2"/>
      <w:sz w:val="18"/>
      <w:szCs w:val="18"/>
    </w:rPr>
  </w:style>
  <w:style w:type="character" w:customStyle="1" w:styleId="48">
    <w:name w:val="纯文本 Char"/>
    <w:link w:val="19"/>
    <w:qFormat/>
    <w:uiPriority w:val="0"/>
    <w:rPr>
      <w:rFonts w:ascii="宋体" w:hAnsi="Courier New" w:eastAsia="宋体"/>
      <w:kern w:val="2"/>
      <w:sz w:val="21"/>
      <w:lang w:val="en-US" w:eastAsia="zh-CN" w:bidi="ar-SA"/>
    </w:rPr>
  </w:style>
  <w:style w:type="character" w:customStyle="1" w:styleId="49">
    <w:name w:val="日期 Char"/>
    <w:link w:val="20"/>
    <w:semiHidden/>
    <w:qFormat/>
    <w:uiPriority w:val="99"/>
    <w:rPr>
      <w:kern w:val="2"/>
      <w:sz w:val="21"/>
      <w:szCs w:val="24"/>
    </w:rPr>
  </w:style>
  <w:style w:type="character" w:customStyle="1" w:styleId="50">
    <w:name w:val="批注框文本 Char"/>
    <w:link w:val="21"/>
    <w:qFormat/>
    <w:uiPriority w:val="0"/>
    <w:rPr>
      <w:kern w:val="2"/>
      <w:sz w:val="18"/>
      <w:szCs w:val="18"/>
    </w:rPr>
  </w:style>
  <w:style w:type="character" w:customStyle="1" w:styleId="51">
    <w:name w:val="页脚 Char"/>
    <w:link w:val="22"/>
    <w:qFormat/>
    <w:uiPriority w:val="99"/>
    <w:rPr>
      <w:kern w:val="2"/>
      <w:sz w:val="18"/>
      <w:szCs w:val="18"/>
    </w:rPr>
  </w:style>
  <w:style w:type="character" w:customStyle="1" w:styleId="52">
    <w:name w:val="页眉 Char"/>
    <w:link w:val="23"/>
    <w:qFormat/>
    <w:uiPriority w:val="0"/>
    <w:rPr>
      <w:kern w:val="2"/>
      <w:sz w:val="18"/>
      <w:szCs w:val="18"/>
    </w:rPr>
  </w:style>
  <w:style w:type="character" w:customStyle="1" w:styleId="53">
    <w:name w:val="副标题 Char"/>
    <w:link w:val="25"/>
    <w:qFormat/>
    <w:uiPriority w:val="0"/>
    <w:rPr>
      <w:rFonts w:ascii="仿宋_GB2312" w:hAnsi="仿宋_GB2312" w:eastAsia="仿宋_GB2312" w:cs="仿宋_GB2312"/>
      <w:b/>
      <w:bCs/>
      <w:sz w:val="44"/>
      <w:szCs w:val="28"/>
    </w:rPr>
  </w:style>
  <w:style w:type="character" w:customStyle="1" w:styleId="54">
    <w:name w:val="标题 Char"/>
    <w:link w:val="29"/>
    <w:qFormat/>
    <w:uiPriority w:val="10"/>
    <w:rPr>
      <w:rFonts w:ascii="黑体" w:hAnsi="黑体" w:eastAsia="黑体" w:cs="黑体"/>
      <w:b/>
      <w:sz w:val="52"/>
      <w:szCs w:val="52"/>
    </w:rPr>
  </w:style>
  <w:style w:type="character" w:customStyle="1" w:styleId="55">
    <w:name w:val="1、正文 Char Char"/>
    <w:link w:val="56"/>
    <w:qFormat/>
    <w:uiPriority w:val="0"/>
    <w:rPr>
      <w:rFonts w:ascii="宋体" w:hAnsi="宋体"/>
      <w:color w:val="000000"/>
      <w:kern w:val="2"/>
      <w:sz w:val="28"/>
      <w:szCs w:val="28"/>
    </w:rPr>
  </w:style>
  <w:style w:type="paragraph" w:customStyle="1" w:styleId="56">
    <w:name w:val="1、正文"/>
    <w:basedOn w:val="1"/>
    <w:link w:val="55"/>
    <w:qFormat/>
    <w:uiPriority w:val="0"/>
    <w:pPr>
      <w:spacing w:line="360" w:lineRule="auto"/>
      <w:ind w:firstLine="560" w:firstLineChars="200"/>
    </w:pPr>
    <w:rPr>
      <w:rFonts w:ascii="宋体" w:hAnsi="宋体" w:eastAsia="宋体" w:cs="Times New Roman"/>
      <w:bCs w:val="0"/>
      <w:color w:val="000000"/>
    </w:rPr>
  </w:style>
  <w:style w:type="character" w:customStyle="1" w:styleId="57">
    <w:name w:val="（一） Char Char"/>
    <w:link w:val="58"/>
    <w:qFormat/>
    <w:uiPriority w:val="0"/>
    <w:rPr>
      <w:rFonts w:ascii="宋体" w:hAnsi="宋体"/>
      <w:b/>
      <w:kern w:val="2"/>
      <w:sz w:val="28"/>
      <w:szCs w:val="28"/>
    </w:rPr>
  </w:style>
  <w:style w:type="paragraph" w:customStyle="1" w:styleId="58">
    <w:name w:val="（一）"/>
    <w:basedOn w:val="1"/>
    <w:link w:val="57"/>
    <w:qFormat/>
    <w:uiPriority w:val="0"/>
    <w:pPr>
      <w:spacing w:line="360" w:lineRule="auto"/>
      <w:ind w:firstLine="200" w:firstLineChars="200"/>
    </w:pPr>
    <w:rPr>
      <w:rFonts w:ascii="宋体" w:hAnsi="宋体" w:eastAsia="宋体" w:cs="Times New Roman"/>
      <w:b/>
      <w:bCs w:val="0"/>
    </w:rPr>
  </w:style>
  <w:style w:type="character" w:customStyle="1" w:styleId="59">
    <w:name w:val="1、表格 Char Char"/>
    <w:link w:val="60"/>
    <w:qFormat/>
    <w:uiPriority w:val="0"/>
    <w:rPr>
      <w:rFonts w:ascii="宋体" w:hAnsi="宋体"/>
      <w:b/>
      <w:sz w:val="24"/>
      <w:szCs w:val="24"/>
    </w:rPr>
  </w:style>
  <w:style w:type="paragraph" w:customStyle="1" w:styleId="60">
    <w:name w:val="1、表格"/>
    <w:basedOn w:val="1"/>
    <w:link w:val="59"/>
    <w:qFormat/>
    <w:uiPriority w:val="0"/>
    <w:pPr>
      <w:autoSpaceDE w:val="0"/>
      <w:autoSpaceDN w:val="0"/>
      <w:adjustRightInd w:val="0"/>
      <w:jc w:val="center"/>
    </w:pPr>
    <w:rPr>
      <w:rFonts w:ascii="宋体" w:hAnsi="宋体" w:eastAsia="宋体" w:cs="Times New Roman"/>
      <w:b/>
      <w:bCs w:val="0"/>
      <w:kern w:val="0"/>
      <w:sz w:val="24"/>
      <w:szCs w:val="24"/>
    </w:rPr>
  </w:style>
  <w:style w:type="character" w:customStyle="1" w:styleId="61">
    <w:name w:val="02图名 Char"/>
    <w:link w:val="62"/>
    <w:qFormat/>
    <w:uiPriority w:val="0"/>
    <w:rPr>
      <w:rFonts w:ascii="宋体" w:hAnsi="宋体" w:eastAsia="宋体"/>
      <w:b/>
      <w:kern w:val="2"/>
      <w:sz w:val="24"/>
      <w:szCs w:val="30"/>
      <w:lang w:bidi="ar-SA"/>
    </w:rPr>
  </w:style>
  <w:style w:type="paragraph" w:customStyle="1" w:styleId="62">
    <w:name w:val="02图名"/>
    <w:basedOn w:val="63"/>
    <w:link w:val="61"/>
    <w:qFormat/>
    <w:uiPriority w:val="0"/>
    <w:pPr>
      <w:autoSpaceDE w:val="0"/>
      <w:spacing w:after="120" w:line="360" w:lineRule="auto"/>
      <w:ind w:firstLine="0" w:firstLineChars="0"/>
      <w:jc w:val="center"/>
    </w:pPr>
    <w:rPr>
      <w:rFonts w:ascii="宋体" w:hAnsi="宋体" w:eastAsia="宋体"/>
      <w:b/>
      <w:kern w:val="2"/>
    </w:rPr>
  </w:style>
  <w:style w:type="paragraph" w:customStyle="1" w:styleId="63">
    <w:name w:val="岳阳正文"/>
    <w:basedOn w:val="1"/>
    <w:link w:val="64"/>
    <w:semiHidden/>
    <w:qFormat/>
    <w:uiPriority w:val="0"/>
    <w:pPr>
      <w:spacing w:line="460" w:lineRule="exact"/>
      <w:ind w:firstLine="560" w:firstLineChars="200"/>
    </w:pPr>
    <w:rPr>
      <w:rFonts w:ascii="黑体" w:hAnsi="黑体" w:eastAsia="仿宋_GB2312" w:cs="Times New Roman"/>
      <w:bCs w:val="0"/>
      <w:kern w:val="32"/>
      <w:sz w:val="24"/>
      <w:szCs w:val="30"/>
    </w:rPr>
  </w:style>
  <w:style w:type="character" w:customStyle="1" w:styleId="64">
    <w:name w:val="岳阳正文 Char"/>
    <w:link w:val="63"/>
    <w:semiHidden/>
    <w:qFormat/>
    <w:uiPriority w:val="0"/>
    <w:rPr>
      <w:rFonts w:ascii="黑体" w:hAnsi="黑体" w:eastAsia="仿宋_GB2312"/>
      <w:kern w:val="32"/>
      <w:sz w:val="24"/>
      <w:szCs w:val="30"/>
      <w:lang w:bidi="ar-SA"/>
    </w:rPr>
  </w:style>
  <w:style w:type="character" w:customStyle="1" w:styleId="65">
    <w:name w:val="01正文 Char"/>
    <w:link w:val="66"/>
    <w:qFormat/>
    <w:uiPriority w:val="0"/>
    <w:rPr>
      <w:rFonts w:ascii="宋体" w:hAnsi="宋体" w:eastAsia="仿宋_GB2312"/>
      <w:sz w:val="24"/>
      <w:szCs w:val="28"/>
      <w:lang w:bidi="ar-SA"/>
    </w:rPr>
  </w:style>
  <w:style w:type="paragraph" w:customStyle="1" w:styleId="66">
    <w:name w:val="01正文"/>
    <w:basedOn w:val="1"/>
    <w:link w:val="65"/>
    <w:qFormat/>
    <w:uiPriority w:val="0"/>
    <w:pPr>
      <w:spacing w:line="360" w:lineRule="auto"/>
      <w:ind w:firstLine="200" w:firstLineChars="200"/>
    </w:pPr>
    <w:rPr>
      <w:rFonts w:ascii="宋体" w:hAnsi="宋体" w:eastAsia="仿宋_GB2312" w:cs="Times New Roman"/>
      <w:bCs w:val="0"/>
      <w:kern w:val="0"/>
      <w:sz w:val="24"/>
    </w:rPr>
  </w:style>
  <w:style w:type="character" w:customStyle="1" w:styleId="67">
    <w:name w:val="7、框图 Char"/>
    <w:qFormat/>
    <w:uiPriority w:val="0"/>
    <w:rPr>
      <w:rFonts w:ascii="Arial" w:hAnsi="Arial" w:eastAsia="宋体"/>
      <w:b/>
      <w:bCs/>
      <w:kern w:val="2"/>
      <w:sz w:val="32"/>
      <w:lang w:bidi="ar-SA"/>
    </w:rPr>
  </w:style>
  <w:style w:type="character" w:customStyle="1" w:styleId="68">
    <w:name w:val="正文郑济 Char"/>
    <w:link w:val="69"/>
    <w:qFormat/>
    <w:uiPriority w:val="0"/>
    <w:rPr>
      <w:rFonts w:ascii="宋体" w:hAnsi="宋体" w:eastAsia="宋体"/>
      <w:kern w:val="2"/>
      <w:sz w:val="24"/>
      <w:szCs w:val="24"/>
      <w:lang w:bidi="ar-SA"/>
    </w:rPr>
  </w:style>
  <w:style w:type="paragraph" w:customStyle="1" w:styleId="69">
    <w:name w:val="正文郑济"/>
    <w:basedOn w:val="1"/>
    <w:link w:val="68"/>
    <w:qFormat/>
    <w:uiPriority w:val="0"/>
    <w:pPr>
      <w:spacing w:line="360" w:lineRule="auto"/>
      <w:ind w:firstLine="480" w:firstLineChars="200"/>
      <w:jc w:val="left"/>
    </w:pPr>
    <w:rPr>
      <w:rFonts w:ascii="宋体" w:hAnsi="宋体" w:eastAsia="宋体" w:cs="Times New Roman"/>
      <w:bCs w:val="0"/>
      <w:sz w:val="24"/>
      <w:szCs w:val="24"/>
    </w:rPr>
  </w:style>
  <w:style w:type="character" w:customStyle="1" w:styleId="70">
    <w:name w:val="1、表头 Char Char"/>
    <w:link w:val="71"/>
    <w:qFormat/>
    <w:uiPriority w:val="0"/>
    <w:rPr>
      <w:rFonts w:ascii="宋体" w:hAnsi="宋体"/>
      <w:b/>
      <w:sz w:val="28"/>
      <w:szCs w:val="24"/>
    </w:rPr>
  </w:style>
  <w:style w:type="paragraph" w:customStyle="1" w:styleId="71">
    <w:name w:val="1、表头"/>
    <w:basedOn w:val="1"/>
    <w:link w:val="70"/>
    <w:qFormat/>
    <w:uiPriority w:val="0"/>
    <w:pPr>
      <w:autoSpaceDE w:val="0"/>
      <w:autoSpaceDN w:val="0"/>
      <w:adjustRightInd w:val="0"/>
      <w:spacing w:line="360" w:lineRule="auto"/>
      <w:ind w:firstLine="565"/>
      <w:jc w:val="center"/>
    </w:pPr>
    <w:rPr>
      <w:rFonts w:ascii="宋体" w:hAnsi="宋体" w:eastAsia="宋体" w:cs="Times New Roman"/>
      <w:b/>
      <w:bCs w:val="0"/>
      <w:kern w:val="0"/>
      <w:szCs w:val="24"/>
    </w:rPr>
  </w:style>
  <w:style w:type="character" w:customStyle="1" w:styleId="72">
    <w:name w:val="1、公式 Char Char"/>
    <w:link w:val="73"/>
    <w:qFormat/>
    <w:uiPriority w:val="0"/>
  </w:style>
  <w:style w:type="paragraph" w:customStyle="1" w:styleId="73">
    <w:name w:val="1、公式"/>
    <w:basedOn w:val="56"/>
    <w:link w:val="72"/>
    <w:qFormat/>
    <w:uiPriority w:val="0"/>
    <w:pPr>
      <w:ind w:firstLine="0" w:firstLineChars="0"/>
    </w:pPr>
  </w:style>
  <w:style w:type="character" w:customStyle="1" w:styleId="74">
    <w:name w:val="7、框图 Char Char"/>
    <w:link w:val="75"/>
    <w:qFormat/>
    <w:uiPriority w:val="0"/>
    <w:rPr>
      <w:rFonts w:ascii="宋体" w:hAnsi="宋体"/>
      <w:kern w:val="2"/>
      <w:sz w:val="21"/>
      <w:szCs w:val="21"/>
    </w:rPr>
  </w:style>
  <w:style w:type="paragraph" w:customStyle="1" w:styleId="75">
    <w:name w:val="7、框图"/>
    <w:basedOn w:val="1"/>
    <w:next w:val="1"/>
    <w:link w:val="74"/>
    <w:qFormat/>
    <w:uiPriority w:val="0"/>
    <w:pPr>
      <w:adjustRightInd w:val="0"/>
      <w:snapToGrid w:val="0"/>
      <w:spacing w:line="240" w:lineRule="exact"/>
      <w:jc w:val="center"/>
    </w:pPr>
    <w:rPr>
      <w:rFonts w:ascii="宋体" w:hAnsi="宋体" w:eastAsia="宋体" w:cs="Times New Roman"/>
      <w:bCs w:val="0"/>
      <w:sz w:val="21"/>
      <w:szCs w:val="21"/>
    </w:rPr>
  </w:style>
  <w:style w:type="character" w:customStyle="1" w:styleId="76">
    <w:name w:val="1、表格-不粗 Char Char"/>
    <w:link w:val="77"/>
    <w:qFormat/>
    <w:uiPriority w:val="0"/>
  </w:style>
  <w:style w:type="paragraph" w:customStyle="1" w:styleId="77">
    <w:name w:val="1、表格-不粗"/>
    <w:basedOn w:val="60"/>
    <w:link w:val="76"/>
    <w:qFormat/>
    <w:uiPriority w:val="0"/>
  </w:style>
  <w:style w:type="character" w:customStyle="1" w:styleId="78">
    <w:name w:val="无间隔 Char"/>
    <w:link w:val="79"/>
    <w:qFormat/>
    <w:uiPriority w:val="0"/>
    <w:rPr>
      <w:rFonts w:ascii="Calibri" w:hAnsi="Calibri"/>
      <w:sz w:val="22"/>
      <w:szCs w:val="22"/>
      <w:lang w:val="en-US" w:eastAsia="zh-CN" w:bidi="ar-SA"/>
    </w:rPr>
  </w:style>
  <w:style w:type="paragraph" w:styleId="79">
    <w:name w:val="No Spacing"/>
    <w:link w:val="78"/>
    <w:qFormat/>
    <w:uiPriority w:val="0"/>
    <w:rPr>
      <w:rFonts w:ascii="Calibri" w:hAnsi="Calibri" w:eastAsia="宋体" w:cs="Times New Roman"/>
      <w:sz w:val="22"/>
      <w:szCs w:val="22"/>
      <w:lang w:val="en-US" w:eastAsia="zh-CN" w:bidi="ar-SA"/>
    </w:rPr>
  </w:style>
  <w:style w:type="character" w:customStyle="1" w:styleId="80">
    <w:name w:val="样式 宋体 行距: 1.5 倍行距 Char"/>
    <w:link w:val="81"/>
    <w:qFormat/>
    <w:uiPriority w:val="0"/>
    <w:rPr>
      <w:rFonts w:ascii="宋体" w:hAnsi="宋体" w:eastAsia="宋体" w:cs="宋体"/>
      <w:kern w:val="2"/>
      <w:sz w:val="24"/>
      <w:lang w:val="en-US" w:eastAsia="zh-CN" w:bidi="ar-SA"/>
    </w:rPr>
  </w:style>
  <w:style w:type="paragraph" w:customStyle="1" w:styleId="81">
    <w:name w:val="样式 宋体 行距: 1.5 倍行距"/>
    <w:basedOn w:val="1"/>
    <w:link w:val="80"/>
    <w:qFormat/>
    <w:uiPriority w:val="0"/>
    <w:pPr>
      <w:spacing w:line="360" w:lineRule="auto"/>
      <w:ind w:firstLine="420" w:firstLineChars="200"/>
    </w:pPr>
    <w:rPr>
      <w:rFonts w:ascii="宋体" w:hAnsi="宋体" w:eastAsia="宋体" w:cs="宋体"/>
      <w:bCs w:val="0"/>
      <w:sz w:val="24"/>
      <w:szCs w:val="20"/>
    </w:rPr>
  </w:style>
  <w:style w:type="paragraph" w:customStyle="1" w:styleId="82">
    <w:name w:val="样式 正文1 + 首行缩进:  2 字符"/>
    <w:basedOn w:val="1"/>
    <w:qFormat/>
    <w:uiPriority w:val="0"/>
    <w:pPr>
      <w:wordWrap w:val="0"/>
      <w:spacing w:line="360" w:lineRule="auto"/>
      <w:ind w:firstLine="480" w:firstLineChars="200"/>
      <w:jc w:val="left"/>
    </w:pPr>
    <w:rPr>
      <w:rFonts w:ascii="宋体" w:hAnsi="宋体" w:cs="宋体"/>
      <w:color w:val="000000"/>
      <w:sz w:val="24"/>
      <w:szCs w:val="20"/>
    </w:rPr>
  </w:style>
  <w:style w:type="paragraph" w:customStyle="1" w:styleId="83">
    <w:name w:val="Char"/>
    <w:basedOn w:val="1"/>
    <w:qFormat/>
    <w:uiPriority w:val="0"/>
    <w:rPr>
      <w:szCs w:val="21"/>
    </w:rPr>
  </w:style>
  <w:style w:type="paragraph" w:customStyle="1" w:styleId="84">
    <w:name w:val="xl22"/>
    <w:basedOn w:val="1"/>
    <w:qFormat/>
    <w:uiPriority w:val="0"/>
    <w:pPr>
      <w:widowControl/>
      <w:spacing w:beforeLines="0" w:beforeAutospacing="1" w:afterLines="0" w:afterAutospacing="1"/>
      <w:jc w:val="center"/>
    </w:pPr>
    <w:rPr>
      <w:rFonts w:hint="eastAsia" w:ascii="Arial Unicode MS" w:hAnsi="Arial Unicode MS" w:eastAsia="Arial Unicode MS"/>
      <w:kern w:val="0"/>
      <w:sz w:val="24"/>
    </w:rPr>
  </w:style>
  <w:style w:type="paragraph" w:customStyle="1" w:styleId="85">
    <w:name w:val="图表 Char Char Char"/>
    <w:basedOn w:val="1"/>
    <w:qFormat/>
    <w:uiPriority w:val="0"/>
    <w:pPr>
      <w:spacing w:line="280" w:lineRule="exact"/>
      <w:jc w:val="center"/>
    </w:pPr>
    <w:rPr>
      <w:rFonts w:ascii="仿宋_GB2312" w:eastAsia="仿宋_GB2312"/>
      <w:kern w:val="21"/>
      <w:szCs w:val="21"/>
    </w:rPr>
  </w:style>
  <w:style w:type="paragraph" w:customStyle="1" w:styleId="86">
    <w:name w:val="无间隔1"/>
    <w:qFormat/>
    <w:uiPriority w:val="0"/>
    <w:rPr>
      <w:rFonts w:ascii="Calibri" w:hAnsi="Calibri" w:eastAsia="宋体" w:cs="Times New Roman"/>
      <w:sz w:val="22"/>
      <w:szCs w:val="22"/>
      <w:lang w:val="en-US" w:eastAsia="en-US" w:bidi="ar-SA"/>
    </w:rPr>
  </w:style>
  <w:style w:type="paragraph" w:customStyle="1" w:styleId="8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样式 一级标题 + 三号 两端对齐"/>
    <w:basedOn w:val="1"/>
    <w:qFormat/>
    <w:uiPriority w:val="0"/>
    <w:pPr>
      <w:tabs>
        <w:tab w:val="left" w:pos="425"/>
      </w:tabs>
      <w:snapToGrid w:val="0"/>
      <w:spacing w:line="360" w:lineRule="auto"/>
      <w:ind w:left="425" w:hanging="425" w:firstLineChars="200"/>
      <w:outlineLvl w:val="0"/>
    </w:pPr>
    <w:rPr>
      <w:rFonts w:ascii="黑体" w:hAnsi="宋体" w:eastAsia="黑体" w:cs="宋体"/>
      <w:sz w:val="32"/>
      <w:szCs w:val="20"/>
    </w:rPr>
  </w:style>
  <w:style w:type="paragraph" w:customStyle="1" w:styleId="89">
    <w:name w:val="No Spacing1"/>
    <w:basedOn w:val="1"/>
    <w:qFormat/>
    <w:uiPriority w:val="0"/>
    <w:pPr>
      <w:spacing w:line="360" w:lineRule="auto"/>
      <w:ind w:firstLine="200" w:firstLineChars="200"/>
    </w:pPr>
    <w:rPr>
      <w:rFonts w:ascii="仿宋" w:hAnsi="仿宋" w:eastAsia="仿宋_GB2312"/>
      <w:sz w:val="24"/>
      <w:szCs w:val="20"/>
    </w:rPr>
  </w:style>
  <w:style w:type="paragraph" w:customStyle="1" w:styleId="90">
    <w:name w:val="图表标题"/>
    <w:basedOn w:val="91"/>
    <w:qFormat/>
    <w:uiPriority w:val="0"/>
    <w:pPr>
      <w:spacing w:before="31" w:after="31"/>
    </w:pPr>
    <w:rPr>
      <w:rFonts w:hint="default" w:ascii="Times New Roman" w:hAnsi="Times New Roman" w:eastAsia="宋体"/>
      <w:b/>
      <w:bCs w:val="0"/>
    </w:rPr>
  </w:style>
  <w:style w:type="paragraph" w:customStyle="1" w:styleId="91">
    <w:name w:val="表格文字"/>
    <w:basedOn w:val="1"/>
    <w:qFormat/>
    <w:uiPriority w:val="0"/>
    <w:pPr>
      <w:widowControl w:val="0"/>
      <w:spacing w:beforeLines="10" w:afterLines="10" w:line="240" w:lineRule="auto"/>
      <w:ind w:firstLine="0" w:firstLineChars="0"/>
      <w:jc w:val="center"/>
    </w:pPr>
    <w:rPr>
      <w:rFonts w:hint="eastAsia" w:cs="宋体"/>
      <w:color w:val="auto"/>
      <w:sz w:val="21"/>
      <w:szCs w:val="21"/>
    </w:rPr>
  </w:style>
  <w:style w:type="paragraph" w:styleId="92">
    <w:name w:val="List Paragraph"/>
    <w:basedOn w:val="1"/>
    <w:qFormat/>
    <w:uiPriority w:val="99"/>
    <w:pPr>
      <w:spacing w:line="360" w:lineRule="auto"/>
      <w:ind w:firstLine="420" w:firstLineChars="200"/>
    </w:pPr>
    <w:rPr>
      <w:rFonts w:eastAsia="仿宋_GB2312"/>
      <w:sz w:val="24"/>
    </w:rPr>
  </w:style>
  <w:style w:type="paragraph" w:customStyle="1" w:styleId="93">
    <w:name w:val="Char Char1 Char Char Char Char Char Char Char Char Char Char Char Char Char Char Char Char Char Char Char"/>
    <w:basedOn w:val="1"/>
    <w:qFormat/>
    <w:uiPriority w:val="0"/>
    <w:pPr>
      <w:widowControl/>
      <w:jc w:val="left"/>
    </w:pPr>
    <w:rPr>
      <w:rFonts w:hint="eastAsia" w:ascii="Tahoma" w:hAnsi="Tahoma"/>
      <w:b/>
      <w:sz w:val="24"/>
    </w:rPr>
  </w:style>
  <w:style w:type="paragraph" w:customStyle="1" w:styleId="94">
    <w:name w:val="图表内容"/>
    <w:basedOn w:val="91"/>
    <w:link w:val="95"/>
    <w:qFormat/>
    <w:uiPriority w:val="0"/>
    <w:pPr>
      <w:spacing w:before="31" w:after="31"/>
    </w:pPr>
    <w:rPr>
      <w:rFonts w:hint="default" w:ascii="Times New Roman" w:hAnsi="Times New Roman" w:eastAsia="宋体" w:cs="Times New Roman"/>
    </w:rPr>
  </w:style>
  <w:style w:type="character" w:customStyle="1" w:styleId="95">
    <w:name w:val="图表内容 Char"/>
    <w:link w:val="94"/>
    <w:qFormat/>
    <w:uiPriority w:val="0"/>
    <w:rPr>
      <w:rFonts w:cs="宋体"/>
      <w:bCs/>
      <w:kern w:val="2"/>
      <w:sz w:val="21"/>
      <w:szCs w:val="21"/>
    </w:rPr>
  </w:style>
  <w:style w:type="paragraph" w:customStyle="1" w:styleId="96">
    <w:name w:val="表格标题"/>
    <w:link w:val="97"/>
    <w:qFormat/>
    <w:uiPriority w:val="0"/>
    <w:pPr>
      <w:widowControl w:val="0"/>
      <w:spacing w:beforeLines="20" w:afterLines="20"/>
      <w:jc w:val="center"/>
    </w:pPr>
    <w:rPr>
      <w:rFonts w:ascii="宋体" w:hAnsi="宋体" w:eastAsia="宋体" w:cs="Times New Roman"/>
      <w:kern w:val="2"/>
      <w:sz w:val="21"/>
      <w:szCs w:val="24"/>
      <w:lang w:bidi="ar-SA"/>
    </w:rPr>
  </w:style>
  <w:style w:type="character" w:customStyle="1" w:styleId="97">
    <w:name w:val="表格标题 Char"/>
    <w:link w:val="96"/>
    <w:qFormat/>
    <w:uiPriority w:val="0"/>
    <w:rPr>
      <w:rFonts w:ascii="宋体" w:hAnsi="宋体"/>
      <w:kern w:val="2"/>
      <w:sz w:val="21"/>
      <w:szCs w:val="24"/>
      <w:lang w:bidi="ar-SA"/>
    </w:rPr>
  </w:style>
  <w:style w:type="paragraph" w:customStyle="1" w:styleId="98">
    <w:name w:val="封面内容"/>
    <w:basedOn w:val="1"/>
    <w:link w:val="99"/>
    <w:qFormat/>
    <w:uiPriority w:val="0"/>
    <w:pPr>
      <w:widowControl/>
      <w:snapToGrid w:val="0"/>
      <w:spacing w:before="100" w:beforeAutospacing="1" w:after="100" w:afterAutospacing="1" w:line="360" w:lineRule="auto"/>
      <w:ind w:firstLine="2560" w:firstLineChars="800"/>
      <w:jc w:val="left"/>
    </w:pPr>
    <w:rPr>
      <w:rFonts w:cs="Times New Roman"/>
      <w:bCs w:val="0"/>
      <w:kern w:val="0"/>
      <w:sz w:val="32"/>
      <w:szCs w:val="32"/>
    </w:rPr>
  </w:style>
  <w:style w:type="character" w:customStyle="1" w:styleId="99">
    <w:name w:val="封面内容 字符"/>
    <w:link w:val="98"/>
    <w:qFormat/>
    <w:uiPriority w:val="0"/>
    <w:rPr>
      <w:rFonts w:ascii="仿宋" w:hAnsi="仿宋" w:eastAsia="仿宋" w:cs="宋体"/>
      <w:sz w:val="32"/>
      <w:szCs w:val="32"/>
    </w:rPr>
  </w:style>
  <w:style w:type="paragraph" w:customStyle="1" w:styleId="100">
    <w:name w:val="内容标题"/>
    <w:basedOn w:val="1"/>
    <w:link w:val="101"/>
    <w:qFormat/>
    <w:uiPriority w:val="0"/>
    <w:pPr>
      <w:snapToGrid w:val="0"/>
      <w:spacing w:after="100" w:afterAutospacing="1"/>
      <w:ind w:firstLine="0" w:firstLineChars="0"/>
      <w:jc w:val="center"/>
    </w:pPr>
    <w:rPr>
      <w:rFonts w:ascii="宋体" w:hAnsi="宋体" w:eastAsia="宋体" w:cs="Times New Roman"/>
      <w:b/>
      <w:bCs w:val="0"/>
      <w:kern w:val="0"/>
      <w:sz w:val="44"/>
      <w:szCs w:val="21"/>
    </w:rPr>
  </w:style>
  <w:style w:type="character" w:customStyle="1" w:styleId="101">
    <w:name w:val="内容标题 字符"/>
    <w:link w:val="100"/>
    <w:qFormat/>
    <w:uiPriority w:val="0"/>
    <w:rPr>
      <w:rFonts w:ascii="宋体" w:hAnsi="宋体" w:cs="黑体"/>
      <w:b/>
      <w:sz w:val="44"/>
      <w:szCs w:val="21"/>
    </w:rPr>
  </w:style>
  <w:style w:type="paragraph" w:customStyle="1" w:styleId="102">
    <w:name w:val="钢筋符号"/>
    <w:basedOn w:val="1"/>
    <w:link w:val="103"/>
    <w:qFormat/>
    <w:uiPriority w:val="0"/>
    <w:rPr>
      <w:rFonts w:ascii="SJQY" w:hAnsi="SJQY" w:eastAsia="SJQY" w:cs="Times New Roman"/>
    </w:rPr>
  </w:style>
  <w:style w:type="character" w:customStyle="1" w:styleId="103">
    <w:name w:val="钢筋符号 字符"/>
    <w:link w:val="102"/>
    <w:qFormat/>
    <w:uiPriority w:val="0"/>
    <w:rPr>
      <w:rFonts w:ascii="SJQY" w:hAnsi="SJQY" w:eastAsia="SJQY" w:cs="仿宋"/>
      <w:bCs/>
      <w:kern w:val="2"/>
      <w:sz w:val="28"/>
      <w:szCs w:val="28"/>
    </w:rPr>
  </w:style>
  <w:style w:type="paragraph" w:customStyle="1" w:styleId="104">
    <w:name w:val="图样式"/>
    <w:basedOn w:val="1"/>
    <w:qFormat/>
    <w:uiPriority w:val="0"/>
    <w:pPr>
      <w:ind w:firstLine="0" w:firstLineChars="0"/>
      <w:jc w:val="center"/>
    </w:pPr>
  </w:style>
  <w:style w:type="paragraph" w:customStyle="1" w:styleId="105">
    <w:name w:val="表名"/>
    <w:basedOn w:val="1"/>
    <w:next w:val="1"/>
    <w:link w:val="106"/>
    <w:qFormat/>
    <w:uiPriority w:val="0"/>
    <w:pPr>
      <w:spacing w:line="240" w:lineRule="auto"/>
      <w:ind w:firstLine="0" w:firstLineChars="0"/>
      <w:jc w:val="center"/>
      <w:outlineLvl w:val="4"/>
    </w:pPr>
    <w:rPr>
      <w:rFonts w:cs="Times New Roman"/>
      <w:b/>
      <w:sz w:val="21"/>
    </w:rPr>
  </w:style>
  <w:style w:type="character" w:customStyle="1" w:styleId="106">
    <w:name w:val="表名 字符"/>
    <w:link w:val="105"/>
    <w:qFormat/>
    <w:uiPriority w:val="0"/>
    <w:rPr>
      <w:rFonts w:ascii="仿宋" w:hAnsi="仿宋" w:eastAsia="仿宋" w:cs="仿宋"/>
      <w:b/>
      <w:bCs/>
      <w:kern w:val="2"/>
      <w:sz w:val="21"/>
      <w:szCs w:val="28"/>
    </w:rPr>
  </w:style>
  <w:style w:type="paragraph" w:customStyle="1" w:styleId="107">
    <w:name w:val="表内字"/>
    <w:basedOn w:val="1"/>
    <w:next w:val="1"/>
    <w:link w:val="108"/>
    <w:qFormat/>
    <w:uiPriority w:val="0"/>
    <w:pPr>
      <w:spacing w:line="240" w:lineRule="auto"/>
      <w:ind w:firstLine="0" w:firstLineChars="0"/>
      <w:jc w:val="center"/>
    </w:pPr>
    <w:rPr>
      <w:rFonts w:cs="Times New Roman"/>
      <w:sz w:val="21"/>
    </w:rPr>
  </w:style>
  <w:style w:type="character" w:customStyle="1" w:styleId="108">
    <w:name w:val="表内字 字符"/>
    <w:link w:val="107"/>
    <w:qFormat/>
    <w:uiPriority w:val="0"/>
    <w:rPr>
      <w:rFonts w:ascii="仿宋" w:hAnsi="仿宋" w:eastAsia="仿宋" w:cs="仿宋"/>
      <w:bCs/>
      <w:kern w:val="2"/>
      <w:sz w:val="21"/>
      <w:szCs w:val="28"/>
    </w:rPr>
  </w:style>
  <w:style w:type="paragraph" w:customStyle="1" w:styleId="109">
    <w:name w:val="WPSOffice手动目录 1"/>
    <w:qFormat/>
    <w:uiPriority w:val="0"/>
    <w:rPr>
      <w:rFonts w:ascii="Times New Roman" w:hAnsi="Times New Roman" w:eastAsia="宋体" w:cs="Times New Roman"/>
      <w:lang w:val="en-US" w:eastAsia="zh-CN" w:bidi="ar-SA"/>
    </w:rPr>
  </w:style>
  <w:style w:type="paragraph" w:customStyle="1" w:styleId="11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11">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112">
    <w:name w:val="表内文字 Char"/>
    <w:qFormat/>
    <w:uiPriority w:val="0"/>
    <w:rPr>
      <w:rFonts w:hAnsi="仿宋_GB2312" w:eastAsia="仿宋"/>
      <w:sz w:val="24"/>
      <w:szCs w:val="22"/>
    </w:rPr>
  </w:style>
  <w:style w:type="paragraph" w:customStyle="1" w:styleId="113">
    <w:name w:val="图名"/>
    <w:basedOn w:val="114"/>
    <w:link w:val="115"/>
    <w:qFormat/>
    <w:uiPriority w:val="0"/>
    <w:pPr>
      <w:widowControl w:val="0"/>
      <w:spacing w:line="440" w:lineRule="exact"/>
      <w:ind w:firstLine="0" w:firstLineChars="0"/>
      <w:jc w:val="center"/>
    </w:pPr>
    <w:rPr>
      <w:rFonts w:ascii="Times New Roman" w:hAnsi="Times New Roman" w:eastAsia="宋体" w:cs="Times New Roman"/>
      <w:bCs w:val="0"/>
      <w:color w:val="auto"/>
      <w:szCs w:val="22"/>
    </w:rPr>
  </w:style>
  <w:style w:type="paragraph" w:customStyle="1" w:styleId="114">
    <w:name w:val="表头"/>
    <w:next w:val="1"/>
    <w:qFormat/>
    <w:uiPriority w:val="0"/>
    <w:pPr>
      <w:jc w:val="center"/>
    </w:pPr>
    <w:rPr>
      <w:rFonts w:ascii="仿宋" w:hAnsi="仿宋" w:eastAsia="黑体" w:cs="仿宋"/>
      <w:bCs/>
      <w:color w:val="000000"/>
      <w:kern w:val="2"/>
      <w:sz w:val="21"/>
      <w:szCs w:val="24"/>
      <w:lang w:val="en-US" w:eastAsia="zh-CN" w:bidi="ar-SA"/>
    </w:rPr>
  </w:style>
  <w:style w:type="character" w:customStyle="1" w:styleId="115">
    <w:name w:val="图名 字符"/>
    <w:link w:val="113"/>
    <w:qFormat/>
    <w:uiPriority w:val="0"/>
    <w:rPr>
      <w:kern w:val="2"/>
      <w:sz w:val="21"/>
      <w:szCs w:val="22"/>
    </w:rPr>
  </w:style>
  <w:style w:type="paragraph" w:customStyle="1" w:styleId="11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table" w:customStyle="1" w:styleId="117">
    <w:name w:val="Table Normal"/>
    <w:unhideWhenUsed/>
    <w:qFormat/>
    <w:uiPriority w:val="0"/>
    <w:rPr>
      <w:rFonts w:ascii="Arial" w:hAnsi="Arial" w:cs="Arial"/>
      <w:snapToGrid w:val="0"/>
      <w:color w:val="000000"/>
      <w:szCs w:val="21"/>
      <w:lang w:val="en-US" w:eastAsia="en-US" w:bidi="ar-SA"/>
    </w:rPr>
    <w:tblPr>
      <w:tblCellMar>
        <w:top w:w="0" w:type="dxa"/>
        <w:left w:w="0" w:type="dxa"/>
        <w:bottom w:w="0" w:type="dxa"/>
        <w:right w:w="0" w:type="dxa"/>
      </w:tblCellMar>
    </w:tblPr>
  </w:style>
  <w:style w:type="character" w:customStyle="1" w:styleId="118">
    <w:name w:val="font01"/>
    <w:qFormat/>
    <w:uiPriority w:val="0"/>
    <w:rPr>
      <w:rFonts w:hint="eastAsia" w:ascii="宋体" w:hAnsi="宋体" w:eastAsia="宋体" w:cs="宋体"/>
      <w:color w:val="000000"/>
      <w:sz w:val="22"/>
      <w:szCs w:val="22"/>
      <w:u w:val="none"/>
    </w:rPr>
  </w:style>
  <w:style w:type="character" w:customStyle="1" w:styleId="119">
    <w:name w:val="font21"/>
    <w:qFormat/>
    <w:uiPriority w:val="0"/>
    <w:rPr>
      <w:rFonts w:hint="default" w:ascii="Times New Roman" w:hAnsi="Times New Roman" w:cs="Times New Roman"/>
      <w:color w:val="000000"/>
      <w:sz w:val="18"/>
      <w:szCs w:val="18"/>
      <w:u w:val="none"/>
    </w:rPr>
  </w:style>
  <w:style w:type="character" w:customStyle="1" w:styleId="120">
    <w:name w:val="font11"/>
    <w:qFormat/>
    <w:uiPriority w:val="0"/>
    <w:rPr>
      <w:rFonts w:hint="eastAsia" w:ascii="宋体" w:hAnsi="宋体" w:eastAsia="宋体" w:cs="宋体"/>
      <w:color w:val="000000"/>
      <w:sz w:val="18"/>
      <w:szCs w:val="18"/>
      <w:u w:val="none"/>
    </w:rPr>
  </w:style>
  <w:style w:type="character" w:customStyle="1" w:styleId="121">
    <w:name w:val="font61"/>
    <w:qFormat/>
    <w:uiPriority w:val="0"/>
    <w:rPr>
      <w:rFonts w:hint="default" w:ascii="Times New Roman" w:hAnsi="Times New Roman" w:cs="Times New Roman"/>
      <w:color w:val="000000"/>
      <w:sz w:val="18"/>
      <w:szCs w:val="18"/>
      <w:u w:val="none"/>
    </w:rPr>
  </w:style>
  <w:style w:type="character" w:customStyle="1" w:styleId="122">
    <w:name w:val="font31"/>
    <w:qFormat/>
    <w:uiPriority w:val="0"/>
    <w:rPr>
      <w:rFonts w:hint="eastAsia" w:ascii="宋体" w:hAnsi="宋体" w:eastAsia="宋体" w:cs="宋体"/>
      <w:color w:val="000000"/>
      <w:sz w:val="18"/>
      <w:szCs w:val="18"/>
      <w:u w:val="none"/>
    </w:rPr>
  </w:style>
  <w:style w:type="character" w:customStyle="1" w:styleId="123">
    <w:name w:val="font41"/>
    <w:qFormat/>
    <w:uiPriority w:val="0"/>
    <w:rPr>
      <w:rFonts w:hint="eastAsia" w:ascii="宋体" w:hAnsi="宋体" w:eastAsia="宋体" w:cs="宋体"/>
      <w:color w:val="000000"/>
      <w:sz w:val="18"/>
      <w:szCs w:val="18"/>
      <w:u w:val="none"/>
    </w:rPr>
  </w:style>
  <w:style w:type="character" w:customStyle="1" w:styleId="124">
    <w:name w:val="font71"/>
    <w:qFormat/>
    <w:uiPriority w:val="0"/>
    <w:rPr>
      <w:rFonts w:ascii="Calibri" w:hAnsi="Calibri" w:cs="Calibri"/>
      <w:color w:val="000000"/>
      <w:sz w:val="18"/>
      <w:szCs w:val="18"/>
      <w:u w:val="none"/>
    </w:rPr>
  </w:style>
  <w:style w:type="paragraph" w:customStyle="1" w:styleId="125">
    <w:name w:val="正文C"/>
    <w:basedOn w:val="1"/>
    <w:qFormat/>
    <w:uiPriority w:val="0"/>
    <w:pPr>
      <w:widowControl/>
      <w:adjustRightInd w:val="0"/>
      <w:snapToGrid w:val="0"/>
      <w:spacing w:line="360" w:lineRule="auto"/>
      <w:ind w:firstLine="200" w:firstLineChars="200"/>
      <w:jc w:val="left"/>
    </w:pPr>
    <w:rPr>
      <w:rFonts w:ascii="宋体" w:hAnsi="宋体" w:eastAsia="宋体" w:cs="宋体"/>
      <w:color w:val="4F6228"/>
      <w:kern w:val="0"/>
      <w:sz w:val="24"/>
      <w:szCs w:val="24"/>
    </w:rPr>
  </w:style>
  <w:style w:type="table" w:customStyle="1" w:styleId="126">
    <w:name w:val="网格型1"/>
    <w:basedOn w:val="32"/>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
    <w:name w:val="方案表格"/>
    <w:qFormat/>
    <w:uiPriority w:val="99"/>
    <w:rPr>
      <w:color w:val="000000"/>
      <w:lang w:val="en-US" w:eastAsia="zh-CN" w:bidi="ar-SA"/>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left w:w="0" w:type="dxa"/>
        <w:right w:w="0" w:type="dxa"/>
      </w:tblCellMar>
    </w:tblPr>
    <w:tcPr>
      <w:shd w:val="clear" w:color="auto" w:fill="auto"/>
      <w:vAlign w:val="center"/>
    </w:tcPr>
  </w:style>
  <w:style w:type="paragraph" w:customStyle="1" w:styleId="128">
    <w:name w:val="燕矶表格文字"/>
    <w:basedOn w:val="1"/>
    <w:qFormat/>
    <w:uiPriority w:val="0"/>
    <w:pPr>
      <w:adjustRightInd w:val="0"/>
      <w:snapToGrid w:val="0"/>
      <w:spacing w:line="240" w:lineRule="auto"/>
      <w:ind w:firstLine="0" w:firstLineChars="0"/>
      <w:jc w:val="center"/>
    </w:pPr>
    <w:rPr>
      <w:rFonts w:cs="Times New Roman"/>
      <w:color w:val="000000"/>
      <w:sz w:val="21"/>
    </w:rPr>
  </w:style>
  <w:style w:type="paragraph" w:customStyle="1" w:styleId="129">
    <w:name w:val="表格五号"/>
    <w:basedOn w:val="1"/>
    <w:qFormat/>
    <w:uiPriority w:val="0"/>
    <w:pPr>
      <w:adjustRightInd w:val="0"/>
      <w:snapToGrid w:val="0"/>
      <w:jc w:val="center"/>
    </w:pPr>
    <w:rPr>
      <w:rFonts w:ascii="宋体" w:hAnsi="宋体" w:eastAsia="宋体" w:cs="宋体"/>
      <w:snapToGrid w:val="0"/>
      <w:kern w:val="0"/>
      <w:sz w:val="21"/>
      <w:szCs w:val="21"/>
    </w:rPr>
  </w:style>
  <w:style w:type="paragraph" w:customStyle="1" w:styleId="130">
    <w:name w:val="插图居中"/>
    <w:qFormat/>
    <w:uiPriority w:val="0"/>
    <w:pPr>
      <w:jc w:val="center"/>
    </w:pPr>
    <w:rPr>
      <w:rFonts w:ascii="Times New Roman" w:hAnsi="Times New Roman" w:eastAsia="宋体" w:cs="Times New Roman"/>
      <w:kern w:val="2"/>
      <w:sz w:val="24"/>
      <w:szCs w:val="22"/>
      <w:lang w:val="en-US" w:eastAsia="zh-CN" w:bidi="ar-SA"/>
    </w:rPr>
  </w:style>
  <w:style w:type="paragraph" w:customStyle="1" w:styleId="131">
    <w:name w:val="表格"/>
    <w:basedOn w:val="1"/>
    <w:next w:val="1"/>
    <w:qFormat/>
    <w:uiPriority w:val="0"/>
    <w:pPr>
      <w:adjustRightInd w:val="0"/>
      <w:snapToGrid w:val="0"/>
      <w:spacing w:beforeLines="30" w:afterLines="30" w:line="440" w:lineRule="exact"/>
      <w:ind w:firstLine="0" w:firstLineChars="0"/>
      <w:jc w:val="center"/>
    </w:pPr>
    <w:rPr>
      <w:bCs w:val="0"/>
      <w:kern w:val="10"/>
      <w:sz w:val="21"/>
    </w:rPr>
  </w:style>
  <w:style w:type="paragraph" w:customStyle="1" w:styleId="132">
    <w:name w:val="7表内字"/>
    <w:basedOn w:val="1"/>
    <w:qFormat/>
    <w:uiPriority w:val="0"/>
    <w:pPr>
      <w:spacing w:line="240" w:lineRule="auto"/>
      <w:ind w:firstLine="0" w:firstLineChars="0"/>
      <w:jc w:val="center"/>
    </w:pPr>
    <w:rPr>
      <w:sz w:val="21"/>
      <w:szCs w:val="21"/>
    </w:rPr>
  </w:style>
  <w:style w:type="paragraph" w:customStyle="1" w:styleId="133">
    <w:name w:val="8正文"/>
    <w:basedOn w:val="1"/>
    <w:qFormat/>
    <w:uiPriority w:val="99"/>
    <w:pPr>
      <w:ind w:firstLine="480"/>
    </w:pPr>
    <w:rPr>
      <w:color w:val="000000"/>
    </w:rPr>
  </w:style>
  <w:style w:type="paragraph" w:customStyle="1" w:styleId="134">
    <w:name w:val="方案图名"/>
    <w:basedOn w:val="1"/>
    <w:next w:val="1"/>
    <w:autoRedefine/>
    <w:qFormat/>
    <w:uiPriority w:val="0"/>
    <w:pPr>
      <w:spacing w:line="240" w:lineRule="auto"/>
      <w:ind w:firstLine="562" w:firstLineChars="0"/>
      <w:jc w:val="center"/>
      <w:outlineLvl w:val="4"/>
    </w:pPr>
    <w:rPr>
      <w:rFonts w:ascii="黑体" w:hAnsi="黑体" w:eastAsia="黑体" w:cs="黑体"/>
      <w:b/>
      <w:color w:val="FF0000"/>
      <w:sz w:val="21"/>
    </w:rPr>
  </w:style>
  <w:style w:type="paragraph" w:customStyle="1" w:styleId="135">
    <w:name w:val="样式 宋体 小四 行距: 22 磅"/>
    <w:basedOn w:val="1"/>
    <w:qFormat/>
    <w:uiPriority w:val="0"/>
    <w:rPr>
      <w:rFonts w:cs="宋体"/>
      <w:szCs w:val="20"/>
    </w:rPr>
  </w:style>
  <w:style w:type="paragraph" w:customStyle="1" w:styleId="136">
    <w:name w:val="表格内文字"/>
    <w:basedOn w:val="1"/>
    <w:qFormat/>
    <w:uiPriority w:val="0"/>
    <w:pPr>
      <w:adjustRightInd w:val="0"/>
      <w:snapToGrid w:val="0"/>
      <w:spacing w:line="240" w:lineRule="auto"/>
      <w:ind w:firstLine="0" w:firstLineChars="0"/>
      <w:jc w:val="center"/>
    </w:pPr>
    <w:rPr>
      <w:color w:val="000000"/>
      <w:sz w:val="21"/>
    </w:rPr>
  </w:style>
  <w:style w:type="paragraph" w:customStyle="1" w:styleId="137">
    <w:name w:val="图、表标题"/>
    <w:basedOn w:val="1"/>
    <w:qFormat/>
    <w:uiPriority w:val="0"/>
    <w:pPr>
      <w:ind w:firstLine="0" w:firstLineChars="0"/>
      <w:jc w:val="center"/>
    </w:pPr>
    <w:rPr>
      <w:b/>
      <w:sz w:val="21"/>
    </w:rPr>
  </w:style>
  <w:style w:type="table" w:customStyle="1" w:styleId="138">
    <w:name w:val="网格型11"/>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5" Type="http://schemas.microsoft.com/office/2011/relationships/people" Target="people.xml"/><Relationship Id="rId84" Type="http://schemas.openxmlformats.org/officeDocument/2006/relationships/fontTable" Target="fontTable.xml"/><Relationship Id="rId83" Type="http://schemas.openxmlformats.org/officeDocument/2006/relationships/numbering" Target="numbering.xml"/><Relationship Id="rId82" Type="http://schemas.openxmlformats.org/officeDocument/2006/relationships/customXml" Target="../customXml/item1.xml"/><Relationship Id="rId81" Type="http://schemas.openxmlformats.org/officeDocument/2006/relationships/image" Target="media/image60.jpeg"/><Relationship Id="rId80" Type="http://schemas.openxmlformats.org/officeDocument/2006/relationships/image" Target="media/image59.jpeg"/><Relationship Id="rId8" Type="http://schemas.openxmlformats.org/officeDocument/2006/relationships/footer" Target="footer1.xml"/><Relationship Id="rId79" Type="http://schemas.openxmlformats.org/officeDocument/2006/relationships/image" Target="media/image58.jpeg"/><Relationship Id="rId78" Type="http://schemas.openxmlformats.org/officeDocument/2006/relationships/image" Target="media/image57.jpeg"/><Relationship Id="rId77" Type="http://schemas.openxmlformats.org/officeDocument/2006/relationships/image" Target="media/image56.jpeg"/><Relationship Id="rId76" Type="http://schemas.openxmlformats.org/officeDocument/2006/relationships/image" Target="media/image55.png"/><Relationship Id="rId75" Type="http://schemas.openxmlformats.org/officeDocument/2006/relationships/image" Target="media/image54.jpeg"/><Relationship Id="rId74" Type="http://schemas.openxmlformats.org/officeDocument/2006/relationships/image" Target="media/image53.jpeg"/><Relationship Id="rId73" Type="http://schemas.openxmlformats.org/officeDocument/2006/relationships/image" Target="media/image52.png"/><Relationship Id="rId72" Type="http://schemas.openxmlformats.org/officeDocument/2006/relationships/image" Target="media/image51.jpeg"/><Relationship Id="rId71" Type="http://schemas.openxmlformats.org/officeDocument/2006/relationships/image" Target="media/image50.jpeg"/><Relationship Id="rId70" Type="http://schemas.openxmlformats.org/officeDocument/2006/relationships/image" Target="media/image49.png"/><Relationship Id="rId7" Type="http://schemas.openxmlformats.org/officeDocument/2006/relationships/header" Target="header1.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endnotes" Target="endnotes.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footnotes" Target="footnotes.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microsoft.com/office/2011/relationships/commentsExtended" Target="commentsExtended.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comments" Target="comments.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73</Pages>
  <Words>8621</Words>
  <Characters>10418</Characters>
  <Lines>166</Lines>
  <Paragraphs>46</Paragraphs>
  <TotalTime>1</TotalTime>
  <ScaleCrop>false</ScaleCrop>
  <LinksUpToDate>false</LinksUpToDate>
  <CharactersWithSpaces>10740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2025-11-05T01:48:00Z</dcterms:created>
  <dc:creator>X</dc:creator>
  <cp:lastModifiedBy>丹丹</cp:lastModifiedBy>
  <cp:lastPrinted>2026-01-28T02:21:00Z</cp:lastPrinted>
  <dcterms:modified xsi:type="dcterms:W3CDTF">2026-08-04T02:24:31Z</dcterms:modified>
  <dc:title>栈桥的施工方案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F00388361EAB4BE3900F833D89541241_13</vt:lpwstr>
  </property>
  <property fmtid="{D5CDD505-2E9C-101B-9397-08002B2CF9AE}" pid="4" name="KSOTemplateDocerSaveRecord">
    <vt:lpwstr>eyJoZGlkIjoiYjMyYjBlMGJhZjI3ZDdiYzUzOWVmOGZjYTMwOWZhYzEiLCJ1c2VySWQiOiI0NTIwMTE2NTcifQ==</vt:lpwstr>
  </property>
</Properties>
</file>