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hint="eastAsia" w:ascii="仿宋" w:hAnsi="仿宋" w:eastAsia="宋体"/>
          <w:bCs/>
          <w:sz w:val="28"/>
          <w:szCs w:val="28"/>
          <w:highlight w:val="none"/>
          <w:lang w:val="en-US" w:eastAsia="zh-CN"/>
        </w:rPr>
      </w:pPr>
      <w:r>
        <w:rPr>
          <w:rFonts w:hint="eastAsia" w:ascii="仿宋" w:hAnsi="仿宋"/>
          <w:bCs/>
          <w:sz w:val="28"/>
          <w:szCs w:val="28"/>
          <w:highlight w:val="none"/>
          <w:lang w:val="en-US" w:eastAsia="zh-CN"/>
        </w:rPr>
        <w:t xml:space="preserve"> </w:t>
      </w:r>
    </w:p>
    <w:p w14:paraId="38AA1519">
      <w:pPr>
        <w:jc w:val="center"/>
        <w:outlineLvl w:val="9"/>
        <w:rPr>
          <w:rFonts w:hint="eastAsia" w:ascii="宋体" w:hAnsi="宋体" w:eastAsia="宋体" w:cs="宋体"/>
          <w:b/>
          <w:bCs/>
          <w:sz w:val="32"/>
          <w:szCs w:val="32"/>
          <w:highlight w:val="none"/>
        </w:rPr>
      </w:pPr>
      <w:bookmarkStart w:id="0" w:name="_Toc12146"/>
      <w:bookmarkStart w:id="1" w:name="_Toc8830"/>
      <w:bookmarkStart w:id="2" w:name="_Toc26943"/>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eastAsia" w:ascii="宋体" w:hAnsi="宋体" w:eastAsia="宋体" w:cs="宋体"/>
          <w:b/>
          <w:bCs/>
          <w:sz w:val="32"/>
          <w:szCs w:val="32"/>
          <w:highlight w:val="none"/>
          <w:lang w:val="en-US" w:eastAsia="zh-CN"/>
        </w:rPr>
      </w:pPr>
      <w:bookmarkStart w:id="3" w:name="_Toc9816"/>
      <w:r>
        <w:rPr>
          <w:rFonts w:hint="eastAsia" w:cs="宋体"/>
          <w:b/>
          <w:bCs/>
          <w:sz w:val="32"/>
          <w:szCs w:val="32"/>
          <w:highlight w:val="none"/>
          <w:lang w:val="en-US" w:eastAsia="zh-CN"/>
        </w:rPr>
        <w:t>杨梅冲2号桥右幅3#</w:t>
      </w:r>
      <w:r>
        <w:rPr>
          <w:rFonts w:hint="eastAsia" w:ascii="宋体" w:hAnsi="宋体" w:eastAsia="宋体" w:cs="宋体"/>
          <w:b/>
          <w:bCs/>
          <w:sz w:val="32"/>
          <w:szCs w:val="32"/>
          <w:highlight w:val="none"/>
          <w:lang w:val="en-US" w:eastAsia="zh-CN"/>
        </w:rPr>
        <w:t>墩</w:t>
      </w:r>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XGT7020-10S1</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2"/>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五</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十二</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6B1F31D2">
      <w:pPr>
        <w:rPr>
          <w:rFonts w:ascii="仿宋" w:hAnsi="仿宋"/>
          <w:sz w:val="28"/>
          <w:szCs w:val="28"/>
          <w:highlight w:val="none"/>
        </w:rPr>
      </w:pPr>
      <w:r>
        <w:rPr>
          <w:rFonts w:ascii="仿宋" w:hAnsi="仿宋"/>
          <w:sz w:val="28"/>
          <w:szCs w:val="28"/>
          <w:highlight w:val="none"/>
        </w:rPr>
        <w:br w:type="page"/>
      </w:r>
    </w:p>
    <w:p w14:paraId="323A75A2">
      <w:pPr>
        <w:rPr>
          <w:rFonts w:ascii="仿宋" w:hAnsi="仿宋"/>
          <w:sz w:val="28"/>
          <w:szCs w:val="28"/>
          <w:highlight w:val="none"/>
        </w:rPr>
      </w:pPr>
    </w:p>
    <w:p w14:paraId="6B8618D2">
      <w:pPr>
        <w:rPr>
          <w:rFonts w:ascii="仿宋" w:hAnsi="仿宋"/>
          <w:sz w:val="28"/>
          <w:szCs w:val="28"/>
          <w:highlight w:val="none"/>
        </w:rPr>
      </w:pPr>
    </w:p>
    <w:p w14:paraId="7A1A8BA7">
      <w:pPr>
        <w:rPr>
          <w:rFonts w:ascii="仿宋" w:hAnsi="仿宋"/>
          <w:sz w:val="28"/>
          <w:szCs w:val="28"/>
          <w:highlight w:val="none"/>
        </w:rPr>
      </w:pPr>
    </w:p>
    <w:p w14:paraId="668B416B">
      <w:pPr>
        <w:rPr>
          <w:rFonts w:ascii="仿宋" w:hAnsi="仿宋"/>
          <w:sz w:val="28"/>
          <w:szCs w:val="28"/>
          <w:highlight w:val="none"/>
        </w:rPr>
      </w:pPr>
    </w:p>
    <w:p w14:paraId="61AF691E">
      <w:pPr>
        <w:rPr>
          <w:rFonts w:ascii="仿宋" w:hAnsi="仿宋"/>
          <w:sz w:val="28"/>
          <w:szCs w:val="28"/>
          <w:highlight w:val="none"/>
        </w:rPr>
      </w:pPr>
    </w:p>
    <w:p w14:paraId="5E913B13">
      <w:pPr>
        <w:rPr>
          <w:rFonts w:ascii="仿宋" w:hAnsi="仿宋"/>
          <w:sz w:val="28"/>
          <w:szCs w:val="28"/>
          <w:highlight w:val="none"/>
        </w:rPr>
      </w:pPr>
    </w:p>
    <w:p w14:paraId="7EA901CD">
      <w:pPr>
        <w:rPr>
          <w:rFonts w:ascii="仿宋" w:hAnsi="仿宋"/>
          <w:sz w:val="28"/>
          <w:szCs w:val="28"/>
          <w:highlight w:val="none"/>
        </w:rPr>
      </w:pPr>
    </w:p>
    <w:p w14:paraId="4E887EEE">
      <w:pPr>
        <w:rPr>
          <w:rFonts w:ascii="仿宋" w:hAnsi="仿宋"/>
          <w:sz w:val="28"/>
          <w:szCs w:val="28"/>
          <w:highlight w:val="none"/>
        </w:rPr>
      </w:pPr>
    </w:p>
    <w:p w14:paraId="26ECDB85">
      <w:pPr>
        <w:rPr>
          <w:rFonts w:ascii="仿宋" w:hAnsi="仿宋"/>
          <w:sz w:val="28"/>
          <w:szCs w:val="28"/>
          <w:highlight w:val="none"/>
        </w:rPr>
      </w:pPr>
    </w:p>
    <w:p w14:paraId="444A0A9C">
      <w:pPr>
        <w:rPr>
          <w:rFonts w:ascii="仿宋" w:hAnsi="仿宋"/>
          <w:sz w:val="28"/>
          <w:szCs w:val="28"/>
          <w:highlight w:val="none"/>
        </w:rPr>
      </w:pPr>
    </w:p>
    <w:p w14:paraId="6EED6279">
      <w:pPr>
        <w:rPr>
          <w:rFonts w:ascii="仿宋" w:hAnsi="仿宋"/>
          <w:sz w:val="28"/>
          <w:szCs w:val="28"/>
          <w:highlight w:val="none"/>
        </w:rPr>
      </w:pPr>
    </w:p>
    <w:p w14:paraId="3BF53CFB">
      <w:pPr>
        <w:rPr>
          <w:rFonts w:ascii="仿宋" w:hAnsi="仿宋"/>
          <w:sz w:val="28"/>
          <w:szCs w:val="28"/>
          <w:highlight w:val="none"/>
        </w:rPr>
      </w:pPr>
    </w:p>
    <w:p w14:paraId="4FA25F8F">
      <w:pPr>
        <w:rPr>
          <w:rFonts w:ascii="仿宋" w:hAnsi="仿宋"/>
          <w:sz w:val="28"/>
          <w:szCs w:val="28"/>
          <w:highlight w:val="none"/>
        </w:rPr>
      </w:pPr>
    </w:p>
    <w:p w14:paraId="7E3525FD">
      <w:pPr>
        <w:rPr>
          <w:rFonts w:ascii="仿宋" w:hAnsi="仿宋"/>
          <w:sz w:val="28"/>
          <w:szCs w:val="28"/>
          <w:highlight w:val="none"/>
        </w:rPr>
      </w:pPr>
    </w:p>
    <w:p w14:paraId="4714CC54">
      <w:pPr>
        <w:rPr>
          <w:rFonts w:ascii="仿宋" w:hAnsi="仿宋"/>
          <w:sz w:val="28"/>
          <w:szCs w:val="28"/>
          <w:highlight w:val="none"/>
        </w:rPr>
      </w:pPr>
    </w:p>
    <w:p w14:paraId="107E5737">
      <w:pPr>
        <w:rPr>
          <w:rFonts w:ascii="仿宋" w:hAnsi="仿宋"/>
          <w:sz w:val="28"/>
          <w:szCs w:val="28"/>
          <w:highlight w:val="none"/>
        </w:rPr>
      </w:pPr>
    </w:p>
    <w:p w14:paraId="348C8059">
      <w:pPr>
        <w:rPr>
          <w:rFonts w:ascii="仿宋" w:hAnsi="仿宋"/>
          <w:sz w:val="28"/>
          <w:szCs w:val="28"/>
          <w:highlight w:val="none"/>
        </w:rPr>
      </w:pPr>
    </w:p>
    <w:p w14:paraId="569F7276">
      <w:pPr>
        <w:rPr>
          <w:rFonts w:ascii="仿宋" w:hAnsi="仿宋"/>
          <w:sz w:val="28"/>
          <w:szCs w:val="28"/>
          <w:highlight w:val="none"/>
        </w:rPr>
      </w:pPr>
    </w:p>
    <w:p w14:paraId="5BDD2AA7">
      <w:pPr>
        <w:rPr>
          <w:rFonts w:ascii="仿宋" w:hAnsi="仿宋"/>
          <w:sz w:val="28"/>
          <w:szCs w:val="28"/>
          <w:highlight w:val="none"/>
        </w:rPr>
      </w:pPr>
    </w:p>
    <w:p w14:paraId="0DFED28D">
      <w:pPr>
        <w:rPr>
          <w:rFonts w:ascii="仿宋" w:hAnsi="仿宋"/>
          <w:sz w:val="28"/>
          <w:szCs w:val="28"/>
          <w:highlight w:val="none"/>
        </w:rPr>
      </w:pPr>
    </w:p>
    <w:p w14:paraId="6D89D22E">
      <w:pPr>
        <w:rPr>
          <w:rFonts w:ascii="仿宋" w:hAnsi="仿宋"/>
          <w:sz w:val="28"/>
          <w:szCs w:val="28"/>
          <w:highlight w:val="none"/>
        </w:rPr>
      </w:pPr>
    </w:p>
    <w:p w14:paraId="494A6155">
      <w:pPr>
        <w:rPr>
          <w:rFonts w:ascii="仿宋" w:hAnsi="仿宋"/>
          <w:sz w:val="28"/>
          <w:szCs w:val="28"/>
          <w:highlight w:val="none"/>
        </w:rPr>
      </w:pPr>
      <w:bookmarkStart w:id="475" w:name="_GoBack"/>
      <w:bookmarkEnd w:id="475"/>
    </w:p>
    <w:p w14:paraId="389ACA02">
      <w:pPr>
        <w:rPr>
          <w:rFonts w:ascii="仿宋" w:hAnsi="仿宋"/>
          <w:sz w:val="28"/>
          <w:szCs w:val="28"/>
          <w:highlight w:val="none"/>
        </w:rPr>
      </w:pPr>
      <w:r>
        <w:rPr>
          <w:rFonts w:hint="eastAsia" w:ascii="宋体" w:hAnsi="宋体" w:eastAsia="宋体"/>
          <w:b/>
          <w:bCs/>
          <w:sz w:val="28"/>
          <w:szCs w:val="32"/>
          <w:highlight w:val="none"/>
          <w:lang w:eastAsia="zh-CN"/>
        </w:rPr>
        <w:drawing>
          <wp:anchor distT="0" distB="0" distL="114300" distR="114300" simplePos="0" relativeHeight="251661312" behindDoc="1" locked="0" layoutInCell="1" allowOverlap="1">
            <wp:simplePos x="0" y="0"/>
            <wp:positionH relativeFrom="column">
              <wp:posOffset>-431165</wp:posOffset>
            </wp:positionH>
            <wp:positionV relativeFrom="paragraph">
              <wp:posOffset>-275590</wp:posOffset>
            </wp:positionV>
            <wp:extent cx="7399655" cy="10464800"/>
            <wp:effectExtent l="0" t="0" r="10795" b="12700"/>
            <wp:wrapNone/>
            <wp:docPr id="20" name="图片 20" descr="杨梅冲2号大桥3#墩 7022-10S1塔式起重机安装专项施工方案 签字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杨梅冲2号大桥3#墩 7022-10S1塔式起重机安装专项施工方案 签字盖章"/>
                    <pic:cNvPicPr>
                      <a:picLocks noChangeAspect="1"/>
                    </pic:cNvPicPr>
                  </pic:nvPicPr>
                  <pic:blipFill>
                    <a:blip r:embed="rId11"/>
                    <a:stretch>
                      <a:fillRect/>
                    </a:stretch>
                  </pic:blipFill>
                  <pic:spPr>
                    <a:xfrm>
                      <a:off x="0" y="0"/>
                      <a:ext cx="7399655" cy="10464800"/>
                    </a:xfrm>
                    <a:prstGeom prst="rect">
                      <a:avLst/>
                    </a:prstGeom>
                  </pic:spPr>
                </pic:pic>
              </a:graphicData>
            </a:graphic>
          </wp:anchor>
        </w:drawing>
      </w:r>
    </w:p>
    <w:p w14:paraId="5D99695D">
      <w:pPr>
        <w:pStyle w:val="21"/>
        <w:rPr>
          <w:highlight w:val="none"/>
        </w:rPr>
      </w:pPr>
    </w:p>
    <w:p w14:paraId="59FCD416">
      <w:pPr>
        <w:jc w:val="center"/>
        <w:rPr>
          <w:highlight w:val="none"/>
        </w:rPr>
      </w:pPr>
      <w:r>
        <w:rPr>
          <w:highlight w:val="none"/>
        </w:rPr>
        <w:fldChar w:fldCharType="begin"/>
      </w:r>
      <w:r>
        <w:rPr>
          <w:highlight w:val="none"/>
        </w:rPr>
        <w:instrText xml:space="preserve"> TOC \o "1-2" \h \z \u </w:instrText>
      </w:r>
      <w:r>
        <w:rPr>
          <w:highlight w:val="none"/>
        </w:rPr>
        <w:fldChar w:fldCharType="separate"/>
      </w:r>
      <w:r>
        <w:rPr>
          <w:highlight w:val="none"/>
        </w:rPr>
        <w:fldChar w:fldCharType="end"/>
      </w:r>
    </w:p>
    <w:p w14:paraId="172A0252">
      <w:pPr>
        <w:rPr>
          <w:rFonts w:hint="eastAsia" w:ascii="宋体" w:hAnsi="宋体" w:eastAsia="宋体"/>
          <w:b/>
          <w:bCs/>
          <w:sz w:val="28"/>
          <w:szCs w:val="32"/>
          <w:highlight w:val="none"/>
          <w:lang w:eastAsia="zh-CN"/>
        </w:rPr>
      </w:pPr>
      <w:r>
        <w:rPr>
          <w:rFonts w:ascii="宋体" w:hAnsi="宋体" w:eastAsia="宋体"/>
          <w:b/>
          <w:bCs/>
          <w:sz w:val="28"/>
          <w:szCs w:val="32"/>
          <w:highlight w:val="none"/>
        </w:rPr>
        <w:br w:type="page"/>
      </w:r>
    </w:p>
    <w:p w14:paraId="652B013E">
      <w:pPr>
        <w:tabs>
          <w:tab w:val="left" w:pos="1050"/>
          <w:tab w:val="right" w:leader="dot" w:pos="8296"/>
        </w:tabs>
        <w:jc w:val="center"/>
        <w:rPr>
          <w:rFonts w:ascii="宋体" w:hAnsi="宋体" w:eastAsia="宋体"/>
          <w:b/>
          <w:bCs/>
          <w:sz w:val="28"/>
          <w:szCs w:val="32"/>
          <w:highlight w:val="none"/>
        </w:rPr>
      </w:pPr>
    </w:p>
    <w:p w14:paraId="6647E8CB">
      <w:pPr>
        <w:tabs>
          <w:tab w:val="left" w:pos="1050"/>
          <w:tab w:val="right" w:leader="dot" w:pos="8296"/>
        </w:tabs>
        <w:jc w:val="center"/>
        <w:rPr>
          <w:rFonts w:ascii="宋体" w:hAnsi="宋体" w:eastAsia="宋体"/>
          <w:b/>
          <w:bCs/>
          <w:sz w:val="28"/>
          <w:szCs w:val="32"/>
          <w:highlight w:val="none"/>
        </w:rPr>
      </w:pPr>
    </w:p>
    <w:p w14:paraId="300FCFA5">
      <w:pPr>
        <w:tabs>
          <w:tab w:val="left" w:pos="1050"/>
          <w:tab w:val="right" w:leader="dot" w:pos="8296"/>
        </w:tabs>
        <w:jc w:val="center"/>
        <w:rPr>
          <w:rFonts w:ascii="宋体" w:hAnsi="宋体" w:eastAsia="宋体"/>
          <w:b/>
          <w:bCs/>
          <w:sz w:val="28"/>
          <w:szCs w:val="32"/>
          <w:highlight w:val="none"/>
        </w:rPr>
      </w:pPr>
    </w:p>
    <w:p w14:paraId="1EDBAFE8">
      <w:pPr>
        <w:tabs>
          <w:tab w:val="left" w:pos="1050"/>
          <w:tab w:val="right" w:leader="dot" w:pos="8296"/>
        </w:tabs>
        <w:jc w:val="center"/>
        <w:rPr>
          <w:rFonts w:ascii="宋体" w:hAnsi="宋体" w:eastAsia="宋体"/>
          <w:b/>
          <w:bCs/>
          <w:sz w:val="28"/>
          <w:szCs w:val="32"/>
          <w:highlight w:val="none"/>
        </w:rPr>
      </w:pPr>
    </w:p>
    <w:p w14:paraId="1595B0C8">
      <w:pPr>
        <w:tabs>
          <w:tab w:val="left" w:pos="1050"/>
          <w:tab w:val="right" w:leader="dot" w:pos="8296"/>
        </w:tabs>
        <w:jc w:val="center"/>
        <w:rPr>
          <w:rFonts w:ascii="宋体" w:hAnsi="宋体" w:eastAsia="宋体"/>
          <w:b/>
          <w:bCs/>
          <w:sz w:val="28"/>
          <w:szCs w:val="32"/>
          <w:highlight w:val="none"/>
        </w:rPr>
      </w:pPr>
    </w:p>
    <w:p w14:paraId="64F9CBF2">
      <w:pPr>
        <w:tabs>
          <w:tab w:val="left" w:pos="1050"/>
          <w:tab w:val="right" w:leader="dot" w:pos="8296"/>
        </w:tabs>
        <w:jc w:val="center"/>
        <w:rPr>
          <w:rFonts w:ascii="宋体" w:hAnsi="宋体" w:eastAsia="宋体"/>
          <w:b/>
          <w:bCs/>
          <w:sz w:val="28"/>
          <w:szCs w:val="32"/>
          <w:highlight w:val="none"/>
        </w:rPr>
      </w:pPr>
    </w:p>
    <w:p w14:paraId="00BBD821">
      <w:pPr>
        <w:tabs>
          <w:tab w:val="left" w:pos="1050"/>
          <w:tab w:val="right" w:leader="dot" w:pos="8296"/>
        </w:tabs>
        <w:jc w:val="center"/>
        <w:rPr>
          <w:rFonts w:ascii="宋体" w:hAnsi="宋体" w:eastAsia="宋体"/>
          <w:b/>
          <w:bCs/>
          <w:sz w:val="28"/>
          <w:szCs w:val="32"/>
          <w:highlight w:val="none"/>
        </w:rPr>
      </w:pPr>
    </w:p>
    <w:p w14:paraId="2A19EEAB">
      <w:pPr>
        <w:tabs>
          <w:tab w:val="left" w:pos="1050"/>
          <w:tab w:val="right" w:leader="dot" w:pos="8296"/>
        </w:tabs>
        <w:jc w:val="center"/>
        <w:rPr>
          <w:rFonts w:ascii="宋体" w:hAnsi="宋体" w:eastAsia="宋体"/>
          <w:b/>
          <w:bCs/>
          <w:sz w:val="28"/>
          <w:szCs w:val="32"/>
          <w:highlight w:val="none"/>
        </w:rPr>
      </w:pPr>
    </w:p>
    <w:p w14:paraId="68A24E33">
      <w:pPr>
        <w:tabs>
          <w:tab w:val="left" w:pos="1050"/>
          <w:tab w:val="right" w:leader="dot" w:pos="8296"/>
        </w:tabs>
        <w:jc w:val="center"/>
        <w:rPr>
          <w:rFonts w:ascii="宋体" w:hAnsi="宋体" w:eastAsia="宋体"/>
          <w:b/>
          <w:bCs/>
          <w:sz w:val="28"/>
          <w:szCs w:val="32"/>
          <w:highlight w:val="none"/>
        </w:rPr>
      </w:pPr>
    </w:p>
    <w:p w14:paraId="4FE4030A">
      <w:pPr>
        <w:tabs>
          <w:tab w:val="left" w:pos="1050"/>
          <w:tab w:val="right" w:leader="dot" w:pos="8296"/>
        </w:tabs>
        <w:jc w:val="center"/>
        <w:rPr>
          <w:rFonts w:ascii="宋体" w:hAnsi="宋体" w:eastAsia="宋体"/>
          <w:b/>
          <w:bCs/>
          <w:sz w:val="28"/>
          <w:szCs w:val="32"/>
          <w:highlight w:val="none"/>
        </w:rPr>
      </w:pPr>
    </w:p>
    <w:p w14:paraId="0AAD27AD">
      <w:pPr>
        <w:tabs>
          <w:tab w:val="left" w:pos="1050"/>
          <w:tab w:val="right" w:leader="dot" w:pos="8296"/>
        </w:tabs>
        <w:jc w:val="center"/>
        <w:rPr>
          <w:rFonts w:ascii="宋体" w:hAnsi="宋体" w:eastAsia="宋体"/>
          <w:b/>
          <w:bCs/>
          <w:sz w:val="28"/>
          <w:szCs w:val="32"/>
          <w:highlight w:val="none"/>
        </w:rPr>
      </w:pPr>
    </w:p>
    <w:p w14:paraId="4418E200">
      <w:pPr>
        <w:tabs>
          <w:tab w:val="left" w:pos="1050"/>
          <w:tab w:val="right" w:leader="dot" w:pos="8296"/>
        </w:tabs>
        <w:jc w:val="center"/>
        <w:rPr>
          <w:rFonts w:ascii="宋体" w:hAnsi="宋体" w:eastAsia="宋体"/>
          <w:b/>
          <w:bCs/>
          <w:sz w:val="28"/>
          <w:szCs w:val="32"/>
          <w:highlight w:val="none"/>
        </w:rPr>
      </w:pPr>
    </w:p>
    <w:p w14:paraId="171EB467">
      <w:pPr>
        <w:tabs>
          <w:tab w:val="left" w:pos="1050"/>
          <w:tab w:val="right" w:leader="dot" w:pos="8296"/>
        </w:tabs>
        <w:jc w:val="center"/>
        <w:rPr>
          <w:rFonts w:ascii="宋体" w:hAnsi="宋体" w:eastAsia="宋体"/>
          <w:b/>
          <w:bCs/>
          <w:sz w:val="28"/>
          <w:szCs w:val="32"/>
          <w:highlight w:val="none"/>
        </w:rPr>
      </w:pPr>
    </w:p>
    <w:p w14:paraId="645407A9">
      <w:pPr>
        <w:tabs>
          <w:tab w:val="left" w:pos="1050"/>
          <w:tab w:val="right" w:leader="dot" w:pos="8296"/>
        </w:tabs>
        <w:jc w:val="center"/>
        <w:rPr>
          <w:rFonts w:ascii="宋体" w:hAnsi="宋体" w:eastAsia="宋体"/>
          <w:b/>
          <w:bCs/>
          <w:sz w:val="28"/>
          <w:szCs w:val="32"/>
          <w:highlight w:val="none"/>
        </w:rPr>
      </w:pPr>
    </w:p>
    <w:p w14:paraId="442808D4">
      <w:pPr>
        <w:tabs>
          <w:tab w:val="left" w:pos="1050"/>
          <w:tab w:val="right" w:leader="dot" w:pos="8296"/>
        </w:tabs>
        <w:jc w:val="center"/>
        <w:rPr>
          <w:rFonts w:ascii="宋体" w:hAnsi="宋体" w:eastAsia="宋体"/>
          <w:b/>
          <w:bCs/>
          <w:sz w:val="28"/>
          <w:szCs w:val="32"/>
          <w:highlight w:val="none"/>
        </w:rPr>
      </w:pPr>
    </w:p>
    <w:p w14:paraId="77BED2D5">
      <w:pPr>
        <w:tabs>
          <w:tab w:val="left" w:pos="1050"/>
          <w:tab w:val="right" w:leader="dot" w:pos="8296"/>
        </w:tabs>
        <w:jc w:val="center"/>
        <w:rPr>
          <w:rFonts w:ascii="宋体" w:hAnsi="宋体" w:eastAsia="宋体"/>
          <w:b/>
          <w:bCs/>
          <w:sz w:val="28"/>
          <w:szCs w:val="32"/>
          <w:highlight w:val="none"/>
        </w:rPr>
      </w:pPr>
    </w:p>
    <w:p w14:paraId="007B5FFD">
      <w:pPr>
        <w:tabs>
          <w:tab w:val="left" w:pos="1050"/>
          <w:tab w:val="right" w:leader="dot" w:pos="8296"/>
        </w:tabs>
        <w:jc w:val="center"/>
        <w:rPr>
          <w:rFonts w:ascii="宋体" w:hAnsi="宋体" w:eastAsia="宋体"/>
          <w:b/>
          <w:bCs/>
          <w:sz w:val="28"/>
          <w:szCs w:val="32"/>
          <w:highlight w:val="none"/>
        </w:rPr>
      </w:pPr>
    </w:p>
    <w:p w14:paraId="435DFFBA">
      <w:pPr>
        <w:tabs>
          <w:tab w:val="left" w:pos="1050"/>
          <w:tab w:val="right" w:leader="dot" w:pos="8296"/>
        </w:tabs>
        <w:jc w:val="center"/>
        <w:rPr>
          <w:rFonts w:ascii="宋体" w:hAnsi="宋体" w:eastAsia="宋体"/>
          <w:b/>
          <w:bCs/>
          <w:sz w:val="28"/>
          <w:szCs w:val="32"/>
          <w:highlight w:val="none"/>
        </w:rPr>
      </w:pPr>
    </w:p>
    <w:p w14:paraId="5896F276">
      <w:pPr>
        <w:tabs>
          <w:tab w:val="left" w:pos="1050"/>
          <w:tab w:val="right" w:leader="dot" w:pos="8296"/>
        </w:tabs>
        <w:jc w:val="center"/>
        <w:rPr>
          <w:rFonts w:ascii="宋体" w:hAnsi="宋体" w:eastAsia="宋体"/>
          <w:b/>
          <w:bCs/>
          <w:sz w:val="28"/>
          <w:szCs w:val="32"/>
          <w:highlight w:val="none"/>
        </w:rPr>
      </w:pPr>
    </w:p>
    <w:p w14:paraId="2BEB6C84">
      <w:pPr>
        <w:tabs>
          <w:tab w:val="left" w:pos="1050"/>
          <w:tab w:val="right" w:leader="dot" w:pos="8296"/>
        </w:tabs>
        <w:jc w:val="center"/>
        <w:rPr>
          <w:rFonts w:ascii="宋体" w:hAnsi="宋体" w:eastAsia="宋体"/>
          <w:b/>
          <w:bCs/>
          <w:sz w:val="28"/>
          <w:szCs w:val="32"/>
          <w:highlight w:val="none"/>
        </w:rPr>
      </w:pPr>
    </w:p>
    <w:p w14:paraId="0E57CBF5">
      <w:pPr>
        <w:tabs>
          <w:tab w:val="left" w:pos="1050"/>
          <w:tab w:val="right" w:leader="dot" w:pos="8296"/>
        </w:tabs>
        <w:jc w:val="center"/>
        <w:rPr>
          <w:rFonts w:ascii="宋体" w:hAnsi="宋体" w:eastAsia="宋体"/>
          <w:b/>
          <w:bCs/>
          <w:sz w:val="28"/>
          <w:szCs w:val="32"/>
          <w:highlight w:val="none"/>
        </w:rPr>
      </w:pPr>
    </w:p>
    <w:p w14:paraId="66180460">
      <w:pPr>
        <w:tabs>
          <w:tab w:val="left" w:pos="1050"/>
          <w:tab w:val="right" w:leader="dot" w:pos="8296"/>
        </w:tabs>
        <w:jc w:val="both"/>
        <w:rPr>
          <w:rFonts w:ascii="宋体" w:hAnsi="宋体" w:eastAsia="宋体"/>
          <w:b/>
          <w:bCs/>
          <w:sz w:val="28"/>
          <w:szCs w:val="32"/>
          <w:highlight w:val="none"/>
        </w:rPr>
      </w:pPr>
    </w:p>
    <w:p w14:paraId="451F1290">
      <w:pPr>
        <w:tabs>
          <w:tab w:val="left" w:pos="1050"/>
          <w:tab w:val="right" w:leader="dot" w:pos="8296"/>
        </w:tabs>
        <w:jc w:val="center"/>
        <w:rPr>
          <w:b/>
          <w:bCs/>
          <w:sz w:val="36"/>
          <w:szCs w:val="32"/>
          <w:highlight w:val="none"/>
        </w:rPr>
      </w:pPr>
      <w:r>
        <w:rPr>
          <w:rFonts w:ascii="宋体" w:hAnsi="宋体" w:eastAsia="宋体"/>
          <w:b/>
          <w:bCs/>
          <w:sz w:val="28"/>
          <w:szCs w:val="32"/>
          <w:highlight w:val="none"/>
        </w:rPr>
        <w:t>目</w:t>
      </w:r>
      <w:r>
        <w:rPr>
          <w:rFonts w:hint="eastAsia"/>
          <w:b/>
          <w:bCs/>
          <w:sz w:val="28"/>
          <w:szCs w:val="32"/>
          <w:highlight w:val="none"/>
          <w:lang w:val="en-US" w:eastAsia="zh-CN"/>
        </w:rPr>
        <w:t xml:space="preserve">  </w:t>
      </w:r>
      <w:r>
        <w:rPr>
          <w:rFonts w:ascii="宋体" w:hAnsi="宋体" w:eastAsia="宋体"/>
          <w:b/>
          <w:bCs/>
          <w:sz w:val="28"/>
          <w:szCs w:val="32"/>
          <w:highlight w:val="none"/>
        </w:rPr>
        <w:t>录</w:t>
      </w:r>
    </w:p>
    <w:p w14:paraId="52A4AD16">
      <w:pPr>
        <w:pStyle w:val="25"/>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_Toc23692 </w:instrText>
      </w:r>
      <w:r>
        <w:rPr>
          <w:highlight w:val="none"/>
        </w:rPr>
        <w:fldChar w:fldCharType="separate"/>
      </w:r>
      <w:r>
        <w:rPr>
          <w:rFonts w:hint="default"/>
        </w:rPr>
        <w:t xml:space="preserve">1. </w:t>
      </w:r>
      <w:r>
        <w:rPr>
          <w:rFonts w:hint="eastAsia"/>
        </w:rPr>
        <w:t>编制依据</w:t>
      </w:r>
      <w:r>
        <w:tab/>
      </w:r>
      <w:r>
        <w:fldChar w:fldCharType="begin"/>
      </w:r>
      <w:r>
        <w:instrText xml:space="preserve"> PAGEREF _Toc23692 \h </w:instrText>
      </w:r>
      <w:r>
        <w:fldChar w:fldCharType="separate"/>
      </w:r>
      <w:r>
        <w:t>5</w:t>
      </w:r>
      <w:r>
        <w:fldChar w:fldCharType="end"/>
      </w:r>
      <w:r>
        <w:rPr>
          <w:highlight w:val="none"/>
        </w:rPr>
        <w:fldChar w:fldCharType="end"/>
      </w:r>
    </w:p>
    <w:p w14:paraId="6A9FEE69">
      <w:pPr>
        <w:pStyle w:val="26"/>
        <w:tabs>
          <w:tab w:val="right" w:leader="dot" w:pos="8306"/>
        </w:tabs>
      </w:pPr>
      <w:r>
        <w:rPr>
          <w:highlight w:val="none"/>
        </w:rPr>
        <w:fldChar w:fldCharType="begin"/>
      </w:r>
      <w:r>
        <w:rPr>
          <w:highlight w:val="none"/>
        </w:rPr>
        <w:instrText xml:space="preserve"> HYPERLINK \l _Toc1998 </w:instrText>
      </w:r>
      <w:r>
        <w:rPr>
          <w:highlight w:val="none"/>
        </w:rPr>
        <w:fldChar w:fldCharType="separate"/>
      </w:r>
      <w:r>
        <w:rPr>
          <w:rFonts w:hint="default"/>
          <w:lang w:val="en-US" w:eastAsia="zh-CN"/>
        </w:rPr>
        <w:t xml:space="preserve">1.1. </w:t>
      </w:r>
      <w:r>
        <w:rPr>
          <w:rFonts w:hint="eastAsia"/>
        </w:rPr>
        <w:t>编制</w:t>
      </w:r>
      <w:r>
        <w:rPr>
          <w:rFonts w:hint="eastAsia"/>
          <w:lang w:val="en-US" w:eastAsia="zh-CN"/>
        </w:rPr>
        <w:t>说明</w:t>
      </w:r>
      <w:r>
        <w:tab/>
      </w:r>
      <w:r>
        <w:fldChar w:fldCharType="begin"/>
      </w:r>
      <w:r>
        <w:instrText xml:space="preserve"> PAGEREF _Toc1998 \h </w:instrText>
      </w:r>
      <w:r>
        <w:fldChar w:fldCharType="separate"/>
      </w:r>
      <w:r>
        <w:t>5</w:t>
      </w:r>
      <w:r>
        <w:fldChar w:fldCharType="end"/>
      </w:r>
      <w:r>
        <w:rPr>
          <w:highlight w:val="none"/>
        </w:rPr>
        <w:fldChar w:fldCharType="end"/>
      </w:r>
    </w:p>
    <w:p w14:paraId="2F5CD2CD">
      <w:pPr>
        <w:pStyle w:val="26"/>
        <w:tabs>
          <w:tab w:val="right" w:leader="dot" w:pos="8306"/>
        </w:tabs>
      </w:pPr>
      <w:r>
        <w:rPr>
          <w:highlight w:val="none"/>
        </w:rPr>
        <w:fldChar w:fldCharType="begin"/>
      </w:r>
      <w:r>
        <w:rPr>
          <w:highlight w:val="none"/>
        </w:rPr>
        <w:instrText xml:space="preserve"> HYPERLINK \l _Toc3714 </w:instrText>
      </w:r>
      <w:r>
        <w:rPr>
          <w:highlight w:val="none"/>
        </w:rPr>
        <w:fldChar w:fldCharType="separate"/>
      </w:r>
      <w:r>
        <w:rPr>
          <w:rFonts w:hint="default"/>
          <w:lang w:val="en-US" w:eastAsia="zh-CN"/>
        </w:rPr>
        <w:t xml:space="preserve">1.2. </w:t>
      </w:r>
      <w:r>
        <w:rPr>
          <w:rFonts w:hint="eastAsia"/>
          <w:lang w:val="en-US" w:eastAsia="zh-CN"/>
        </w:rPr>
        <w:t>引用文件</w:t>
      </w:r>
      <w:r>
        <w:tab/>
      </w:r>
      <w:r>
        <w:fldChar w:fldCharType="begin"/>
      </w:r>
      <w:r>
        <w:instrText xml:space="preserve"> PAGEREF _Toc3714 \h </w:instrText>
      </w:r>
      <w:r>
        <w:fldChar w:fldCharType="separate"/>
      </w:r>
      <w:r>
        <w:t>5</w:t>
      </w:r>
      <w:r>
        <w:fldChar w:fldCharType="end"/>
      </w:r>
      <w:r>
        <w:rPr>
          <w:highlight w:val="none"/>
        </w:rPr>
        <w:fldChar w:fldCharType="end"/>
      </w:r>
    </w:p>
    <w:p w14:paraId="142C925E">
      <w:pPr>
        <w:pStyle w:val="26"/>
        <w:tabs>
          <w:tab w:val="right" w:leader="dot" w:pos="8306"/>
        </w:tabs>
      </w:pPr>
      <w:r>
        <w:rPr>
          <w:highlight w:val="none"/>
        </w:rPr>
        <w:fldChar w:fldCharType="begin"/>
      </w:r>
      <w:r>
        <w:rPr>
          <w:highlight w:val="none"/>
        </w:rPr>
        <w:instrText xml:space="preserve"> HYPERLINK \l _Toc20010 </w:instrText>
      </w:r>
      <w:r>
        <w:rPr>
          <w:highlight w:val="none"/>
        </w:rPr>
        <w:fldChar w:fldCharType="separate"/>
      </w:r>
      <w:r>
        <w:rPr>
          <w:rFonts w:hint="default"/>
        </w:rPr>
        <w:t xml:space="preserve">1.3. </w:t>
      </w:r>
      <w:r>
        <w:rPr>
          <w:rFonts w:hint="eastAsia"/>
        </w:rPr>
        <w:t>编制原则</w:t>
      </w:r>
      <w:r>
        <w:tab/>
      </w:r>
      <w:r>
        <w:fldChar w:fldCharType="begin"/>
      </w:r>
      <w:r>
        <w:instrText xml:space="preserve"> PAGEREF _Toc20010 \h </w:instrText>
      </w:r>
      <w:r>
        <w:fldChar w:fldCharType="separate"/>
      </w:r>
      <w:r>
        <w:t>6</w:t>
      </w:r>
      <w:r>
        <w:fldChar w:fldCharType="end"/>
      </w:r>
      <w:r>
        <w:rPr>
          <w:highlight w:val="none"/>
        </w:rPr>
        <w:fldChar w:fldCharType="end"/>
      </w:r>
    </w:p>
    <w:p w14:paraId="7B79223E">
      <w:pPr>
        <w:pStyle w:val="26"/>
        <w:tabs>
          <w:tab w:val="right" w:leader="dot" w:pos="8306"/>
        </w:tabs>
      </w:pPr>
      <w:r>
        <w:rPr>
          <w:highlight w:val="none"/>
        </w:rPr>
        <w:fldChar w:fldCharType="begin"/>
      </w:r>
      <w:r>
        <w:rPr>
          <w:highlight w:val="none"/>
        </w:rPr>
        <w:instrText xml:space="preserve"> HYPERLINK \l _Toc3161 </w:instrText>
      </w:r>
      <w:r>
        <w:rPr>
          <w:highlight w:val="none"/>
        </w:rPr>
        <w:fldChar w:fldCharType="separate"/>
      </w:r>
      <w:r>
        <w:rPr>
          <w:rFonts w:hint="default"/>
        </w:rPr>
        <w:t xml:space="preserve">1.4. </w:t>
      </w:r>
      <w:r>
        <w:rPr>
          <w:rFonts w:hint="eastAsia"/>
        </w:rPr>
        <w:t>隶属关系</w:t>
      </w:r>
      <w:r>
        <w:tab/>
      </w:r>
      <w:r>
        <w:fldChar w:fldCharType="begin"/>
      </w:r>
      <w:r>
        <w:instrText xml:space="preserve"> PAGEREF _Toc3161 \h </w:instrText>
      </w:r>
      <w:r>
        <w:fldChar w:fldCharType="separate"/>
      </w:r>
      <w:r>
        <w:t>6</w:t>
      </w:r>
      <w:r>
        <w:fldChar w:fldCharType="end"/>
      </w:r>
      <w:r>
        <w:rPr>
          <w:highlight w:val="none"/>
        </w:rPr>
        <w:fldChar w:fldCharType="end"/>
      </w:r>
    </w:p>
    <w:p w14:paraId="6D40C2AD">
      <w:pPr>
        <w:pStyle w:val="26"/>
        <w:tabs>
          <w:tab w:val="right" w:leader="dot" w:pos="8306"/>
        </w:tabs>
      </w:pPr>
      <w:r>
        <w:rPr>
          <w:highlight w:val="none"/>
        </w:rPr>
        <w:fldChar w:fldCharType="begin"/>
      </w:r>
      <w:r>
        <w:rPr>
          <w:highlight w:val="none"/>
        </w:rPr>
        <w:instrText xml:space="preserve"> HYPERLINK \l _Toc12552 </w:instrText>
      </w:r>
      <w:r>
        <w:rPr>
          <w:highlight w:val="none"/>
        </w:rPr>
        <w:fldChar w:fldCharType="separate"/>
      </w:r>
      <w:r>
        <w:rPr>
          <w:rFonts w:hint="default"/>
        </w:rPr>
        <w:t xml:space="preserve">1.5. </w:t>
      </w:r>
      <w:r>
        <w:rPr>
          <w:rFonts w:hint="eastAsia"/>
        </w:rPr>
        <w:t>适用范围</w:t>
      </w:r>
      <w:r>
        <w:tab/>
      </w:r>
      <w:r>
        <w:fldChar w:fldCharType="begin"/>
      </w:r>
      <w:r>
        <w:instrText xml:space="preserve"> PAGEREF _Toc12552 \h </w:instrText>
      </w:r>
      <w:r>
        <w:fldChar w:fldCharType="separate"/>
      </w:r>
      <w:r>
        <w:t>6</w:t>
      </w:r>
      <w:r>
        <w:fldChar w:fldCharType="end"/>
      </w:r>
      <w:r>
        <w:rPr>
          <w:highlight w:val="none"/>
        </w:rPr>
        <w:fldChar w:fldCharType="end"/>
      </w:r>
    </w:p>
    <w:p w14:paraId="08C3B4EE">
      <w:pPr>
        <w:pStyle w:val="25"/>
        <w:tabs>
          <w:tab w:val="right" w:leader="dot" w:pos="8306"/>
        </w:tabs>
      </w:pPr>
      <w:r>
        <w:rPr>
          <w:highlight w:val="none"/>
        </w:rPr>
        <w:fldChar w:fldCharType="begin"/>
      </w:r>
      <w:r>
        <w:rPr>
          <w:highlight w:val="none"/>
        </w:rPr>
        <w:instrText xml:space="preserve"> HYPERLINK \l _Toc24882 </w:instrText>
      </w:r>
      <w:r>
        <w:rPr>
          <w:highlight w:val="none"/>
        </w:rPr>
        <w:fldChar w:fldCharType="separate"/>
      </w:r>
      <w:r>
        <w:rPr>
          <w:rFonts w:hint="default"/>
        </w:rPr>
        <w:t xml:space="preserve">2. </w:t>
      </w:r>
      <w:r>
        <w:rPr>
          <w:rFonts w:hint="eastAsia"/>
        </w:rPr>
        <w:t>工程概况</w:t>
      </w:r>
      <w:r>
        <w:tab/>
      </w:r>
      <w:r>
        <w:fldChar w:fldCharType="begin"/>
      </w:r>
      <w:r>
        <w:instrText xml:space="preserve"> PAGEREF _Toc24882 \h </w:instrText>
      </w:r>
      <w:r>
        <w:fldChar w:fldCharType="separate"/>
      </w:r>
      <w:r>
        <w:t>7</w:t>
      </w:r>
      <w:r>
        <w:fldChar w:fldCharType="end"/>
      </w:r>
      <w:r>
        <w:rPr>
          <w:highlight w:val="none"/>
        </w:rPr>
        <w:fldChar w:fldCharType="end"/>
      </w:r>
    </w:p>
    <w:p w14:paraId="12E5B319">
      <w:pPr>
        <w:pStyle w:val="26"/>
        <w:tabs>
          <w:tab w:val="right" w:leader="dot" w:pos="8306"/>
        </w:tabs>
      </w:pPr>
      <w:r>
        <w:rPr>
          <w:highlight w:val="none"/>
        </w:rPr>
        <w:fldChar w:fldCharType="begin"/>
      </w:r>
      <w:r>
        <w:rPr>
          <w:highlight w:val="none"/>
        </w:rPr>
        <w:instrText xml:space="preserve"> HYPERLINK \l _Toc581 </w:instrText>
      </w:r>
      <w:r>
        <w:rPr>
          <w:highlight w:val="none"/>
        </w:rPr>
        <w:fldChar w:fldCharType="separate"/>
      </w:r>
      <w:r>
        <w:rPr>
          <w:rFonts w:hint="default"/>
        </w:rPr>
        <w:t xml:space="preserve">2.1. </w:t>
      </w:r>
      <w:r>
        <w:rPr>
          <w:rFonts w:hint="eastAsia"/>
        </w:rPr>
        <w:t>工程概况</w:t>
      </w:r>
      <w:r>
        <w:tab/>
      </w:r>
      <w:r>
        <w:fldChar w:fldCharType="begin"/>
      </w:r>
      <w:r>
        <w:instrText xml:space="preserve"> PAGEREF _Toc581 \h </w:instrText>
      </w:r>
      <w:r>
        <w:fldChar w:fldCharType="separate"/>
      </w:r>
      <w:r>
        <w:t>7</w:t>
      </w:r>
      <w:r>
        <w:fldChar w:fldCharType="end"/>
      </w:r>
      <w:r>
        <w:rPr>
          <w:highlight w:val="none"/>
        </w:rPr>
        <w:fldChar w:fldCharType="end"/>
      </w:r>
    </w:p>
    <w:p w14:paraId="4BAC63AE">
      <w:pPr>
        <w:pStyle w:val="26"/>
        <w:tabs>
          <w:tab w:val="right" w:leader="dot" w:pos="8306"/>
        </w:tabs>
      </w:pPr>
      <w:r>
        <w:rPr>
          <w:highlight w:val="none"/>
        </w:rPr>
        <w:fldChar w:fldCharType="begin"/>
      </w:r>
      <w:r>
        <w:rPr>
          <w:highlight w:val="none"/>
        </w:rPr>
        <w:instrText xml:space="preserve"> HYPERLINK \l _Toc9674 </w:instrText>
      </w:r>
      <w:r>
        <w:rPr>
          <w:highlight w:val="none"/>
        </w:rPr>
        <w:fldChar w:fldCharType="separate"/>
      </w:r>
      <w:r>
        <w:rPr>
          <w:rFonts w:hint="default"/>
        </w:rPr>
        <w:t xml:space="preserve">2.2. </w:t>
      </w:r>
      <w:r>
        <w:rPr>
          <w:rFonts w:hint="eastAsia"/>
        </w:rPr>
        <w:t>自然条件</w:t>
      </w:r>
      <w:r>
        <w:tab/>
      </w:r>
      <w:r>
        <w:fldChar w:fldCharType="begin"/>
      </w:r>
      <w:r>
        <w:instrText xml:space="preserve"> PAGEREF _Toc9674 \h </w:instrText>
      </w:r>
      <w:r>
        <w:fldChar w:fldCharType="separate"/>
      </w:r>
      <w:r>
        <w:t>7</w:t>
      </w:r>
      <w:r>
        <w:fldChar w:fldCharType="end"/>
      </w:r>
      <w:r>
        <w:rPr>
          <w:highlight w:val="none"/>
        </w:rPr>
        <w:fldChar w:fldCharType="end"/>
      </w:r>
    </w:p>
    <w:p w14:paraId="70AA3DCA">
      <w:pPr>
        <w:pStyle w:val="26"/>
        <w:tabs>
          <w:tab w:val="right" w:leader="dot" w:pos="8306"/>
        </w:tabs>
      </w:pPr>
      <w:r>
        <w:rPr>
          <w:highlight w:val="none"/>
        </w:rPr>
        <w:fldChar w:fldCharType="begin"/>
      </w:r>
      <w:r>
        <w:rPr>
          <w:highlight w:val="none"/>
        </w:rPr>
        <w:instrText xml:space="preserve"> HYPERLINK \l _Toc5291 </w:instrText>
      </w:r>
      <w:r>
        <w:rPr>
          <w:highlight w:val="none"/>
        </w:rPr>
        <w:fldChar w:fldCharType="separate"/>
      </w:r>
      <w:r>
        <w:rPr>
          <w:rFonts w:hint="default"/>
        </w:rPr>
        <w:t xml:space="preserve">2.3. </w:t>
      </w:r>
      <w:r>
        <w:rPr>
          <w:rFonts w:hint="eastAsia"/>
        </w:rPr>
        <w:t>安装现场工作环境及条件</w:t>
      </w:r>
      <w:r>
        <w:tab/>
      </w:r>
      <w:r>
        <w:fldChar w:fldCharType="begin"/>
      </w:r>
      <w:r>
        <w:instrText xml:space="preserve"> PAGEREF _Toc5291 \h </w:instrText>
      </w:r>
      <w:r>
        <w:fldChar w:fldCharType="separate"/>
      </w:r>
      <w:r>
        <w:t>9</w:t>
      </w:r>
      <w:r>
        <w:fldChar w:fldCharType="end"/>
      </w:r>
      <w:r>
        <w:rPr>
          <w:highlight w:val="none"/>
        </w:rPr>
        <w:fldChar w:fldCharType="end"/>
      </w:r>
    </w:p>
    <w:p w14:paraId="3ADF3545">
      <w:pPr>
        <w:pStyle w:val="26"/>
        <w:tabs>
          <w:tab w:val="right" w:leader="dot" w:pos="8306"/>
        </w:tabs>
      </w:pPr>
      <w:r>
        <w:rPr>
          <w:highlight w:val="none"/>
        </w:rPr>
        <w:fldChar w:fldCharType="begin"/>
      </w:r>
      <w:r>
        <w:rPr>
          <w:highlight w:val="none"/>
        </w:rPr>
        <w:instrText xml:space="preserve"> HYPERLINK \l _Toc12965 </w:instrText>
      </w:r>
      <w:r>
        <w:rPr>
          <w:highlight w:val="none"/>
        </w:rPr>
        <w:fldChar w:fldCharType="separate"/>
      </w:r>
      <w:r>
        <w:rPr>
          <w:rFonts w:hint="default"/>
        </w:rPr>
        <w:t xml:space="preserve">2.4. </w:t>
      </w:r>
      <w:r>
        <w:rPr>
          <w:rFonts w:hint="eastAsia"/>
        </w:rPr>
        <w:t>塔式起重机概况</w:t>
      </w:r>
      <w:r>
        <w:tab/>
      </w:r>
      <w:r>
        <w:fldChar w:fldCharType="begin"/>
      </w:r>
      <w:r>
        <w:instrText xml:space="preserve"> PAGEREF _Toc12965 \h </w:instrText>
      </w:r>
      <w:r>
        <w:fldChar w:fldCharType="separate"/>
      </w:r>
      <w:r>
        <w:t>11</w:t>
      </w:r>
      <w:r>
        <w:fldChar w:fldCharType="end"/>
      </w:r>
      <w:r>
        <w:rPr>
          <w:highlight w:val="none"/>
        </w:rPr>
        <w:fldChar w:fldCharType="end"/>
      </w:r>
    </w:p>
    <w:p w14:paraId="03D52EEE">
      <w:pPr>
        <w:pStyle w:val="26"/>
        <w:tabs>
          <w:tab w:val="right" w:leader="dot" w:pos="8306"/>
        </w:tabs>
      </w:pPr>
      <w:r>
        <w:rPr>
          <w:highlight w:val="none"/>
        </w:rPr>
        <w:fldChar w:fldCharType="begin"/>
      </w:r>
      <w:r>
        <w:rPr>
          <w:highlight w:val="none"/>
        </w:rPr>
        <w:instrText xml:space="preserve"> HYPERLINK \l _Toc29712 </w:instrText>
      </w:r>
      <w:r>
        <w:rPr>
          <w:highlight w:val="none"/>
        </w:rPr>
        <w:fldChar w:fldCharType="separate"/>
      </w:r>
      <w:r>
        <w:rPr>
          <w:rFonts w:hint="default"/>
        </w:rPr>
        <w:t xml:space="preserve">2.5. </w:t>
      </w:r>
      <w:r>
        <w:rPr>
          <w:rFonts w:hint="eastAsia"/>
        </w:rPr>
        <w:t>施工要求和技术保证条件</w:t>
      </w:r>
      <w:r>
        <w:tab/>
      </w:r>
      <w:r>
        <w:fldChar w:fldCharType="begin"/>
      </w:r>
      <w:r>
        <w:instrText xml:space="preserve"> PAGEREF _Toc29712 \h </w:instrText>
      </w:r>
      <w:r>
        <w:fldChar w:fldCharType="separate"/>
      </w:r>
      <w:r>
        <w:t>14</w:t>
      </w:r>
      <w:r>
        <w:fldChar w:fldCharType="end"/>
      </w:r>
      <w:r>
        <w:rPr>
          <w:highlight w:val="none"/>
        </w:rPr>
        <w:fldChar w:fldCharType="end"/>
      </w:r>
    </w:p>
    <w:p w14:paraId="44B366EE">
      <w:pPr>
        <w:pStyle w:val="25"/>
        <w:tabs>
          <w:tab w:val="right" w:leader="dot" w:pos="8306"/>
        </w:tabs>
      </w:pPr>
      <w:r>
        <w:rPr>
          <w:highlight w:val="none"/>
        </w:rPr>
        <w:fldChar w:fldCharType="begin"/>
      </w:r>
      <w:r>
        <w:rPr>
          <w:highlight w:val="none"/>
        </w:rPr>
        <w:instrText xml:space="preserve"> HYPERLINK \l _Toc3124 </w:instrText>
      </w:r>
      <w:r>
        <w:rPr>
          <w:highlight w:val="none"/>
        </w:rPr>
        <w:fldChar w:fldCharType="separate"/>
      </w:r>
      <w:r>
        <w:rPr>
          <w:rFonts w:hint="default"/>
        </w:rPr>
        <w:t xml:space="preserve">3. </w:t>
      </w:r>
      <w:r>
        <w:rPr>
          <w:rFonts w:hint="eastAsia"/>
        </w:rPr>
        <w:t>施工计划</w:t>
      </w:r>
      <w:r>
        <w:tab/>
      </w:r>
      <w:r>
        <w:fldChar w:fldCharType="begin"/>
      </w:r>
      <w:r>
        <w:instrText xml:space="preserve"> PAGEREF _Toc3124 \h </w:instrText>
      </w:r>
      <w:r>
        <w:fldChar w:fldCharType="separate"/>
      </w:r>
      <w:r>
        <w:t>16</w:t>
      </w:r>
      <w:r>
        <w:fldChar w:fldCharType="end"/>
      </w:r>
      <w:r>
        <w:rPr>
          <w:highlight w:val="none"/>
        </w:rPr>
        <w:fldChar w:fldCharType="end"/>
      </w:r>
    </w:p>
    <w:p w14:paraId="6E275420">
      <w:pPr>
        <w:pStyle w:val="26"/>
        <w:tabs>
          <w:tab w:val="right" w:leader="dot" w:pos="8306"/>
        </w:tabs>
      </w:pPr>
      <w:r>
        <w:rPr>
          <w:highlight w:val="none"/>
        </w:rPr>
        <w:fldChar w:fldCharType="begin"/>
      </w:r>
      <w:r>
        <w:rPr>
          <w:highlight w:val="none"/>
        </w:rPr>
        <w:instrText xml:space="preserve"> HYPERLINK \l _Toc25416 </w:instrText>
      </w:r>
      <w:r>
        <w:rPr>
          <w:highlight w:val="none"/>
        </w:rPr>
        <w:fldChar w:fldCharType="separate"/>
      </w:r>
      <w:r>
        <w:rPr>
          <w:rFonts w:hint="default"/>
          <w:lang w:val="en-US" w:eastAsia="zh-CN"/>
        </w:rPr>
        <w:t xml:space="preserve">3.1. </w:t>
      </w:r>
      <w:r>
        <w:rPr>
          <w:rFonts w:hint="eastAsia"/>
          <w:lang w:val="en-US" w:eastAsia="zh-CN"/>
        </w:rPr>
        <w:t>施工总体部署</w:t>
      </w:r>
      <w:r>
        <w:tab/>
      </w:r>
      <w:r>
        <w:fldChar w:fldCharType="begin"/>
      </w:r>
      <w:r>
        <w:instrText xml:space="preserve"> PAGEREF _Toc25416 \h </w:instrText>
      </w:r>
      <w:r>
        <w:fldChar w:fldCharType="separate"/>
      </w:r>
      <w:r>
        <w:t>16</w:t>
      </w:r>
      <w:r>
        <w:fldChar w:fldCharType="end"/>
      </w:r>
      <w:r>
        <w:rPr>
          <w:highlight w:val="none"/>
        </w:rPr>
        <w:fldChar w:fldCharType="end"/>
      </w:r>
    </w:p>
    <w:p w14:paraId="59997C11">
      <w:pPr>
        <w:pStyle w:val="26"/>
        <w:tabs>
          <w:tab w:val="right" w:leader="dot" w:pos="8306"/>
        </w:tabs>
      </w:pPr>
      <w:r>
        <w:rPr>
          <w:highlight w:val="none"/>
        </w:rPr>
        <w:fldChar w:fldCharType="begin"/>
      </w:r>
      <w:r>
        <w:rPr>
          <w:highlight w:val="none"/>
        </w:rPr>
        <w:instrText xml:space="preserve"> HYPERLINK \l _Toc8574 </w:instrText>
      </w:r>
      <w:r>
        <w:rPr>
          <w:highlight w:val="none"/>
        </w:rPr>
        <w:fldChar w:fldCharType="separate"/>
      </w:r>
      <w:r>
        <w:rPr>
          <w:rFonts w:hint="default"/>
          <w:lang w:val="en-US" w:eastAsia="zh-CN"/>
        </w:rPr>
        <w:t xml:space="preserve">3.2. </w:t>
      </w:r>
      <w:r>
        <w:rPr>
          <w:rFonts w:hint="eastAsia"/>
          <w:lang w:val="en-US" w:eastAsia="zh-CN"/>
        </w:rPr>
        <w:t>施工进度计划</w:t>
      </w:r>
      <w:r>
        <w:tab/>
      </w:r>
      <w:r>
        <w:fldChar w:fldCharType="begin"/>
      </w:r>
      <w:r>
        <w:instrText xml:space="preserve"> PAGEREF _Toc8574 \h </w:instrText>
      </w:r>
      <w:r>
        <w:fldChar w:fldCharType="separate"/>
      </w:r>
      <w:r>
        <w:t>17</w:t>
      </w:r>
      <w:r>
        <w:fldChar w:fldCharType="end"/>
      </w:r>
      <w:r>
        <w:rPr>
          <w:highlight w:val="none"/>
        </w:rPr>
        <w:fldChar w:fldCharType="end"/>
      </w:r>
    </w:p>
    <w:p w14:paraId="3B261E77">
      <w:pPr>
        <w:pStyle w:val="26"/>
        <w:tabs>
          <w:tab w:val="right" w:leader="dot" w:pos="8306"/>
        </w:tabs>
      </w:pPr>
      <w:r>
        <w:rPr>
          <w:highlight w:val="none"/>
        </w:rPr>
        <w:fldChar w:fldCharType="begin"/>
      </w:r>
      <w:r>
        <w:rPr>
          <w:highlight w:val="none"/>
        </w:rPr>
        <w:instrText xml:space="preserve"> HYPERLINK \l _Toc30394 </w:instrText>
      </w:r>
      <w:r>
        <w:rPr>
          <w:highlight w:val="none"/>
        </w:rPr>
        <w:fldChar w:fldCharType="separate"/>
      </w:r>
      <w:r>
        <w:rPr>
          <w:rFonts w:hint="default"/>
        </w:rPr>
        <w:t xml:space="preserve">3.3. </w:t>
      </w:r>
      <w:r>
        <w:rPr>
          <w:rFonts w:hint="eastAsia"/>
          <w:lang w:val="en-US" w:eastAsia="zh-CN"/>
        </w:rPr>
        <w:t>施工设备计划</w:t>
      </w:r>
      <w:r>
        <w:tab/>
      </w:r>
      <w:r>
        <w:fldChar w:fldCharType="begin"/>
      </w:r>
      <w:r>
        <w:instrText xml:space="preserve"> PAGEREF _Toc30394 \h </w:instrText>
      </w:r>
      <w:r>
        <w:fldChar w:fldCharType="separate"/>
      </w:r>
      <w:r>
        <w:t>17</w:t>
      </w:r>
      <w:r>
        <w:fldChar w:fldCharType="end"/>
      </w:r>
      <w:r>
        <w:rPr>
          <w:highlight w:val="none"/>
        </w:rPr>
        <w:fldChar w:fldCharType="end"/>
      </w:r>
    </w:p>
    <w:p w14:paraId="3C16E85A">
      <w:pPr>
        <w:pStyle w:val="25"/>
        <w:tabs>
          <w:tab w:val="right" w:leader="dot" w:pos="8306"/>
        </w:tabs>
      </w:pPr>
      <w:r>
        <w:rPr>
          <w:highlight w:val="none"/>
        </w:rPr>
        <w:fldChar w:fldCharType="begin"/>
      </w:r>
      <w:r>
        <w:rPr>
          <w:highlight w:val="none"/>
        </w:rPr>
        <w:instrText xml:space="preserve"> HYPERLINK \l _Toc30940 </w:instrText>
      </w:r>
      <w:r>
        <w:rPr>
          <w:highlight w:val="none"/>
        </w:rPr>
        <w:fldChar w:fldCharType="separate"/>
      </w:r>
      <w:r>
        <w:rPr>
          <w:rFonts w:hint="default"/>
        </w:rPr>
        <w:t xml:space="preserve">4. </w:t>
      </w:r>
      <w:r>
        <w:rPr>
          <w:rFonts w:hint="eastAsia"/>
        </w:rPr>
        <w:t>施工工艺</w:t>
      </w:r>
      <w:r>
        <w:tab/>
      </w:r>
      <w:r>
        <w:fldChar w:fldCharType="begin"/>
      </w:r>
      <w:r>
        <w:instrText xml:space="preserve"> PAGEREF _Toc30940 \h </w:instrText>
      </w:r>
      <w:r>
        <w:fldChar w:fldCharType="separate"/>
      </w:r>
      <w:r>
        <w:t>19</w:t>
      </w:r>
      <w:r>
        <w:fldChar w:fldCharType="end"/>
      </w:r>
      <w:r>
        <w:rPr>
          <w:highlight w:val="none"/>
        </w:rPr>
        <w:fldChar w:fldCharType="end"/>
      </w:r>
    </w:p>
    <w:p w14:paraId="537DBDAB">
      <w:pPr>
        <w:pStyle w:val="26"/>
        <w:tabs>
          <w:tab w:val="right" w:leader="dot" w:pos="8306"/>
        </w:tabs>
      </w:pPr>
      <w:r>
        <w:rPr>
          <w:highlight w:val="none"/>
        </w:rPr>
        <w:fldChar w:fldCharType="begin"/>
      </w:r>
      <w:r>
        <w:rPr>
          <w:highlight w:val="none"/>
        </w:rPr>
        <w:instrText xml:space="preserve"> HYPERLINK \l _Toc6304 </w:instrText>
      </w:r>
      <w:r>
        <w:rPr>
          <w:highlight w:val="none"/>
        </w:rPr>
        <w:fldChar w:fldCharType="separate"/>
      </w:r>
      <w:r>
        <w:rPr>
          <w:rFonts w:hint="default"/>
        </w:rPr>
        <w:t xml:space="preserve">4.1. </w:t>
      </w:r>
      <w:r>
        <w:rPr>
          <w:rFonts w:hint="eastAsia"/>
        </w:rPr>
        <w:t>塔机安装施工工艺流程</w:t>
      </w:r>
      <w:r>
        <w:tab/>
      </w:r>
      <w:r>
        <w:fldChar w:fldCharType="begin"/>
      </w:r>
      <w:r>
        <w:instrText xml:space="preserve"> PAGEREF _Toc6304 \h </w:instrText>
      </w:r>
      <w:r>
        <w:fldChar w:fldCharType="separate"/>
      </w:r>
      <w:r>
        <w:t>19</w:t>
      </w:r>
      <w:r>
        <w:fldChar w:fldCharType="end"/>
      </w:r>
      <w:r>
        <w:rPr>
          <w:highlight w:val="none"/>
        </w:rPr>
        <w:fldChar w:fldCharType="end"/>
      </w:r>
    </w:p>
    <w:p w14:paraId="4632804B">
      <w:pPr>
        <w:pStyle w:val="26"/>
        <w:tabs>
          <w:tab w:val="right" w:leader="dot" w:pos="8306"/>
        </w:tabs>
      </w:pPr>
      <w:r>
        <w:rPr>
          <w:highlight w:val="none"/>
        </w:rPr>
        <w:fldChar w:fldCharType="begin"/>
      </w:r>
      <w:r>
        <w:rPr>
          <w:highlight w:val="none"/>
        </w:rPr>
        <w:instrText xml:space="preserve"> HYPERLINK \l _Toc965 </w:instrText>
      </w:r>
      <w:r>
        <w:rPr>
          <w:highlight w:val="none"/>
        </w:rPr>
        <w:fldChar w:fldCharType="separate"/>
      </w:r>
      <w:r>
        <w:rPr>
          <w:rFonts w:hint="default"/>
          <w:lang w:val="en-US" w:eastAsia="zh-CN"/>
        </w:rPr>
        <w:t xml:space="preserve">4.2. </w:t>
      </w:r>
      <w:r>
        <w:rPr>
          <w:rFonts w:hint="eastAsia"/>
          <w:lang w:val="en-US" w:eastAsia="zh-CN"/>
        </w:rPr>
        <w:t>主要设备选型</w:t>
      </w:r>
      <w:r>
        <w:tab/>
      </w:r>
      <w:r>
        <w:fldChar w:fldCharType="begin"/>
      </w:r>
      <w:r>
        <w:instrText xml:space="preserve"> PAGEREF _Toc965 \h </w:instrText>
      </w:r>
      <w:r>
        <w:fldChar w:fldCharType="separate"/>
      </w:r>
      <w:r>
        <w:t>19</w:t>
      </w:r>
      <w:r>
        <w:fldChar w:fldCharType="end"/>
      </w:r>
      <w:r>
        <w:rPr>
          <w:highlight w:val="none"/>
        </w:rPr>
        <w:fldChar w:fldCharType="end"/>
      </w:r>
    </w:p>
    <w:p w14:paraId="130C162A">
      <w:pPr>
        <w:pStyle w:val="26"/>
        <w:tabs>
          <w:tab w:val="right" w:leader="dot" w:pos="8306"/>
        </w:tabs>
      </w:pPr>
      <w:r>
        <w:rPr>
          <w:highlight w:val="none"/>
        </w:rPr>
        <w:fldChar w:fldCharType="begin"/>
      </w:r>
      <w:r>
        <w:rPr>
          <w:highlight w:val="none"/>
        </w:rPr>
        <w:instrText xml:space="preserve"> HYPERLINK \l _Toc22970 </w:instrText>
      </w:r>
      <w:r>
        <w:rPr>
          <w:highlight w:val="none"/>
        </w:rPr>
        <w:fldChar w:fldCharType="separate"/>
      </w:r>
      <w:r>
        <w:rPr>
          <w:rFonts w:hint="default"/>
          <w:lang w:val="en-US" w:eastAsia="zh-CN"/>
        </w:rPr>
        <w:t xml:space="preserve">4.3. </w:t>
      </w:r>
      <w:r>
        <w:rPr>
          <w:rFonts w:hint="eastAsia"/>
          <w:lang w:val="en-US" w:eastAsia="zh-CN"/>
        </w:rPr>
        <w:t>塔机安装前施工准备</w:t>
      </w:r>
      <w:r>
        <w:tab/>
      </w:r>
      <w:r>
        <w:fldChar w:fldCharType="begin"/>
      </w:r>
      <w:r>
        <w:instrText xml:space="preserve"> PAGEREF _Toc22970 \h </w:instrText>
      </w:r>
      <w:r>
        <w:fldChar w:fldCharType="separate"/>
      </w:r>
      <w:r>
        <w:t>23</w:t>
      </w:r>
      <w:r>
        <w:fldChar w:fldCharType="end"/>
      </w:r>
      <w:r>
        <w:rPr>
          <w:highlight w:val="none"/>
        </w:rPr>
        <w:fldChar w:fldCharType="end"/>
      </w:r>
    </w:p>
    <w:p w14:paraId="58041F58">
      <w:pPr>
        <w:pStyle w:val="26"/>
        <w:tabs>
          <w:tab w:val="right" w:leader="dot" w:pos="8306"/>
        </w:tabs>
      </w:pPr>
      <w:r>
        <w:rPr>
          <w:highlight w:val="none"/>
        </w:rPr>
        <w:fldChar w:fldCharType="begin"/>
      </w:r>
      <w:r>
        <w:rPr>
          <w:highlight w:val="none"/>
        </w:rPr>
        <w:instrText xml:space="preserve"> HYPERLINK \l _Toc28508 </w:instrText>
      </w:r>
      <w:r>
        <w:rPr>
          <w:highlight w:val="none"/>
        </w:rPr>
        <w:fldChar w:fldCharType="separate"/>
      </w:r>
      <w:r>
        <w:rPr>
          <w:rFonts w:hint="default"/>
        </w:rPr>
        <w:t xml:space="preserve">4.4. </w:t>
      </w:r>
      <w:r>
        <w:rPr>
          <w:rFonts w:hint="eastAsia"/>
        </w:rPr>
        <w:t>塔机安装具体步骤</w:t>
      </w:r>
      <w:r>
        <w:tab/>
      </w:r>
      <w:r>
        <w:fldChar w:fldCharType="begin"/>
      </w:r>
      <w:r>
        <w:instrText xml:space="preserve"> PAGEREF _Toc28508 \h </w:instrText>
      </w:r>
      <w:r>
        <w:fldChar w:fldCharType="separate"/>
      </w:r>
      <w:r>
        <w:t>25</w:t>
      </w:r>
      <w:r>
        <w:fldChar w:fldCharType="end"/>
      </w:r>
      <w:r>
        <w:rPr>
          <w:highlight w:val="none"/>
        </w:rPr>
        <w:fldChar w:fldCharType="end"/>
      </w:r>
    </w:p>
    <w:p w14:paraId="3BF56A90">
      <w:pPr>
        <w:pStyle w:val="26"/>
        <w:tabs>
          <w:tab w:val="right" w:leader="dot" w:pos="8306"/>
        </w:tabs>
      </w:pPr>
      <w:r>
        <w:rPr>
          <w:highlight w:val="none"/>
        </w:rPr>
        <w:fldChar w:fldCharType="begin"/>
      </w:r>
      <w:r>
        <w:rPr>
          <w:highlight w:val="none"/>
        </w:rPr>
        <w:instrText xml:space="preserve"> HYPERLINK \l _Toc23506 </w:instrText>
      </w:r>
      <w:r>
        <w:rPr>
          <w:highlight w:val="none"/>
        </w:rPr>
        <w:fldChar w:fldCharType="separate"/>
      </w:r>
      <w:r>
        <w:rPr>
          <w:rFonts w:hint="default"/>
          <w:lang w:val="en-US" w:eastAsia="zh-CN"/>
        </w:rPr>
        <w:t xml:space="preserve">4.5. </w:t>
      </w:r>
      <w:r>
        <w:rPr>
          <w:rFonts w:hint="eastAsia"/>
          <w:lang w:val="en-US" w:eastAsia="zh-CN"/>
        </w:rPr>
        <w:t>检查要求</w:t>
      </w:r>
      <w:r>
        <w:tab/>
      </w:r>
      <w:r>
        <w:fldChar w:fldCharType="begin"/>
      </w:r>
      <w:r>
        <w:instrText xml:space="preserve"> PAGEREF _Toc23506 \h </w:instrText>
      </w:r>
      <w:r>
        <w:fldChar w:fldCharType="separate"/>
      </w:r>
      <w:r>
        <w:t>49</w:t>
      </w:r>
      <w:r>
        <w:fldChar w:fldCharType="end"/>
      </w:r>
      <w:r>
        <w:rPr>
          <w:highlight w:val="none"/>
        </w:rPr>
        <w:fldChar w:fldCharType="end"/>
      </w:r>
    </w:p>
    <w:p w14:paraId="4335DE0D">
      <w:pPr>
        <w:pStyle w:val="25"/>
        <w:tabs>
          <w:tab w:val="right" w:leader="dot" w:pos="8306"/>
        </w:tabs>
      </w:pPr>
      <w:r>
        <w:rPr>
          <w:highlight w:val="none"/>
        </w:rPr>
        <w:fldChar w:fldCharType="begin"/>
      </w:r>
      <w:r>
        <w:rPr>
          <w:highlight w:val="none"/>
        </w:rPr>
        <w:instrText xml:space="preserve"> HYPERLINK \l _Toc30348 </w:instrText>
      </w:r>
      <w:r>
        <w:rPr>
          <w:highlight w:val="none"/>
        </w:rPr>
        <w:fldChar w:fldCharType="separate"/>
      </w:r>
      <w:r>
        <w:rPr>
          <w:rFonts w:hint="default"/>
        </w:rPr>
        <w:t xml:space="preserve">5. </w:t>
      </w:r>
      <w:r>
        <w:rPr>
          <w:rFonts w:hint="eastAsia"/>
          <w:lang w:val="en-US" w:eastAsia="zh-CN"/>
        </w:rPr>
        <w:t>质量控制措施</w:t>
      </w:r>
      <w:r>
        <w:tab/>
      </w:r>
      <w:r>
        <w:fldChar w:fldCharType="begin"/>
      </w:r>
      <w:r>
        <w:instrText xml:space="preserve"> PAGEREF _Toc30348 \h </w:instrText>
      </w:r>
      <w:r>
        <w:fldChar w:fldCharType="separate"/>
      </w:r>
      <w:r>
        <w:t>54</w:t>
      </w:r>
      <w:r>
        <w:fldChar w:fldCharType="end"/>
      </w:r>
      <w:r>
        <w:rPr>
          <w:highlight w:val="none"/>
        </w:rPr>
        <w:fldChar w:fldCharType="end"/>
      </w:r>
    </w:p>
    <w:p w14:paraId="38EC0121">
      <w:pPr>
        <w:pStyle w:val="26"/>
        <w:tabs>
          <w:tab w:val="right" w:leader="dot" w:pos="8306"/>
        </w:tabs>
      </w:pPr>
      <w:r>
        <w:rPr>
          <w:highlight w:val="none"/>
        </w:rPr>
        <w:fldChar w:fldCharType="begin"/>
      </w:r>
      <w:r>
        <w:rPr>
          <w:highlight w:val="none"/>
        </w:rPr>
        <w:instrText xml:space="preserve"> HYPERLINK \l _Toc3453 </w:instrText>
      </w:r>
      <w:r>
        <w:rPr>
          <w:highlight w:val="none"/>
        </w:rPr>
        <w:fldChar w:fldCharType="separate"/>
      </w:r>
      <w:r>
        <w:rPr>
          <w:rFonts w:hint="default"/>
        </w:rPr>
        <w:t xml:space="preserve">5.1. </w:t>
      </w:r>
      <w:r>
        <w:rPr>
          <w:rFonts w:hint="eastAsia"/>
        </w:rPr>
        <w:t>质量管理组织机构</w:t>
      </w:r>
      <w:r>
        <w:tab/>
      </w:r>
      <w:r>
        <w:fldChar w:fldCharType="begin"/>
      </w:r>
      <w:r>
        <w:instrText xml:space="preserve"> PAGEREF _Toc3453 \h </w:instrText>
      </w:r>
      <w:r>
        <w:fldChar w:fldCharType="separate"/>
      </w:r>
      <w:r>
        <w:t>54</w:t>
      </w:r>
      <w:r>
        <w:fldChar w:fldCharType="end"/>
      </w:r>
      <w:r>
        <w:rPr>
          <w:highlight w:val="none"/>
        </w:rPr>
        <w:fldChar w:fldCharType="end"/>
      </w:r>
    </w:p>
    <w:p w14:paraId="2BFF37B4">
      <w:pPr>
        <w:pStyle w:val="26"/>
        <w:tabs>
          <w:tab w:val="right" w:leader="dot" w:pos="8306"/>
        </w:tabs>
      </w:pPr>
      <w:r>
        <w:rPr>
          <w:highlight w:val="none"/>
        </w:rPr>
        <w:fldChar w:fldCharType="begin"/>
      </w:r>
      <w:r>
        <w:rPr>
          <w:highlight w:val="none"/>
        </w:rPr>
        <w:instrText xml:space="preserve"> HYPERLINK \l _Toc15615 </w:instrText>
      </w:r>
      <w:r>
        <w:rPr>
          <w:highlight w:val="none"/>
        </w:rPr>
        <w:fldChar w:fldCharType="separate"/>
      </w:r>
      <w:r>
        <w:rPr>
          <w:rFonts w:hint="default"/>
        </w:rPr>
        <w:t xml:space="preserve">5.2. </w:t>
      </w:r>
      <w:r>
        <w:rPr>
          <w:rFonts w:hint="eastAsia"/>
        </w:rPr>
        <w:t>质量通病及质量通病预防</w:t>
      </w:r>
      <w:r>
        <w:tab/>
      </w:r>
      <w:r>
        <w:fldChar w:fldCharType="begin"/>
      </w:r>
      <w:r>
        <w:instrText xml:space="preserve"> PAGEREF _Toc15615 \h </w:instrText>
      </w:r>
      <w:r>
        <w:fldChar w:fldCharType="separate"/>
      </w:r>
      <w:r>
        <w:t>54</w:t>
      </w:r>
      <w:r>
        <w:fldChar w:fldCharType="end"/>
      </w:r>
      <w:r>
        <w:rPr>
          <w:highlight w:val="none"/>
        </w:rPr>
        <w:fldChar w:fldCharType="end"/>
      </w:r>
    </w:p>
    <w:p w14:paraId="68113186">
      <w:pPr>
        <w:pStyle w:val="26"/>
        <w:tabs>
          <w:tab w:val="right" w:leader="dot" w:pos="8306"/>
        </w:tabs>
      </w:pPr>
      <w:r>
        <w:rPr>
          <w:highlight w:val="none"/>
        </w:rPr>
        <w:fldChar w:fldCharType="begin"/>
      </w:r>
      <w:r>
        <w:rPr>
          <w:highlight w:val="none"/>
        </w:rPr>
        <w:instrText xml:space="preserve"> HYPERLINK \l _Toc5229 </w:instrText>
      </w:r>
      <w:r>
        <w:rPr>
          <w:highlight w:val="none"/>
        </w:rPr>
        <w:fldChar w:fldCharType="separate"/>
      </w:r>
      <w:r>
        <w:rPr>
          <w:rFonts w:hint="default"/>
        </w:rPr>
        <w:t xml:space="preserve">5.3. </w:t>
      </w:r>
      <w:r>
        <w:rPr>
          <w:rFonts w:hint="eastAsia"/>
        </w:rPr>
        <w:t>质量保证措施</w:t>
      </w:r>
      <w:r>
        <w:tab/>
      </w:r>
      <w:r>
        <w:fldChar w:fldCharType="begin"/>
      </w:r>
      <w:r>
        <w:instrText xml:space="preserve"> PAGEREF _Toc5229 \h </w:instrText>
      </w:r>
      <w:r>
        <w:fldChar w:fldCharType="separate"/>
      </w:r>
      <w:r>
        <w:t>55</w:t>
      </w:r>
      <w:r>
        <w:fldChar w:fldCharType="end"/>
      </w:r>
      <w:r>
        <w:rPr>
          <w:highlight w:val="none"/>
        </w:rPr>
        <w:fldChar w:fldCharType="end"/>
      </w:r>
    </w:p>
    <w:p w14:paraId="23D41C26">
      <w:pPr>
        <w:pStyle w:val="26"/>
        <w:tabs>
          <w:tab w:val="right" w:leader="dot" w:pos="8306"/>
        </w:tabs>
      </w:pPr>
      <w:r>
        <w:rPr>
          <w:highlight w:val="none"/>
        </w:rPr>
        <w:fldChar w:fldCharType="begin"/>
      </w:r>
      <w:r>
        <w:rPr>
          <w:highlight w:val="none"/>
        </w:rPr>
        <w:instrText xml:space="preserve"> HYPERLINK \l _Toc21366 </w:instrText>
      </w:r>
      <w:r>
        <w:rPr>
          <w:highlight w:val="none"/>
        </w:rPr>
        <w:fldChar w:fldCharType="separate"/>
      </w:r>
      <w:r>
        <w:rPr>
          <w:rFonts w:hint="default"/>
        </w:rPr>
        <w:t xml:space="preserve">5.4. </w:t>
      </w:r>
      <w:r>
        <w:rPr>
          <w:rFonts w:hint="eastAsia"/>
        </w:rPr>
        <w:t>作业过程中控制点的设置</w:t>
      </w:r>
      <w:r>
        <w:tab/>
      </w:r>
      <w:r>
        <w:fldChar w:fldCharType="begin"/>
      </w:r>
      <w:r>
        <w:instrText xml:space="preserve"> PAGEREF _Toc21366 \h </w:instrText>
      </w:r>
      <w:r>
        <w:fldChar w:fldCharType="separate"/>
      </w:r>
      <w:r>
        <w:t>56</w:t>
      </w:r>
      <w:r>
        <w:fldChar w:fldCharType="end"/>
      </w:r>
      <w:r>
        <w:rPr>
          <w:highlight w:val="none"/>
        </w:rPr>
        <w:fldChar w:fldCharType="end"/>
      </w:r>
    </w:p>
    <w:p w14:paraId="79E9F87A">
      <w:pPr>
        <w:pStyle w:val="25"/>
        <w:tabs>
          <w:tab w:val="right" w:leader="dot" w:pos="8306"/>
        </w:tabs>
      </w:pPr>
      <w:r>
        <w:rPr>
          <w:highlight w:val="none"/>
        </w:rPr>
        <w:fldChar w:fldCharType="begin"/>
      </w:r>
      <w:r>
        <w:rPr>
          <w:highlight w:val="none"/>
        </w:rPr>
        <w:instrText xml:space="preserve"> HYPERLINK \l _Toc8399 </w:instrText>
      </w:r>
      <w:r>
        <w:rPr>
          <w:highlight w:val="none"/>
        </w:rPr>
        <w:fldChar w:fldCharType="separate"/>
      </w:r>
      <w:r>
        <w:rPr>
          <w:rFonts w:hint="default" w:ascii="宋体" w:hAnsi="宋体" w:eastAsia="宋体" w:cs="Times New Roman"/>
          <w:lang w:val="en-US" w:eastAsia="zh-CN"/>
        </w:rPr>
        <w:t xml:space="preserve">6. </w:t>
      </w:r>
      <w:r>
        <w:rPr>
          <w:rFonts w:hint="eastAsia" w:ascii="宋体" w:hAnsi="宋体" w:eastAsia="宋体" w:cs="Times New Roman"/>
          <w:lang w:val="en-US" w:eastAsia="zh-CN"/>
        </w:rPr>
        <w:t>施工安全保障措施</w:t>
      </w:r>
      <w:r>
        <w:tab/>
      </w:r>
      <w:r>
        <w:fldChar w:fldCharType="begin"/>
      </w:r>
      <w:r>
        <w:instrText xml:space="preserve"> PAGEREF _Toc8399 \h </w:instrText>
      </w:r>
      <w:r>
        <w:fldChar w:fldCharType="separate"/>
      </w:r>
      <w:r>
        <w:t>58</w:t>
      </w:r>
      <w:r>
        <w:fldChar w:fldCharType="end"/>
      </w:r>
      <w:r>
        <w:rPr>
          <w:highlight w:val="none"/>
        </w:rPr>
        <w:fldChar w:fldCharType="end"/>
      </w:r>
    </w:p>
    <w:p w14:paraId="748E5A30">
      <w:pPr>
        <w:pStyle w:val="26"/>
        <w:tabs>
          <w:tab w:val="right" w:leader="dot" w:pos="8306"/>
        </w:tabs>
      </w:pPr>
      <w:r>
        <w:rPr>
          <w:highlight w:val="none"/>
        </w:rPr>
        <w:fldChar w:fldCharType="begin"/>
      </w:r>
      <w:r>
        <w:rPr>
          <w:highlight w:val="none"/>
        </w:rPr>
        <w:instrText xml:space="preserve"> HYPERLINK \l _Toc18968 </w:instrText>
      </w:r>
      <w:r>
        <w:rPr>
          <w:highlight w:val="none"/>
        </w:rPr>
        <w:fldChar w:fldCharType="separate"/>
      </w:r>
      <w:r>
        <w:rPr>
          <w:rFonts w:hint="default"/>
        </w:rPr>
        <w:t xml:space="preserve">6.1. </w:t>
      </w:r>
      <w:r>
        <w:rPr>
          <w:rFonts w:hint="eastAsia"/>
        </w:rPr>
        <w:t>组织保障措施</w:t>
      </w:r>
      <w:r>
        <w:tab/>
      </w:r>
      <w:r>
        <w:fldChar w:fldCharType="begin"/>
      </w:r>
      <w:r>
        <w:instrText xml:space="preserve"> PAGEREF _Toc18968 \h </w:instrText>
      </w:r>
      <w:r>
        <w:fldChar w:fldCharType="separate"/>
      </w:r>
      <w:r>
        <w:t>58</w:t>
      </w:r>
      <w:r>
        <w:fldChar w:fldCharType="end"/>
      </w:r>
      <w:r>
        <w:rPr>
          <w:highlight w:val="none"/>
        </w:rPr>
        <w:fldChar w:fldCharType="end"/>
      </w:r>
    </w:p>
    <w:p w14:paraId="08E746D0">
      <w:pPr>
        <w:pStyle w:val="26"/>
        <w:tabs>
          <w:tab w:val="right" w:leader="dot" w:pos="8306"/>
        </w:tabs>
      </w:pPr>
      <w:r>
        <w:rPr>
          <w:highlight w:val="none"/>
        </w:rPr>
        <w:fldChar w:fldCharType="begin"/>
      </w:r>
      <w:r>
        <w:rPr>
          <w:highlight w:val="none"/>
        </w:rPr>
        <w:instrText xml:space="preserve"> HYPERLINK \l _Toc18483 </w:instrText>
      </w:r>
      <w:r>
        <w:rPr>
          <w:highlight w:val="none"/>
        </w:rPr>
        <w:fldChar w:fldCharType="separate"/>
      </w:r>
      <w:r>
        <w:rPr>
          <w:rFonts w:hint="default"/>
        </w:rPr>
        <w:t xml:space="preserve">6.2. </w:t>
      </w:r>
      <w:r>
        <w:rPr>
          <w:rFonts w:hint="eastAsia"/>
        </w:rPr>
        <w:t>制度保障措施</w:t>
      </w:r>
      <w:r>
        <w:tab/>
      </w:r>
      <w:r>
        <w:fldChar w:fldCharType="begin"/>
      </w:r>
      <w:r>
        <w:instrText xml:space="preserve"> PAGEREF _Toc18483 \h </w:instrText>
      </w:r>
      <w:r>
        <w:fldChar w:fldCharType="separate"/>
      </w:r>
      <w:r>
        <w:t>65</w:t>
      </w:r>
      <w:r>
        <w:fldChar w:fldCharType="end"/>
      </w:r>
      <w:r>
        <w:rPr>
          <w:highlight w:val="none"/>
        </w:rPr>
        <w:fldChar w:fldCharType="end"/>
      </w:r>
    </w:p>
    <w:p w14:paraId="56254CA1">
      <w:pPr>
        <w:pStyle w:val="26"/>
        <w:tabs>
          <w:tab w:val="right" w:leader="dot" w:pos="8306"/>
        </w:tabs>
      </w:pPr>
      <w:r>
        <w:rPr>
          <w:highlight w:val="none"/>
        </w:rPr>
        <w:fldChar w:fldCharType="begin"/>
      </w:r>
      <w:r>
        <w:rPr>
          <w:highlight w:val="none"/>
        </w:rPr>
        <w:instrText xml:space="preserve"> HYPERLINK \l _Toc5675 </w:instrText>
      </w:r>
      <w:r>
        <w:rPr>
          <w:highlight w:val="none"/>
        </w:rPr>
        <w:fldChar w:fldCharType="separate"/>
      </w:r>
      <w:r>
        <w:rPr>
          <w:rFonts w:hint="default"/>
        </w:rPr>
        <w:t xml:space="preserve">6.3. </w:t>
      </w:r>
      <w:r>
        <w:rPr>
          <w:rFonts w:hint="eastAsia"/>
        </w:rPr>
        <w:t>监管措施</w:t>
      </w:r>
      <w:r>
        <w:tab/>
      </w:r>
      <w:r>
        <w:fldChar w:fldCharType="begin"/>
      </w:r>
      <w:r>
        <w:instrText xml:space="preserve"> PAGEREF _Toc5675 \h </w:instrText>
      </w:r>
      <w:r>
        <w:fldChar w:fldCharType="separate"/>
      </w:r>
      <w:r>
        <w:t>68</w:t>
      </w:r>
      <w:r>
        <w:fldChar w:fldCharType="end"/>
      </w:r>
      <w:r>
        <w:rPr>
          <w:highlight w:val="none"/>
        </w:rPr>
        <w:fldChar w:fldCharType="end"/>
      </w:r>
    </w:p>
    <w:p w14:paraId="676B9338">
      <w:pPr>
        <w:pStyle w:val="26"/>
        <w:tabs>
          <w:tab w:val="right" w:leader="dot" w:pos="8306"/>
        </w:tabs>
      </w:pPr>
      <w:r>
        <w:rPr>
          <w:highlight w:val="none"/>
        </w:rPr>
        <w:fldChar w:fldCharType="begin"/>
      </w:r>
      <w:r>
        <w:rPr>
          <w:highlight w:val="none"/>
        </w:rPr>
        <w:instrText xml:space="preserve"> HYPERLINK \l _Toc28889 </w:instrText>
      </w:r>
      <w:r>
        <w:rPr>
          <w:highlight w:val="none"/>
        </w:rPr>
        <w:fldChar w:fldCharType="separate"/>
      </w:r>
      <w:r>
        <w:rPr>
          <w:rFonts w:hint="default"/>
        </w:rPr>
        <w:t xml:space="preserve">6.4. </w:t>
      </w:r>
      <w:r>
        <w:rPr>
          <w:rFonts w:hint="eastAsia"/>
        </w:rPr>
        <w:t>施工安全技术控制措施</w:t>
      </w:r>
      <w:r>
        <w:tab/>
      </w:r>
      <w:r>
        <w:fldChar w:fldCharType="begin"/>
      </w:r>
      <w:r>
        <w:instrText xml:space="preserve"> PAGEREF _Toc28889 \h </w:instrText>
      </w:r>
      <w:r>
        <w:fldChar w:fldCharType="separate"/>
      </w:r>
      <w:r>
        <w:t>68</w:t>
      </w:r>
      <w:r>
        <w:fldChar w:fldCharType="end"/>
      </w:r>
      <w:r>
        <w:rPr>
          <w:highlight w:val="none"/>
        </w:rPr>
        <w:fldChar w:fldCharType="end"/>
      </w:r>
    </w:p>
    <w:p w14:paraId="163E115F">
      <w:pPr>
        <w:pStyle w:val="25"/>
        <w:tabs>
          <w:tab w:val="right" w:leader="dot" w:pos="8306"/>
        </w:tabs>
      </w:pPr>
      <w:r>
        <w:rPr>
          <w:highlight w:val="none"/>
        </w:rPr>
        <w:fldChar w:fldCharType="begin"/>
      </w:r>
      <w:r>
        <w:rPr>
          <w:highlight w:val="none"/>
        </w:rPr>
        <w:instrText xml:space="preserve"> HYPERLINK \l _Toc31420 </w:instrText>
      </w:r>
      <w:r>
        <w:rPr>
          <w:highlight w:val="none"/>
        </w:rPr>
        <w:fldChar w:fldCharType="separate"/>
      </w:r>
      <w:r>
        <w:rPr>
          <w:rFonts w:hint="default"/>
        </w:rPr>
        <w:t xml:space="preserve">7. </w:t>
      </w:r>
      <w:r>
        <w:t>施工管理及作业人员配备和分工</w:t>
      </w:r>
      <w:r>
        <w:tab/>
      </w:r>
      <w:r>
        <w:fldChar w:fldCharType="begin"/>
      </w:r>
      <w:r>
        <w:instrText xml:space="preserve"> PAGEREF _Toc31420 \h </w:instrText>
      </w:r>
      <w:r>
        <w:fldChar w:fldCharType="separate"/>
      </w:r>
      <w:r>
        <w:t>78</w:t>
      </w:r>
      <w:r>
        <w:fldChar w:fldCharType="end"/>
      </w:r>
      <w:r>
        <w:rPr>
          <w:highlight w:val="none"/>
        </w:rPr>
        <w:fldChar w:fldCharType="end"/>
      </w:r>
    </w:p>
    <w:p w14:paraId="7D927533">
      <w:pPr>
        <w:pStyle w:val="26"/>
        <w:tabs>
          <w:tab w:val="right" w:leader="dot" w:pos="8306"/>
        </w:tabs>
      </w:pPr>
      <w:r>
        <w:rPr>
          <w:highlight w:val="none"/>
        </w:rPr>
        <w:fldChar w:fldCharType="begin"/>
      </w:r>
      <w:r>
        <w:rPr>
          <w:highlight w:val="none"/>
        </w:rPr>
        <w:instrText xml:space="preserve"> HYPERLINK \l _Toc6204 </w:instrText>
      </w:r>
      <w:r>
        <w:rPr>
          <w:highlight w:val="none"/>
        </w:rPr>
        <w:fldChar w:fldCharType="separate"/>
      </w:r>
      <w:r>
        <w:rPr>
          <w:rFonts w:hint="default"/>
        </w:rPr>
        <w:t xml:space="preserve">7.1. </w:t>
      </w:r>
      <w:r>
        <w:rPr>
          <w:rFonts w:hint="eastAsia"/>
          <w:highlight w:val="none"/>
        </w:rPr>
        <w:t>施工</w:t>
      </w:r>
      <w:r>
        <w:rPr>
          <w:rFonts w:hint="eastAsia" w:ascii="宋体" w:hAnsi="宋体" w:eastAsia="宋体" w:cs="Times New Roman"/>
        </w:rPr>
        <w:t>组织</w:t>
      </w:r>
      <w:r>
        <w:rPr>
          <w:rFonts w:hint="eastAsia"/>
          <w:highlight w:val="none"/>
        </w:rPr>
        <w:t>机构</w:t>
      </w:r>
      <w:r>
        <w:tab/>
      </w:r>
      <w:r>
        <w:fldChar w:fldCharType="begin"/>
      </w:r>
      <w:r>
        <w:instrText xml:space="preserve"> PAGEREF _Toc6204 \h </w:instrText>
      </w:r>
      <w:r>
        <w:fldChar w:fldCharType="separate"/>
      </w:r>
      <w:r>
        <w:t>78</w:t>
      </w:r>
      <w:r>
        <w:fldChar w:fldCharType="end"/>
      </w:r>
      <w:r>
        <w:rPr>
          <w:highlight w:val="none"/>
        </w:rPr>
        <w:fldChar w:fldCharType="end"/>
      </w:r>
    </w:p>
    <w:p w14:paraId="2A347318">
      <w:pPr>
        <w:pStyle w:val="26"/>
        <w:tabs>
          <w:tab w:val="right" w:leader="dot" w:pos="8306"/>
        </w:tabs>
      </w:pPr>
      <w:r>
        <w:rPr>
          <w:highlight w:val="none"/>
        </w:rPr>
        <w:fldChar w:fldCharType="begin"/>
      </w:r>
      <w:r>
        <w:rPr>
          <w:highlight w:val="none"/>
        </w:rPr>
        <w:instrText xml:space="preserve"> HYPERLINK \l _Toc13174 </w:instrText>
      </w:r>
      <w:r>
        <w:rPr>
          <w:highlight w:val="none"/>
        </w:rPr>
        <w:fldChar w:fldCharType="separate"/>
      </w:r>
      <w:r>
        <w:rPr>
          <w:rFonts w:hint="default"/>
        </w:rPr>
        <w:t xml:space="preserve">7.2. </w:t>
      </w:r>
      <w:r>
        <w:rPr>
          <w:rFonts w:hint="eastAsia"/>
          <w:highlight w:val="none"/>
        </w:rPr>
        <w:t>人员</w:t>
      </w:r>
      <w:r>
        <w:rPr>
          <w:rFonts w:hint="eastAsia" w:ascii="宋体" w:hAnsi="宋体" w:eastAsia="宋体" w:cs="Times New Roman"/>
        </w:rPr>
        <w:t>配置</w:t>
      </w:r>
      <w:r>
        <w:tab/>
      </w:r>
      <w:r>
        <w:fldChar w:fldCharType="begin"/>
      </w:r>
      <w:r>
        <w:instrText xml:space="preserve"> PAGEREF _Toc13174 \h </w:instrText>
      </w:r>
      <w:r>
        <w:fldChar w:fldCharType="separate"/>
      </w:r>
      <w:r>
        <w:t>78</w:t>
      </w:r>
      <w:r>
        <w:fldChar w:fldCharType="end"/>
      </w:r>
      <w:r>
        <w:rPr>
          <w:highlight w:val="none"/>
        </w:rPr>
        <w:fldChar w:fldCharType="end"/>
      </w:r>
    </w:p>
    <w:p w14:paraId="194F25E1">
      <w:pPr>
        <w:pStyle w:val="25"/>
        <w:tabs>
          <w:tab w:val="right" w:leader="dot" w:pos="8306"/>
        </w:tabs>
      </w:pPr>
      <w:r>
        <w:rPr>
          <w:highlight w:val="none"/>
        </w:rPr>
        <w:fldChar w:fldCharType="begin"/>
      </w:r>
      <w:r>
        <w:rPr>
          <w:highlight w:val="none"/>
        </w:rPr>
        <w:instrText xml:space="preserve"> HYPERLINK \l _Toc22282 </w:instrText>
      </w:r>
      <w:r>
        <w:rPr>
          <w:highlight w:val="none"/>
        </w:rPr>
        <w:fldChar w:fldCharType="separate"/>
      </w:r>
      <w:r>
        <w:rPr>
          <w:rFonts w:hint="default"/>
        </w:rPr>
        <w:t xml:space="preserve">8. </w:t>
      </w:r>
      <w:r>
        <w:rPr>
          <w:rFonts w:hint="eastAsia"/>
          <w:lang w:val="en-US" w:eastAsia="zh-CN"/>
        </w:rPr>
        <w:t>验收要求</w:t>
      </w:r>
      <w:r>
        <w:tab/>
      </w:r>
      <w:r>
        <w:fldChar w:fldCharType="begin"/>
      </w:r>
      <w:r>
        <w:instrText xml:space="preserve"> PAGEREF _Toc22282 \h </w:instrText>
      </w:r>
      <w:r>
        <w:fldChar w:fldCharType="separate"/>
      </w:r>
      <w:r>
        <w:t>81</w:t>
      </w:r>
      <w:r>
        <w:fldChar w:fldCharType="end"/>
      </w:r>
      <w:r>
        <w:rPr>
          <w:highlight w:val="none"/>
        </w:rPr>
        <w:fldChar w:fldCharType="end"/>
      </w:r>
    </w:p>
    <w:p w14:paraId="55F9280A">
      <w:pPr>
        <w:pStyle w:val="26"/>
        <w:tabs>
          <w:tab w:val="right" w:leader="dot" w:pos="8306"/>
        </w:tabs>
      </w:pPr>
      <w:r>
        <w:rPr>
          <w:highlight w:val="none"/>
        </w:rPr>
        <w:fldChar w:fldCharType="begin"/>
      </w:r>
      <w:r>
        <w:rPr>
          <w:highlight w:val="none"/>
        </w:rPr>
        <w:instrText xml:space="preserve"> HYPERLINK \l _Toc23347 </w:instrText>
      </w:r>
      <w:r>
        <w:rPr>
          <w:highlight w:val="none"/>
        </w:rPr>
        <w:fldChar w:fldCharType="separate"/>
      </w:r>
      <w:r>
        <w:rPr>
          <w:rFonts w:hint="default"/>
          <w:lang w:val="en-US" w:eastAsia="zh-CN"/>
        </w:rPr>
        <w:t xml:space="preserve">8.1. </w:t>
      </w:r>
      <w:r>
        <w:rPr>
          <w:rFonts w:hint="eastAsia"/>
          <w:highlight w:val="none"/>
          <w:lang w:val="en-US" w:eastAsia="zh-CN"/>
        </w:rPr>
        <w:t>验收标准</w:t>
      </w:r>
      <w:r>
        <w:tab/>
      </w:r>
      <w:r>
        <w:fldChar w:fldCharType="begin"/>
      </w:r>
      <w:r>
        <w:instrText xml:space="preserve"> PAGEREF _Toc23347 \h </w:instrText>
      </w:r>
      <w:r>
        <w:fldChar w:fldCharType="separate"/>
      </w:r>
      <w:r>
        <w:t>81</w:t>
      </w:r>
      <w:r>
        <w:fldChar w:fldCharType="end"/>
      </w:r>
      <w:r>
        <w:rPr>
          <w:highlight w:val="none"/>
        </w:rPr>
        <w:fldChar w:fldCharType="end"/>
      </w:r>
    </w:p>
    <w:p w14:paraId="64EADC91">
      <w:pPr>
        <w:pStyle w:val="26"/>
        <w:tabs>
          <w:tab w:val="right" w:leader="dot" w:pos="8306"/>
        </w:tabs>
      </w:pPr>
      <w:r>
        <w:rPr>
          <w:highlight w:val="none"/>
        </w:rPr>
        <w:fldChar w:fldCharType="begin"/>
      </w:r>
      <w:r>
        <w:rPr>
          <w:highlight w:val="none"/>
        </w:rPr>
        <w:instrText xml:space="preserve"> HYPERLINK \l _Toc22010 </w:instrText>
      </w:r>
      <w:r>
        <w:rPr>
          <w:highlight w:val="none"/>
        </w:rPr>
        <w:fldChar w:fldCharType="separate"/>
      </w:r>
      <w:r>
        <w:rPr>
          <w:rFonts w:hint="default"/>
          <w:lang w:val="en-US" w:eastAsia="zh-CN"/>
        </w:rPr>
        <w:t xml:space="preserve">8.2. </w:t>
      </w:r>
      <w:r>
        <w:rPr>
          <w:rFonts w:hint="eastAsia"/>
          <w:lang w:val="en-US" w:eastAsia="zh-CN"/>
        </w:rPr>
        <w:t>验收程序和验收人员</w:t>
      </w:r>
      <w:r>
        <w:tab/>
      </w:r>
      <w:r>
        <w:fldChar w:fldCharType="begin"/>
      </w:r>
      <w:r>
        <w:instrText xml:space="preserve"> PAGEREF _Toc22010 \h </w:instrText>
      </w:r>
      <w:r>
        <w:fldChar w:fldCharType="separate"/>
      </w:r>
      <w:r>
        <w:t>84</w:t>
      </w:r>
      <w:r>
        <w:fldChar w:fldCharType="end"/>
      </w:r>
      <w:r>
        <w:rPr>
          <w:highlight w:val="none"/>
        </w:rPr>
        <w:fldChar w:fldCharType="end"/>
      </w:r>
    </w:p>
    <w:p w14:paraId="6961C0F8">
      <w:pPr>
        <w:pStyle w:val="26"/>
        <w:tabs>
          <w:tab w:val="right" w:leader="dot" w:pos="8306"/>
        </w:tabs>
      </w:pPr>
      <w:r>
        <w:rPr>
          <w:highlight w:val="none"/>
        </w:rPr>
        <w:fldChar w:fldCharType="begin"/>
      </w:r>
      <w:r>
        <w:rPr>
          <w:highlight w:val="none"/>
        </w:rPr>
        <w:instrText xml:space="preserve"> HYPERLINK \l _Toc5132 </w:instrText>
      </w:r>
      <w:r>
        <w:rPr>
          <w:highlight w:val="none"/>
        </w:rPr>
        <w:fldChar w:fldCharType="separate"/>
      </w:r>
      <w:r>
        <w:rPr>
          <w:rFonts w:hint="default" w:cs="Times New Roman"/>
          <w:lang w:val="en-US" w:eastAsia="zh-CN"/>
        </w:rPr>
        <w:t xml:space="preserve">8.3. </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_Toc5132 \h </w:instrText>
      </w:r>
      <w:r>
        <w:fldChar w:fldCharType="separate"/>
      </w:r>
      <w:r>
        <w:t>87</w:t>
      </w:r>
      <w:r>
        <w:fldChar w:fldCharType="end"/>
      </w:r>
      <w:r>
        <w:rPr>
          <w:highlight w:val="none"/>
        </w:rPr>
        <w:fldChar w:fldCharType="end"/>
      </w:r>
    </w:p>
    <w:p w14:paraId="15DD3245">
      <w:pPr>
        <w:pStyle w:val="25"/>
        <w:tabs>
          <w:tab w:val="right" w:leader="dot" w:pos="8306"/>
        </w:tabs>
      </w:pPr>
      <w:r>
        <w:rPr>
          <w:highlight w:val="none"/>
        </w:rPr>
        <w:fldChar w:fldCharType="begin"/>
      </w:r>
      <w:r>
        <w:rPr>
          <w:highlight w:val="none"/>
        </w:rPr>
        <w:instrText xml:space="preserve"> HYPERLINK \l _Toc16916 </w:instrText>
      </w:r>
      <w:r>
        <w:rPr>
          <w:highlight w:val="none"/>
        </w:rPr>
        <w:fldChar w:fldCharType="separate"/>
      </w:r>
      <w:r>
        <w:rPr>
          <w:rFonts w:hint="default"/>
        </w:rPr>
        <w:t xml:space="preserve">9. </w:t>
      </w:r>
      <w:r>
        <w:rPr>
          <w:rFonts w:hint="eastAsia"/>
        </w:rPr>
        <w:t>应急处置</w:t>
      </w:r>
      <w:r>
        <w:rPr>
          <w:rFonts w:hint="eastAsia"/>
          <w:lang w:eastAsia="zh-CN"/>
        </w:rPr>
        <w:t>措施</w:t>
      </w:r>
      <w:r>
        <w:tab/>
      </w:r>
      <w:r>
        <w:fldChar w:fldCharType="begin"/>
      </w:r>
      <w:r>
        <w:instrText xml:space="preserve"> PAGEREF _Toc16916 \h </w:instrText>
      </w:r>
      <w:r>
        <w:fldChar w:fldCharType="separate"/>
      </w:r>
      <w:r>
        <w:t>91</w:t>
      </w:r>
      <w:r>
        <w:fldChar w:fldCharType="end"/>
      </w:r>
      <w:r>
        <w:rPr>
          <w:highlight w:val="none"/>
        </w:rPr>
        <w:fldChar w:fldCharType="end"/>
      </w:r>
    </w:p>
    <w:p w14:paraId="4E21C568">
      <w:pPr>
        <w:pStyle w:val="26"/>
        <w:tabs>
          <w:tab w:val="right" w:leader="dot" w:pos="8306"/>
        </w:tabs>
      </w:pPr>
      <w:r>
        <w:rPr>
          <w:highlight w:val="none"/>
        </w:rPr>
        <w:fldChar w:fldCharType="begin"/>
      </w:r>
      <w:r>
        <w:rPr>
          <w:highlight w:val="none"/>
        </w:rPr>
        <w:instrText xml:space="preserve"> HYPERLINK \l _Toc25842 </w:instrText>
      </w:r>
      <w:r>
        <w:rPr>
          <w:highlight w:val="none"/>
        </w:rPr>
        <w:fldChar w:fldCharType="separate"/>
      </w:r>
      <w:r>
        <w:rPr>
          <w:rFonts w:hint="default"/>
        </w:rPr>
        <w:t xml:space="preserve">9.1. </w:t>
      </w:r>
      <w:r>
        <w:rPr>
          <w:rFonts w:hint="eastAsia"/>
          <w:highlight w:val="none"/>
        </w:rPr>
        <w:t>危险源</w:t>
      </w:r>
      <w:r>
        <w:rPr>
          <w:rFonts w:hint="eastAsia" w:ascii="宋体" w:hAnsi="宋体" w:eastAsia="宋体" w:cs="Times New Roman"/>
        </w:rPr>
        <w:t>辨识</w:t>
      </w:r>
      <w:r>
        <w:tab/>
      </w:r>
      <w:r>
        <w:fldChar w:fldCharType="begin"/>
      </w:r>
      <w:r>
        <w:instrText xml:space="preserve"> PAGEREF _Toc25842 \h </w:instrText>
      </w:r>
      <w:r>
        <w:fldChar w:fldCharType="separate"/>
      </w:r>
      <w:r>
        <w:t>91</w:t>
      </w:r>
      <w:r>
        <w:fldChar w:fldCharType="end"/>
      </w:r>
      <w:r>
        <w:rPr>
          <w:highlight w:val="none"/>
        </w:rPr>
        <w:fldChar w:fldCharType="end"/>
      </w:r>
    </w:p>
    <w:p w14:paraId="51D20185">
      <w:pPr>
        <w:pStyle w:val="26"/>
        <w:tabs>
          <w:tab w:val="right" w:leader="dot" w:pos="8306"/>
        </w:tabs>
      </w:pPr>
      <w:r>
        <w:rPr>
          <w:highlight w:val="none"/>
        </w:rPr>
        <w:fldChar w:fldCharType="begin"/>
      </w:r>
      <w:r>
        <w:rPr>
          <w:highlight w:val="none"/>
        </w:rPr>
        <w:instrText xml:space="preserve"> HYPERLINK \l _Toc1124 </w:instrText>
      </w:r>
      <w:r>
        <w:rPr>
          <w:highlight w:val="none"/>
        </w:rPr>
        <w:fldChar w:fldCharType="separate"/>
      </w:r>
      <w:r>
        <w:rPr>
          <w:rFonts w:hint="default"/>
        </w:rPr>
        <w:t xml:space="preserve">9.2. </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_Toc1124 \h </w:instrText>
      </w:r>
      <w:r>
        <w:fldChar w:fldCharType="separate"/>
      </w:r>
      <w:r>
        <w:t>100</w:t>
      </w:r>
      <w:r>
        <w:fldChar w:fldCharType="end"/>
      </w:r>
      <w:r>
        <w:rPr>
          <w:highlight w:val="none"/>
        </w:rPr>
        <w:fldChar w:fldCharType="end"/>
      </w:r>
    </w:p>
    <w:p w14:paraId="24D77590">
      <w:pPr>
        <w:pStyle w:val="26"/>
        <w:tabs>
          <w:tab w:val="right" w:leader="dot" w:pos="8306"/>
        </w:tabs>
      </w:pPr>
      <w:r>
        <w:rPr>
          <w:highlight w:val="none"/>
        </w:rPr>
        <w:fldChar w:fldCharType="begin"/>
      </w:r>
      <w:r>
        <w:rPr>
          <w:highlight w:val="none"/>
        </w:rPr>
        <w:instrText xml:space="preserve"> HYPERLINK \l _Toc8476 </w:instrText>
      </w:r>
      <w:r>
        <w:rPr>
          <w:highlight w:val="none"/>
        </w:rPr>
        <w:fldChar w:fldCharType="separate"/>
      </w:r>
      <w:r>
        <w:rPr>
          <w:rFonts w:hint="default"/>
        </w:rPr>
        <w:t xml:space="preserve">9.3. </w:t>
      </w:r>
      <w:r>
        <w:rPr>
          <w:rFonts w:hint="eastAsia"/>
        </w:rPr>
        <w:t>预防与预警</w:t>
      </w:r>
      <w:r>
        <w:tab/>
      </w:r>
      <w:r>
        <w:fldChar w:fldCharType="begin"/>
      </w:r>
      <w:r>
        <w:instrText xml:space="preserve"> PAGEREF _Toc8476 \h </w:instrText>
      </w:r>
      <w:r>
        <w:fldChar w:fldCharType="separate"/>
      </w:r>
      <w:r>
        <w:t>101</w:t>
      </w:r>
      <w:r>
        <w:fldChar w:fldCharType="end"/>
      </w:r>
      <w:r>
        <w:rPr>
          <w:highlight w:val="none"/>
        </w:rPr>
        <w:fldChar w:fldCharType="end"/>
      </w:r>
    </w:p>
    <w:p w14:paraId="4C65180B">
      <w:pPr>
        <w:pStyle w:val="26"/>
        <w:tabs>
          <w:tab w:val="right" w:leader="dot" w:pos="8306"/>
        </w:tabs>
      </w:pPr>
      <w:r>
        <w:rPr>
          <w:highlight w:val="none"/>
        </w:rPr>
        <w:fldChar w:fldCharType="begin"/>
      </w:r>
      <w:r>
        <w:rPr>
          <w:highlight w:val="none"/>
        </w:rPr>
        <w:instrText xml:space="preserve"> HYPERLINK \l _Toc24632 </w:instrText>
      </w:r>
      <w:r>
        <w:rPr>
          <w:highlight w:val="none"/>
        </w:rPr>
        <w:fldChar w:fldCharType="separate"/>
      </w:r>
      <w:r>
        <w:rPr>
          <w:rFonts w:hint="default"/>
          <w:lang w:val="en-US" w:eastAsia="zh-CN"/>
        </w:rPr>
        <w:t xml:space="preserve">9.4. </w:t>
      </w:r>
      <w:r>
        <w:rPr>
          <w:rFonts w:hint="eastAsia"/>
        </w:rPr>
        <w:t>处置流程</w:t>
      </w:r>
      <w:r>
        <w:tab/>
      </w:r>
      <w:r>
        <w:fldChar w:fldCharType="begin"/>
      </w:r>
      <w:r>
        <w:instrText xml:space="preserve"> PAGEREF _Toc24632 \h </w:instrText>
      </w:r>
      <w:r>
        <w:fldChar w:fldCharType="separate"/>
      </w:r>
      <w:r>
        <w:t>102</w:t>
      </w:r>
      <w:r>
        <w:fldChar w:fldCharType="end"/>
      </w:r>
      <w:r>
        <w:rPr>
          <w:highlight w:val="none"/>
        </w:rPr>
        <w:fldChar w:fldCharType="end"/>
      </w:r>
    </w:p>
    <w:p w14:paraId="42BBEEB3">
      <w:pPr>
        <w:pStyle w:val="26"/>
        <w:tabs>
          <w:tab w:val="right" w:leader="dot" w:pos="8306"/>
        </w:tabs>
      </w:pPr>
      <w:r>
        <w:rPr>
          <w:highlight w:val="none"/>
        </w:rPr>
        <w:fldChar w:fldCharType="begin"/>
      </w:r>
      <w:r>
        <w:rPr>
          <w:highlight w:val="none"/>
        </w:rPr>
        <w:instrText xml:space="preserve"> HYPERLINK \l _Toc4041 </w:instrText>
      </w:r>
      <w:r>
        <w:rPr>
          <w:highlight w:val="none"/>
        </w:rPr>
        <w:fldChar w:fldCharType="separate"/>
      </w:r>
      <w:r>
        <w:rPr>
          <w:rFonts w:hint="default"/>
        </w:rPr>
        <w:t xml:space="preserve">9.5. </w:t>
      </w:r>
      <w:r>
        <w:rPr>
          <w:rFonts w:hint="eastAsia"/>
        </w:rPr>
        <w:t>突发事件应急</w:t>
      </w:r>
      <w:r>
        <w:rPr>
          <w:rFonts w:hint="eastAsia"/>
          <w:lang w:val="en-US" w:eastAsia="zh-CN"/>
        </w:rPr>
        <w:t>处置措施和</w:t>
      </w:r>
      <w:r>
        <w:rPr>
          <w:rFonts w:hint="eastAsia"/>
        </w:rPr>
        <w:t>预案</w:t>
      </w:r>
      <w:r>
        <w:tab/>
      </w:r>
      <w:r>
        <w:fldChar w:fldCharType="begin"/>
      </w:r>
      <w:r>
        <w:instrText xml:space="preserve"> PAGEREF _Toc4041 \h </w:instrText>
      </w:r>
      <w:r>
        <w:fldChar w:fldCharType="separate"/>
      </w:r>
      <w:r>
        <w:t>105</w:t>
      </w:r>
      <w:r>
        <w:fldChar w:fldCharType="end"/>
      </w:r>
      <w:r>
        <w:rPr>
          <w:highlight w:val="none"/>
        </w:rPr>
        <w:fldChar w:fldCharType="end"/>
      </w:r>
    </w:p>
    <w:p w14:paraId="0611BAA7">
      <w:pPr>
        <w:pStyle w:val="26"/>
        <w:tabs>
          <w:tab w:val="right" w:leader="dot" w:pos="8306"/>
        </w:tabs>
      </w:pPr>
      <w:r>
        <w:rPr>
          <w:highlight w:val="none"/>
        </w:rPr>
        <w:fldChar w:fldCharType="begin"/>
      </w:r>
      <w:r>
        <w:rPr>
          <w:highlight w:val="none"/>
        </w:rPr>
        <w:instrText xml:space="preserve"> HYPERLINK \l _Toc29780 </w:instrText>
      </w:r>
      <w:r>
        <w:rPr>
          <w:highlight w:val="none"/>
        </w:rPr>
        <w:fldChar w:fldCharType="separate"/>
      </w:r>
      <w:r>
        <w:rPr>
          <w:rFonts w:hint="default"/>
        </w:rPr>
        <w:t xml:space="preserve">9.6. </w:t>
      </w:r>
      <w:r>
        <w:rPr>
          <w:rFonts w:hint="eastAsia" w:ascii="宋体" w:hAnsi="宋体" w:eastAsia="宋体" w:cs="Times New Roman"/>
        </w:rPr>
        <w:t>应急</w:t>
      </w:r>
      <w:r>
        <w:rPr>
          <w:rFonts w:hint="eastAsia"/>
          <w:highlight w:val="none"/>
        </w:rPr>
        <w:t>保障</w:t>
      </w:r>
      <w:r>
        <w:tab/>
      </w:r>
      <w:r>
        <w:fldChar w:fldCharType="begin"/>
      </w:r>
      <w:r>
        <w:instrText xml:space="preserve"> PAGEREF _Toc29780 \h </w:instrText>
      </w:r>
      <w:r>
        <w:fldChar w:fldCharType="separate"/>
      </w:r>
      <w:r>
        <w:t>110</w:t>
      </w:r>
      <w:r>
        <w:fldChar w:fldCharType="end"/>
      </w:r>
      <w:r>
        <w:rPr>
          <w:highlight w:val="none"/>
        </w:rPr>
        <w:fldChar w:fldCharType="end"/>
      </w:r>
    </w:p>
    <w:p w14:paraId="1DC5701A">
      <w:pPr>
        <w:pStyle w:val="26"/>
        <w:tabs>
          <w:tab w:val="right" w:leader="dot" w:pos="8306"/>
        </w:tabs>
      </w:pPr>
      <w:r>
        <w:rPr>
          <w:highlight w:val="none"/>
        </w:rPr>
        <w:fldChar w:fldCharType="begin"/>
      </w:r>
      <w:r>
        <w:rPr>
          <w:highlight w:val="none"/>
        </w:rPr>
        <w:instrText xml:space="preserve"> HYPERLINK \l _Toc32551 </w:instrText>
      </w:r>
      <w:r>
        <w:rPr>
          <w:highlight w:val="none"/>
        </w:rPr>
        <w:fldChar w:fldCharType="separate"/>
      </w:r>
      <w:r>
        <w:rPr>
          <w:rFonts w:hint="default"/>
        </w:rPr>
        <w:t xml:space="preserve">9.7. </w:t>
      </w:r>
      <w:r>
        <w:rPr>
          <w:rFonts w:hint="eastAsia"/>
        </w:rPr>
        <w:t>事故善后及恢复生产</w:t>
      </w:r>
      <w:r>
        <w:tab/>
      </w:r>
      <w:r>
        <w:fldChar w:fldCharType="begin"/>
      </w:r>
      <w:r>
        <w:instrText xml:space="preserve"> PAGEREF _Toc32551 \h </w:instrText>
      </w:r>
      <w:r>
        <w:fldChar w:fldCharType="separate"/>
      </w:r>
      <w:r>
        <w:t>111</w:t>
      </w:r>
      <w:r>
        <w:fldChar w:fldCharType="end"/>
      </w:r>
      <w:r>
        <w:rPr>
          <w:highlight w:val="none"/>
        </w:rPr>
        <w:fldChar w:fldCharType="end"/>
      </w:r>
    </w:p>
    <w:p w14:paraId="52C7D9BF">
      <w:pPr>
        <w:pStyle w:val="25"/>
        <w:tabs>
          <w:tab w:val="right" w:leader="dot" w:pos="8306"/>
        </w:tabs>
      </w:pPr>
      <w:r>
        <w:rPr>
          <w:highlight w:val="none"/>
        </w:rPr>
        <w:fldChar w:fldCharType="begin"/>
      </w:r>
      <w:r>
        <w:rPr>
          <w:highlight w:val="none"/>
        </w:rPr>
        <w:instrText xml:space="preserve"> HYPERLINK \l _Toc16068 </w:instrText>
      </w:r>
      <w:r>
        <w:rPr>
          <w:highlight w:val="none"/>
        </w:rPr>
        <w:fldChar w:fldCharType="separate"/>
      </w:r>
      <w:r>
        <w:rPr>
          <w:rFonts w:hint="default" w:ascii="宋体" w:hAnsi="宋体" w:eastAsia="宋体" w:cs="Times New Roman"/>
        </w:rPr>
        <w:t xml:space="preserve">10. </w:t>
      </w:r>
      <w:r>
        <w:rPr>
          <w:rFonts w:hint="eastAsia" w:ascii="宋体" w:hAnsi="宋体" w:eastAsia="宋体" w:cs="Times New Roman"/>
        </w:rPr>
        <w:t>绿色及文明施工</w:t>
      </w:r>
      <w:r>
        <w:tab/>
      </w:r>
      <w:r>
        <w:fldChar w:fldCharType="begin"/>
      </w:r>
      <w:r>
        <w:instrText xml:space="preserve"> PAGEREF _Toc16068 \h </w:instrText>
      </w:r>
      <w:r>
        <w:fldChar w:fldCharType="separate"/>
      </w:r>
      <w:r>
        <w:t>112</w:t>
      </w:r>
      <w:r>
        <w:fldChar w:fldCharType="end"/>
      </w:r>
      <w:r>
        <w:rPr>
          <w:highlight w:val="none"/>
        </w:rPr>
        <w:fldChar w:fldCharType="end"/>
      </w:r>
    </w:p>
    <w:p w14:paraId="7E197D1C">
      <w:pPr>
        <w:pStyle w:val="26"/>
        <w:tabs>
          <w:tab w:val="right" w:leader="dot" w:pos="8306"/>
        </w:tabs>
      </w:pPr>
      <w:r>
        <w:rPr>
          <w:highlight w:val="none"/>
        </w:rPr>
        <w:fldChar w:fldCharType="begin"/>
      </w:r>
      <w:r>
        <w:rPr>
          <w:highlight w:val="none"/>
        </w:rPr>
        <w:instrText xml:space="preserve"> HYPERLINK \l _Toc862 </w:instrText>
      </w:r>
      <w:r>
        <w:rPr>
          <w:highlight w:val="none"/>
        </w:rPr>
        <w:fldChar w:fldCharType="separate"/>
      </w:r>
      <w:r>
        <w:rPr>
          <w:rFonts w:hint="default"/>
          <w:lang w:val="en-US" w:eastAsia="zh-CN"/>
        </w:rPr>
        <w:t xml:space="preserve">10.1. </w:t>
      </w:r>
      <w:r>
        <w:rPr>
          <w:rFonts w:hint="eastAsia"/>
          <w:lang w:val="en-US" w:eastAsia="zh-CN"/>
        </w:rPr>
        <w:t>绿色施工</w:t>
      </w:r>
      <w:r>
        <w:tab/>
      </w:r>
      <w:r>
        <w:fldChar w:fldCharType="begin"/>
      </w:r>
      <w:r>
        <w:instrText xml:space="preserve"> PAGEREF _Toc862 \h </w:instrText>
      </w:r>
      <w:r>
        <w:fldChar w:fldCharType="separate"/>
      </w:r>
      <w:r>
        <w:t>112</w:t>
      </w:r>
      <w:r>
        <w:fldChar w:fldCharType="end"/>
      </w:r>
      <w:r>
        <w:rPr>
          <w:highlight w:val="none"/>
        </w:rPr>
        <w:fldChar w:fldCharType="end"/>
      </w:r>
    </w:p>
    <w:p w14:paraId="76B298B2">
      <w:pPr>
        <w:pStyle w:val="26"/>
        <w:tabs>
          <w:tab w:val="right" w:leader="dot" w:pos="8306"/>
        </w:tabs>
      </w:pPr>
      <w:r>
        <w:rPr>
          <w:highlight w:val="none"/>
        </w:rPr>
        <w:fldChar w:fldCharType="begin"/>
      </w:r>
      <w:r>
        <w:rPr>
          <w:highlight w:val="none"/>
        </w:rPr>
        <w:instrText xml:space="preserve"> HYPERLINK \l _Toc46 </w:instrText>
      </w:r>
      <w:r>
        <w:rPr>
          <w:highlight w:val="none"/>
        </w:rPr>
        <w:fldChar w:fldCharType="separate"/>
      </w:r>
      <w:r>
        <w:rPr>
          <w:rFonts w:hint="default"/>
          <w:lang w:val="en-US" w:eastAsia="zh-CN"/>
        </w:rPr>
        <w:t xml:space="preserve">10.2. </w:t>
      </w:r>
      <w:r>
        <w:rPr>
          <w:rFonts w:hint="eastAsia"/>
          <w:lang w:val="en-US" w:eastAsia="zh-CN"/>
        </w:rPr>
        <w:t>文明施工</w:t>
      </w:r>
      <w:r>
        <w:tab/>
      </w:r>
      <w:r>
        <w:fldChar w:fldCharType="begin"/>
      </w:r>
      <w:r>
        <w:instrText xml:space="preserve"> PAGEREF _Toc46 \h </w:instrText>
      </w:r>
      <w:r>
        <w:fldChar w:fldCharType="separate"/>
      </w:r>
      <w:r>
        <w:t>118</w:t>
      </w:r>
      <w:r>
        <w:fldChar w:fldCharType="end"/>
      </w:r>
      <w:r>
        <w:rPr>
          <w:highlight w:val="none"/>
        </w:rPr>
        <w:fldChar w:fldCharType="end"/>
      </w:r>
    </w:p>
    <w:p w14:paraId="1359CE20">
      <w:pPr>
        <w:pStyle w:val="25"/>
        <w:tabs>
          <w:tab w:val="right" w:leader="dot" w:pos="8306"/>
        </w:tabs>
      </w:pPr>
      <w:r>
        <w:rPr>
          <w:highlight w:val="none"/>
        </w:rPr>
        <w:fldChar w:fldCharType="begin"/>
      </w:r>
      <w:r>
        <w:rPr>
          <w:highlight w:val="none"/>
        </w:rPr>
        <w:instrText xml:space="preserve"> HYPERLINK \l _Toc27410 </w:instrText>
      </w:r>
      <w:r>
        <w:rPr>
          <w:highlight w:val="none"/>
        </w:rPr>
        <w:fldChar w:fldCharType="separate"/>
      </w:r>
      <w:r>
        <w:rPr>
          <w:rFonts w:hint="default" w:ascii="宋体" w:hAnsi="宋体" w:eastAsia="宋体" w:cs="Times New Roman"/>
          <w:lang w:val="en-US"/>
        </w:rPr>
        <w:t xml:space="preserve">11. </w:t>
      </w:r>
      <w:r>
        <w:rPr>
          <w:rFonts w:hint="eastAsia" w:ascii="宋体" w:hAnsi="宋体" w:eastAsia="宋体" w:cs="Times New Roman"/>
          <w:lang w:val="en-US" w:eastAsia="zh-CN"/>
        </w:rPr>
        <w:t>相关附件</w:t>
      </w:r>
      <w:r>
        <w:tab/>
      </w:r>
      <w:r>
        <w:fldChar w:fldCharType="begin"/>
      </w:r>
      <w:r>
        <w:instrText xml:space="preserve"> PAGEREF _Toc27410 \h </w:instrText>
      </w:r>
      <w:r>
        <w:fldChar w:fldCharType="separate"/>
      </w:r>
      <w:r>
        <w:t>129</w:t>
      </w:r>
      <w:r>
        <w:fldChar w:fldCharType="end"/>
      </w:r>
      <w:r>
        <w:rPr>
          <w:highlight w:val="none"/>
        </w:rPr>
        <w:fldChar w:fldCharType="end"/>
      </w:r>
    </w:p>
    <w:p w14:paraId="4C951C81">
      <w:pPr>
        <w:pStyle w:val="26"/>
        <w:tabs>
          <w:tab w:val="right" w:leader="dot" w:pos="8306"/>
        </w:tabs>
      </w:pPr>
      <w:r>
        <w:rPr>
          <w:highlight w:val="none"/>
        </w:rPr>
        <w:fldChar w:fldCharType="begin"/>
      </w:r>
      <w:r>
        <w:rPr>
          <w:highlight w:val="none"/>
        </w:rPr>
        <w:instrText xml:space="preserve"> HYPERLINK \l _Toc730 </w:instrText>
      </w:r>
      <w:r>
        <w:rPr>
          <w:highlight w:val="none"/>
        </w:rPr>
        <w:fldChar w:fldCharType="separate"/>
      </w:r>
      <w:r>
        <w:rPr>
          <w:rFonts w:hint="eastAsia"/>
          <w:lang w:val="en-US" w:eastAsia="zh-CN"/>
        </w:rPr>
        <w:t>附件1：XGT7020-10S1塔机立面图</w:t>
      </w:r>
      <w:r>
        <w:tab/>
      </w:r>
      <w:r>
        <w:fldChar w:fldCharType="begin"/>
      </w:r>
      <w:r>
        <w:instrText xml:space="preserve"> PAGEREF _Toc730 \h </w:instrText>
      </w:r>
      <w:r>
        <w:fldChar w:fldCharType="separate"/>
      </w:r>
      <w:r>
        <w:t>129</w:t>
      </w:r>
      <w:r>
        <w:fldChar w:fldCharType="end"/>
      </w:r>
      <w:r>
        <w:rPr>
          <w:highlight w:val="none"/>
        </w:rPr>
        <w:fldChar w:fldCharType="end"/>
      </w:r>
    </w:p>
    <w:p w14:paraId="3F4A5110">
      <w:pPr>
        <w:pStyle w:val="26"/>
        <w:tabs>
          <w:tab w:val="right" w:leader="dot" w:pos="8306"/>
        </w:tabs>
      </w:pPr>
      <w:r>
        <w:rPr>
          <w:highlight w:val="none"/>
        </w:rPr>
        <w:fldChar w:fldCharType="begin"/>
      </w:r>
      <w:r>
        <w:rPr>
          <w:highlight w:val="none"/>
        </w:rPr>
        <w:instrText xml:space="preserve"> HYPERLINK \l _Toc31962 </w:instrText>
      </w:r>
      <w:r>
        <w:rPr>
          <w:highlight w:val="none"/>
        </w:rPr>
        <w:fldChar w:fldCharType="separate"/>
      </w:r>
      <w:r>
        <w:rPr>
          <w:rFonts w:hint="eastAsia"/>
          <w:lang w:val="en-US" w:eastAsia="zh-CN"/>
        </w:rPr>
        <w:t>附件2：XGT7020-10S1型塔机平面布置示意图</w:t>
      </w:r>
      <w:r>
        <w:tab/>
      </w:r>
      <w:r>
        <w:fldChar w:fldCharType="begin"/>
      </w:r>
      <w:r>
        <w:instrText xml:space="preserve"> PAGEREF _Toc31962 \h </w:instrText>
      </w:r>
      <w:r>
        <w:fldChar w:fldCharType="separate"/>
      </w:r>
      <w:r>
        <w:t>130</w:t>
      </w:r>
      <w:r>
        <w:fldChar w:fldCharType="end"/>
      </w:r>
      <w:r>
        <w:rPr>
          <w:highlight w:val="none"/>
        </w:rPr>
        <w:fldChar w:fldCharType="end"/>
      </w:r>
    </w:p>
    <w:p w14:paraId="4410F002">
      <w:pPr>
        <w:pStyle w:val="26"/>
        <w:tabs>
          <w:tab w:val="right" w:leader="dot" w:pos="8306"/>
        </w:tabs>
      </w:pPr>
      <w:r>
        <w:rPr>
          <w:highlight w:val="none"/>
        </w:rPr>
        <w:fldChar w:fldCharType="begin"/>
      </w:r>
      <w:r>
        <w:rPr>
          <w:highlight w:val="none"/>
        </w:rPr>
        <w:instrText xml:space="preserve"> HYPERLINK \l _Toc10947 </w:instrText>
      </w:r>
      <w:r>
        <w:rPr>
          <w:highlight w:val="none"/>
        </w:rPr>
        <w:fldChar w:fldCharType="separate"/>
      </w:r>
      <w:r>
        <w:rPr>
          <w:rFonts w:hint="eastAsia"/>
          <w:lang w:val="en-US" w:eastAsia="zh-CN"/>
        </w:rPr>
        <w:t>附件3：相关人员、资质文件</w:t>
      </w:r>
      <w:r>
        <w:tab/>
      </w:r>
      <w:r>
        <w:fldChar w:fldCharType="begin"/>
      </w:r>
      <w:r>
        <w:instrText xml:space="preserve"> PAGEREF _Toc10947 \h </w:instrText>
      </w:r>
      <w:r>
        <w:fldChar w:fldCharType="separate"/>
      </w:r>
      <w:r>
        <w:t>131</w:t>
      </w:r>
      <w:r>
        <w:fldChar w:fldCharType="end"/>
      </w:r>
      <w:r>
        <w:rPr>
          <w:highlight w:val="none"/>
        </w:rPr>
        <w:fldChar w:fldCharType="end"/>
      </w:r>
    </w:p>
    <w:p w14:paraId="6F9A0B6D">
      <w:pPr>
        <w:pStyle w:val="12"/>
        <w:rPr>
          <w:highlight w:val="none"/>
        </w:rPr>
      </w:pPr>
      <w:r>
        <w:rPr>
          <w:highlight w:val="none"/>
        </w:rPr>
        <w:fldChar w:fldCharType="end"/>
      </w:r>
    </w:p>
    <w:p w14:paraId="288E24AF">
      <w:pPr>
        <w:bidi w:val="0"/>
        <w:rPr>
          <w:lang w:val="en-US" w:eastAsia="zh-CN"/>
        </w:rPr>
      </w:pPr>
    </w:p>
    <w:p w14:paraId="07E98D0F">
      <w:pPr>
        <w:bidi w:val="0"/>
        <w:rPr>
          <w:lang w:val="en-US" w:eastAsia="zh-CN"/>
        </w:rPr>
      </w:pPr>
    </w:p>
    <w:p w14:paraId="22B1FEF4">
      <w:pPr>
        <w:tabs>
          <w:tab w:val="left" w:pos="3391"/>
        </w:tabs>
        <w:bidi w:val="0"/>
        <w:jc w:val="left"/>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p>
    <w:p w14:paraId="5D66614D">
      <w:pPr>
        <w:pStyle w:val="2"/>
        <w:bidi w:val="0"/>
        <w:ind w:left="432" w:leftChars="0" w:hanging="432" w:firstLineChars="0"/>
      </w:pPr>
      <w:bookmarkStart w:id="5" w:name="_Toc23692"/>
      <w:bookmarkStart w:id="6" w:name="_Toc10409763"/>
      <w:bookmarkStart w:id="7" w:name="_Toc15972"/>
      <w:bookmarkStart w:id="8" w:name="_Toc12526"/>
      <w:bookmarkStart w:id="9" w:name="_Toc10409769"/>
      <w:r>
        <w:rPr>
          <w:rFonts w:hint="eastAsia"/>
        </w:rPr>
        <w:t>编制依据</w:t>
      </w:r>
      <w:bookmarkEnd w:id="5"/>
      <w:bookmarkEnd w:id="6"/>
      <w:bookmarkEnd w:id="7"/>
      <w:bookmarkEnd w:id="8"/>
    </w:p>
    <w:p w14:paraId="40FA6556">
      <w:pPr>
        <w:pStyle w:val="3"/>
        <w:bidi w:val="0"/>
        <w:ind w:left="575" w:leftChars="0" w:hanging="575" w:firstLineChars="0"/>
        <w:rPr>
          <w:rFonts w:hint="eastAsia"/>
          <w:lang w:val="en-US" w:eastAsia="zh-CN"/>
        </w:rPr>
      </w:pPr>
      <w:bookmarkStart w:id="10" w:name="_Toc10409764"/>
      <w:bookmarkStart w:id="11" w:name="_Toc10283"/>
      <w:bookmarkStart w:id="12" w:name="_Toc4543"/>
      <w:r>
        <w:rPr>
          <w:rFonts w:hint="eastAsia"/>
        </w:rPr>
        <w:t xml:space="preserve"> </w:t>
      </w:r>
      <w:bookmarkStart w:id="13" w:name="_Toc1998"/>
      <w:r>
        <w:rPr>
          <w:rFonts w:hint="eastAsia"/>
        </w:rPr>
        <w:t>编制</w:t>
      </w:r>
      <w:bookmarkEnd w:id="10"/>
      <w:r>
        <w:rPr>
          <w:rFonts w:hint="eastAsia"/>
          <w:lang w:val="en-US" w:eastAsia="zh-CN"/>
        </w:rPr>
        <w:t>说明</w:t>
      </w:r>
      <w:bookmarkEnd w:id="11"/>
      <w:bookmarkEnd w:id="12"/>
      <w:bookmarkEnd w:id="13"/>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XGT7020-10S1</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bidi w:val="0"/>
        <w:ind w:left="575" w:leftChars="0" w:hanging="575" w:firstLineChars="0"/>
        <w:rPr>
          <w:rFonts w:hint="default"/>
          <w:lang w:val="en-US" w:eastAsia="zh-CN"/>
        </w:rPr>
      </w:pPr>
      <w:bookmarkStart w:id="14" w:name="_Toc10409765"/>
      <w:bookmarkStart w:id="15" w:name="_Toc934"/>
      <w:bookmarkStart w:id="16" w:name="_Toc7022"/>
      <w:r>
        <w:rPr>
          <w:rFonts w:hint="eastAsia"/>
        </w:rPr>
        <w:t xml:space="preserve"> </w:t>
      </w:r>
      <w:bookmarkEnd w:id="14"/>
      <w:bookmarkStart w:id="17" w:name="_Toc3714"/>
      <w:r>
        <w:rPr>
          <w:rFonts w:hint="eastAsia"/>
          <w:lang w:val="en-US" w:eastAsia="zh-CN"/>
        </w:rPr>
        <w:t>引用文件</w:t>
      </w:r>
      <w:bookmarkEnd w:id="15"/>
      <w:bookmarkEnd w:id="16"/>
      <w:bookmarkEnd w:id="17"/>
    </w:p>
    <w:p w14:paraId="192ACC68">
      <w:pPr>
        <w:pStyle w:val="4"/>
        <w:bidi w:val="0"/>
        <w:ind w:left="720" w:leftChars="0" w:hanging="720" w:firstLineChars="0"/>
      </w:pPr>
      <w:bookmarkStart w:id="18" w:name="_Hlk42526096"/>
      <w:bookmarkStart w:id="19" w:name="_Toc6806"/>
      <w:r>
        <w:rPr>
          <w:rFonts w:hint="eastAsia"/>
        </w:rPr>
        <w:t>主要法律法规</w:t>
      </w:r>
    </w:p>
    <w:p w14:paraId="350CC49F">
      <w:pPr>
        <w:pStyle w:val="48"/>
        <w:numPr>
          <w:ilvl w:val="0"/>
          <w:numId w:val="5"/>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ind w:left="720" w:leftChars="0" w:hanging="720" w:firstLineChars="0"/>
      </w:pPr>
      <w:r>
        <w:rPr>
          <w:rFonts w:hint="eastAsia"/>
        </w:rPr>
        <w:t>主要规范、规程</w:t>
      </w:r>
    </w:p>
    <w:p w14:paraId="03D1184B">
      <w:pPr>
        <w:numPr>
          <w:ilvl w:val="0"/>
          <w:numId w:val="6"/>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6"/>
        </w:numPr>
        <w:bidi w:val="0"/>
        <w:rPr>
          <w:rFonts w:hint="eastAsia"/>
          <w:highlight w:val="none"/>
        </w:rPr>
      </w:pPr>
      <w:r>
        <w:rPr>
          <w:rFonts w:hint="eastAsia"/>
          <w:highlight w:val="none"/>
        </w:rPr>
        <w:t>《重要用途钢丝绳》（GB 8918-2006）</w:t>
      </w:r>
    </w:p>
    <w:p w14:paraId="2466DE2B">
      <w:pPr>
        <w:numPr>
          <w:ilvl w:val="0"/>
          <w:numId w:val="6"/>
        </w:numPr>
        <w:bidi w:val="0"/>
        <w:rPr>
          <w:rFonts w:hint="eastAsia"/>
          <w:highlight w:val="none"/>
        </w:rPr>
      </w:pPr>
      <w:r>
        <w:rPr>
          <w:rFonts w:hint="eastAsia"/>
          <w:highlight w:val="none"/>
        </w:rPr>
        <w:t>《起重设备安装工程施工及验收规范》（GB 50278-2010）</w:t>
      </w:r>
    </w:p>
    <w:p w14:paraId="484FB711">
      <w:pPr>
        <w:numPr>
          <w:ilvl w:val="0"/>
          <w:numId w:val="6"/>
        </w:numPr>
        <w:bidi w:val="0"/>
        <w:rPr>
          <w:rFonts w:hint="eastAsia"/>
          <w:highlight w:val="none"/>
        </w:rPr>
      </w:pPr>
      <w:r>
        <w:rPr>
          <w:rFonts w:hint="eastAsia"/>
          <w:highlight w:val="none"/>
        </w:rPr>
        <w:t>《起重机 安全使用 第3部分：塔式起重机》（GB/T 2372-2010）</w:t>
      </w:r>
    </w:p>
    <w:p w14:paraId="41A457B3">
      <w:pPr>
        <w:numPr>
          <w:ilvl w:val="0"/>
          <w:numId w:val="6"/>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6"/>
        </w:numPr>
        <w:bidi w:val="0"/>
        <w:rPr>
          <w:rFonts w:hint="eastAsia"/>
          <w:highlight w:val="none"/>
        </w:rPr>
      </w:pPr>
      <w:r>
        <w:rPr>
          <w:rFonts w:hint="eastAsia"/>
          <w:highlight w:val="none"/>
        </w:rPr>
        <w:t>《塔式起重机安装与拆卸规则》（GB/T 26471-2011）</w:t>
      </w:r>
    </w:p>
    <w:p w14:paraId="06212778">
      <w:pPr>
        <w:numPr>
          <w:ilvl w:val="0"/>
          <w:numId w:val="6"/>
        </w:numPr>
        <w:bidi w:val="0"/>
        <w:rPr>
          <w:rFonts w:hint="eastAsia"/>
          <w:highlight w:val="none"/>
        </w:rPr>
      </w:pPr>
      <w:r>
        <w:rPr>
          <w:rFonts w:hint="eastAsia"/>
          <w:highlight w:val="none"/>
        </w:rPr>
        <w:t>《塔式起重机设计规范》（GB/T 13752-2017）</w:t>
      </w:r>
    </w:p>
    <w:p w14:paraId="10A56D2C">
      <w:pPr>
        <w:numPr>
          <w:ilvl w:val="0"/>
          <w:numId w:val="6"/>
        </w:numPr>
        <w:bidi w:val="0"/>
        <w:rPr>
          <w:rFonts w:hint="eastAsia"/>
          <w:highlight w:val="none"/>
        </w:rPr>
      </w:pPr>
      <w:r>
        <w:rPr>
          <w:rFonts w:hint="eastAsia"/>
          <w:highlight w:val="none"/>
        </w:rPr>
        <w:t>《起重机械定期检验规则》（TSG Q7015-2016）</w:t>
      </w:r>
    </w:p>
    <w:p w14:paraId="5271DA3E">
      <w:pPr>
        <w:numPr>
          <w:ilvl w:val="0"/>
          <w:numId w:val="6"/>
        </w:numPr>
        <w:bidi w:val="0"/>
        <w:rPr>
          <w:rFonts w:hint="eastAsia"/>
          <w:highlight w:val="none"/>
        </w:rPr>
      </w:pPr>
      <w:r>
        <w:rPr>
          <w:rFonts w:hint="eastAsia"/>
          <w:highlight w:val="none"/>
        </w:rPr>
        <w:t>《起重机械定期检验规则》（TSG Q7015-2016）</w:t>
      </w:r>
    </w:p>
    <w:p w14:paraId="50D8031C">
      <w:pPr>
        <w:numPr>
          <w:ilvl w:val="0"/>
          <w:numId w:val="6"/>
        </w:numPr>
        <w:bidi w:val="0"/>
        <w:rPr>
          <w:rFonts w:hint="eastAsia"/>
          <w:highlight w:val="none"/>
        </w:rPr>
      </w:pPr>
      <w:r>
        <w:rPr>
          <w:rFonts w:hint="eastAsia"/>
          <w:highlight w:val="none"/>
        </w:rPr>
        <w:t>《起重机械安装改造重大修理监督检验规则》（TSG Q7016-2016）</w:t>
      </w:r>
    </w:p>
    <w:p w14:paraId="6BBB67E6">
      <w:pPr>
        <w:numPr>
          <w:ilvl w:val="0"/>
          <w:numId w:val="6"/>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6"/>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6"/>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6"/>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ind w:left="720" w:leftChars="0" w:hanging="720" w:firstLineChars="0"/>
      </w:pPr>
      <w:r>
        <w:rPr>
          <w:rFonts w:hint="eastAsia"/>
        </w:rPr>
        <w:t>其他</w:t>
      </w:r>
    </w:p>
    <w:p w14:paraId="509CE369">
      <w:pPr>
        <w:numPr>
          <w:ilvl w:val="0"/>
          <w:numId w:val="7"/>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7"/>
        </w:numPr>
        <w:bidi w:val="0"/>
        <w:rPr>
          <w:rFonts w:hint="eastAsia"/>
          <w:highlight w:val="none"/>
        </w:rPr>
      </w:pPr>
      <w:r>
        <w:rPr>
          <w:rFonts w:hint="eastAsia"/>
          <w:highlight w:val="none"/>
        </w:rPr>
        <w:t>桂林-恭城-贺州公路（桂林至钟山段）№7合同段施工图</w:t>
      </w:r>
    </w:p>
    <w:p w14:paraId="2C9C0EE1">
      <w:pPr>
        <w:numPr>
          <w:ilvl w:val="0"/>
          <w:numId w:val="7"/>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7"/>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7"/>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7"/>
        </w:numPr>
        <w:tabs>
          <w:tab w:val="left" w:pos="920"/>
        </w:tabs>
        <w:bidi w:val="0"/>
        <w:rPr>
          <w:rFonts w:hint="eastAsia"/>
          <w:highlight w:val="none"/>
        </w:rPr>
      </w:pPr>
      <w:r>
        <w:rPr>
          <w:rFonts w:hint="eastAsia"/>
          <w:highlight w:val="none"/>
          <w:lang w:eastAsia="zh-CN"/>
        </w:rPr>
        <w:t>XGT7020-10S1</w:t>
      </w:r>
      <w:r>
        <w:rPr>
          <w:rFonts w:hint="eastAsia"/>
          <w:highlight w:val="none"/>
        </w:rPr>
        <w:t>塔式起重机安装手册</w:t>
      </w:r>
    </w:p>
    <w:bookmarkEnd w:id="18"/>
    <w:bookmarkEnd w:id="19"/>
    <w:p w14:paraId="3CE8DC3F">
      <w:pPr>
        <w:pStyle w:val="3"/>
        <w:bidi w:val="0"/>
        <w:ind w:left="575" w:leftChars="0" w:hanging="575" w:firstLineChars="0"/>
      </w:pPr>
      <w:bookmarkStart w:id="20" w:name="_Toc20926"/>
      <w:bookmarkStart w:id="21" w:name="_Toc10409766"/>
      <w:bookmarkStart w:id="22" w:name="_Toc2530"/>
      <w:r>
        <w:rPr>
          <w:rFonts w:hint="eastAsia"/>
        </w:rPr>
        <w:t xml:space="preserve"> </w:t>
      </w:r>
      <w:bookmarkStart w:id="23" w:name="_Toc20010"/>
      <w:r>
        <w:rPr>
          <w:rFonts w:hint="eastAsia"/>
        </w:rPr>
        <w:t>编制原则</w:t>
      </w:r>
      <w:bookmarkEnd w:id="20"/>
      <w:bookmarkEnd w:id="21"/>
      <w:bookmarkEnd w:id="22"/>
      <w:bookmarkEnd w:id="23"/>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bidi w:val="0"/>
        <w:ind w:left="575" w:leftChars="0" w:hanging="575" w:firstLineChars="0"/>
      </w:pPr>
      <w:bookmarkStart w:id="24" w:name="_Toc1278"/>
      <w:bookmarkStart w:id="25" w:name="_Toc11324"/>
      <w:bookmarkStart w:id="26" w:name="_Toc10409767"/>
      <w:r>
        <w:rPr>
          <w:rFonts w:hint="eastAsia"/>
        </w:rPr>
        <w:t xml:space="preserve"> </w:t>
      </w:r>
      <w:bookmarkStart w:id="27" w:name="_Toc3161"/>
      <w:r>
        <w:rPr>
          <w:rFonts w:hint="eastAsia"/>
        </w:rPr>
        <w:t>隶属关系</w:t>
      </w:r>
      <w:bookmarkEnd w:id="24"/>
      <w:bookmarkEnd w:id="25"/>
      <w:bookmarkEnd w:id="26"/>
      <w:bookmarkEnd w:id="27"/>
    </w:p>
    <w:p w14:paraId="7B5F241E">
      <w:pPr>
        <w:pStyle w:val="41"/>
        <w:bidi w:val="0"/>
        <w:rPr>
          <w:highlight w:val="none"/>
        </w:rPr>
      </w:pPr>
      <w:r>
        <w:rPr>
          <w:rFonts w:hint="eastAsia"/>
          <w:highlight w:val="none"/>
        </w:rPr>
        <w:t>表</w:t>
      </w:r>
      <w:r>
        <w:rPr>
          <w:highlight w:val="none"/>
        </w:rPr>
        <w:t xml:space="preserve">-1 </w:t>
      </w:r>
      <w:r>
        <w:rPr>
          <w:rFonts w:hint="eastAsia"/>
          <w:highlight w:val="none"/>
        </w:rPr>
        <w:t>项目参与单位概况</w:t>
      </w:r>
    </w:p>
    <w:tbl>
      <w:tblPr>
        <w:tblStyle w:val="31"/>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lang w:val="en-US" w:eastAsia="zh-CN"/>
              </w:rPr>
              <w:t>安装</w:t>
            </w:r>
            <w:r>
              <w:rPr>
                <w:rFonts w:hint="eastAsia" w:ascii="仿宋" w:hAnsi="仿宋" w:eastAsia="仿宋" w:cs="仿宋"/>
                <w:highlight w:val="none"/>
              </w:rPr>
              <w:t>单位</w:t>
            </w:r>
          </w:p>
        </w:tc>
        <w:tc>
          <w:tcPr>
            <w:tcW w:w="3055" w:type="pct"/>
            <w:tcBorders>
              <w:tl2br w:val="nil"/>
              <w:tr2bl w:val="nil"/>
            </w:tcBorders>
            <w:vAlign w:val="center"/>
          </w:tcPr>
          <w:p w14:paraId="19CA923E">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bidi w:val="0"/>
        <w:ind w:left="575" w:leftChars="0" w:hanging="575" w:firstLineChars="0"/>
      </w:pPr>
      <w:bookmarkStart w:id="28" w:name="_Toc14295"/>
      <w:bookmarkStart w:id="29" w:name="_Toc26819"/>
      <w:bookmarkStart w:id="30" w:name="_Toc10409768"/>
      <w:r>
        <w:rPr>
          <w:rFonts w:hint="eastAsia"/>
        </w:rPr>
        <w:t xml:space="preserve"> </w:t>
      </w:r>
      <w:bookmarkStart w:id="31" w:name="_Toc12552"/>
      <w:r>
        <w:rPr>
          <w:rFonts w:hint="eastAsia"/>
        </w:rPr>
        <w:t>适用范围</w:t>
      </w:r>
      <w:bookmarkEnd w:id="28"/>
      <w:bookmarkEnd w:id="29"/>
      <w:bookmarkEnd w:id="30"/>
      <w:bookmarkEnd w:id="31"/>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杨梅冲2号桥右幅3#墩XGT7020-10S1</w:t>
      </w:r>
      <w:r>
        <w:rPr>
          <w:highlight w:val="none"/>
        </w:rPr>
        <w:t>塔式起重机安装安全施工作业。</w:t>
      </w:r>
    </w:p>
    <w:p w14:paraId="522D2077">
      <w:pPr>
        <w:rPr>
          <w:highlight w:val="none"/>
        </w:rPr>
      </w:pPr>
      <w:r>
        <w:rPr>
          <w:highlight w:val="none"/>
        </w:rPr>
        <w:br w:type="page"/>
      </w:r>
    </w:p>
    <w:p w14:paraId="66BCE898">
      <w:pPr>
        <w:pStyle w:val="2"/>
        <w:bidi w:val="0"/>
        <w:ind w:left="432" w:leftChars="0" w:hanging="432" w:firstLineChars="0"/>
        <w:rPr>
          <w:rFonts w:hint="eastAsia"/>
        </w:rPr>
      </w:pPr>
      <w:bookmarkStart w:id="32" w:name="_Toc2545"/>
      <w:bookmarkStart w:id="33" w:name="_Toc16987"/>
      <w:bookmarkStart w:id="34" w:name="_Toc24882"/>
      <w:r>
        <w:rPr>
          <w:rFonts w:hint="eastAsia"/>
        </w:rPr>
        <w:t>工程概况</w:t>
      </w:r>
      <w:bookmarkEnd w:id="9"/>
      <w:bookmarkEnd w:id="32"/>
      <w:bookmarkEnd w:id="33"/>
      <w:bookmarkEnd w:id="34"/>
    </w:p>
    <w:p w14:paraId="3ABB5EF7">
      <w:pPr>
        <w:pStyle w:val="3"/>
        <w:bidi w:val="0"/>
        <w:ind w:left="575" w:leftChars="0" w:hanging="575" w:firstLineChars="0"/>
      </w:pPr>
      <w:bookmarkStart w:id="35" w:name="_Toc10409770"/>
      <w:bookmarkStart w:id="36" w:name="_Toc23094"/>
      <w:bookmarkStart w:id="37" w:name="_Toc8807"/>
      <w:r>
        <w:rPr>
          <w:rFonts w:hint="eastAsia"/>
        </w:rPr>
        <w:t xml:space="preserve"> </w:t>
      </w:r>
      <w:bookmarkStart w:id="38" w:name="_Toc581"/>
      <w:r>
        <w:rPr>
          <w:rFonts w:hint="eastAsia"/>
        </w:rPr>
        <w:t>工程概况</w:t>
      </w:r>
      <w:bookmarkEnd w:id="35"/>
      <w:bookmarkEnd w:id="36"/>
      <w:bookmarkEnd w:id="37"/>
      <w:bookmarkEnd w:id="38"/>
    </w:p>
    <w:p w14:paraId="15BFA1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拟建桂林-钟山-贺州公路（桂林至钟山段）ZK110+000／K110+000 杨梅冲 2 号大桥位于桂林市恭城县莲花镇新杨梅村附近，跨越势江河沟谷。</w:t>
      </w:r>
    </w:p>
    <w:p w14:paraId="2730413B">
      <w:pPr>
        <w:bidi w:val="0"/>
        <w:ind w:firstLine="480" w:firstLineChars="200"/>
        <w:rPr>
          <w:rFonts w:hint="eastAsia"/>
          <w:highlight w:val="none"/>
        </w:rPr>
      </w:pPr>
      <w:r>
        <w:rPr>
          <w:rFonts w:hint="eastAsia" w:ascii="宋体" w:hAnsi="宋体" w:eastAsia="宋体" w:cs="宋体"/>
          <w:color w:val="000000"/>
          <w:kern w:val="0"/>
          <w:sz w:val="24"/>
          <w:szCs w:val="24"/>
          <w:lang w:val="en-US" w:eastAsia="zh-CN" w:bidi="ar"/>
        </w:rPr>
        <w:t>桥位区属低山丘陵～河谷地貌，地形起伏较大。设计路线大致呈西～东走向，拟建桥梁跨越河势江河和河谷阶地。桥梁 0#台～1#墩处于桂林侧斜坡， 2#～3#墩位于河谷阶地，4#墩～5#台处于钟山侧斜坡。桂林侧斜坡上覆的残坡积土层，生长松树、杂树等，覆盖层薄，可见基岩出露，斜坡坡角 30°～55°。河谷阶地覆盖第四系冲洪积土层，地形较平坦，为村庄，地面高程 206.00～210.00m。钟山侧斜坡上覆的残坡积土层，生长松树、杂树等，斜坡坡角 15°～30°。2#、3#墩位于势江河河谷阶地，桥位区为南～北流向，河宽 45.00～70.00m，水深 0.20～1.00m。桥梁区未见滑坡、崩塌等不良地质现象</w:t>
      </w:r>
      <w:r>
        <w:rPr>
          <w:rFonts w:hint="eastAsia"/>
          <w:highlight w:val="none"/>
        </w:rPr>
        <w:t>。</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经综合考虑，本项目计划于杨梅冲2号桥右幅3#墩布置XGT7020-10S1</w:t>
      </w:r>
      <w:r>
        <w:rPr>
          <w:rFonts w:hint="eastAsia"/>
          <w:highlight w:val="none"/>
        </w:rPr>
        <w:t>塔式起重机</w:t>
      </w:r>
      <w:r>
        <w:rPr>
          <w:rFonts w:hint="eastAsia"/>
          <w:highlight w:val="none"/>
          <w:lang w:val="en-US" w:eastAsia="zh-CN"/>
        </w:rPr>
        <w:t>进行作业。</w:t>
      </w:r>
    </w:p>
    <w:p w14:paraId="62B04685">
      <w:pPr>
        <w:pStyle w:val="3"/>
        <w:bidi w:val="0"/>
        <w:ind w:left="575" w:leftChars="0" w:hanging="575" w:firstLineChars="0"/>
      </w:pPr>
      <w:bookmarkStart w:id="39" w:name="_Toc10409771"/>
      <w:bookmarkStart w:id="40" w:name="_Toc168"/>
      <w:bookmarkStart w:id="41" w:name="_Toc28203"/>
      <w:r>
        <w:rPr>
          <w:rFonts w:hint="eastAsia"/>
        </w:rPr>
        <w:t xml:space="preserve"> </w:t>
      </w:r>
      <w:bookmarkStart w:id="42" w:name="_Toc9674"/>
      <w:r>
        <w:rPr>
          <w:rFonts w:hint="eastAsia"/>
        </w:rPr>
        <w:t>自然条件</w:t>
      </w:r>
      <w:bookmarkEnd w:id="39"/>
      <w:bookmarkEnd w:id="40"/>
      <w:bookmarkEnd w:id="41"/>
      <w:bookmarkEnd w:id="42"/>
    </w:p>
    <w:p w14:paraId="17875853">
      <w:pPr>
        <w:pStyle w:val="4"/>
        <w:bidi w:val="0"/>
        <w:ind w:left="720" w:leftChars="0" w:hanging="720" w:firstLineChars="0"/>
      </w:pPr>
      <w:bookmarkStart w:id="43" w:name="_Toc17689"/>
      <w:bookmarkStart w:id="44" w:name="_Toc492907359"/>
      <w:bookmarkStart w:id="45" w:name="_Toc14307"/>
      <w:bookmarkStart w:id="46" w:name="_Toc17986"/>
      <w:bookmarkStart w:id="47" w:name="_Toc9111"/>
      <w:bookmarkStart w:id="48" w:name="_Toc23914"/>
      <w:bookmarkStart w:id="49" w:name="_Toc30067"/>
      <w:bookmarkStart w:id="50" w:name="_Toc494007915"/>
      <w:bookmarkStart w:id="51" w:name="_Toc24351"/>
      <w:bookmarkStart w:id="52" w:name="_Toc2198"/>
      <w:bookmarkStart w:id="53" w:name="_Toc23792"/>
      <w:bookmarkStart w:id="54" w:name="_Toc17515"/>
      <w:bookmarkStart w:id="55" w:name="_Toc25768"/>
      <w:bookmarkStart w:id="56" w:name="_Toc14274"/>
      <w:bookmarkStart w:id="57" w:name="_Toc14203"/>
      <w:bookmarkStart w:id="58" w:name="_Toc15055"/>
      <w:bookmarkStart w:id="59" w:name="_Toc496071095"/>
      <w:bookmarkStart w:id="60" w:name="_Toc6405"/>
      <w:bookmarkStart w:id="61" w:name="_Toc30608"/>
      <w:bookmarkStart w:id="62" w:name="_Toc29865"/>
      <w:r>
        <w:t xml:space="preserve"> </w:t>
      </w:r>
      <w:r>
        <w:rPr>
          <w:rFonts w:hint="eastAsia"/>
        </w:rPr>
        <w:t>地形地貌</w:t>
      </w:r>
    </w:p>
    <w:p w14:paraId="0CE98318">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ind w:left="720" w:leftChars="0" w:hanging="720" w:firstLineChars="0"/>
      </w:pPr>
      <w:r>
        <w:t xml:space="preserve"> </w:t>
      </w:r>
      <w:r>
        <w:rPr>
          <w:rFonts w:hint="eastAsia"/>
        </w:rPr>
        <w:t>水文</w:t>
      </w:r>
    </w:p>
    <w:p w14:paraId="7F32A5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1）地表水本桥位地表水体主要为势江河，大致呈西～东流向，桥位处为北～南流向，勘察期间水流相对较少，中间可见裸露河床，水面宽 20.0～30.0m，水深 0.30～1.00m，勘察期间水位为 202.82m，历史最高水位 209.10m。</w:t>
      </w:r>
    </w:p>
    <w:p w14:paraId="136D119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地下水根据地下水的埋藏条件、赋存介质和分布范围，场地地下水类型有孔隙水、基岩裂隙水。孔隙水，属潜水，主要赋存于卵石中，中等～强富水，主要受大气降水或地表水补给，以蒸发、垂直向下渗流至基岩裂隙水或以补给地表水的方式排泄，水位随季节而变化。基岩裂隙水，赋存于岩石中的基岩裂隙中，中等富水，受地表水和孔隙水补给，在接受补给后，以泉眼、越流等形式分散排泄于低洼部位，其水量因岩石裂隙发育程度不同而差异较大。勘察期间钻孔混合稳定地下水位高程为 203.83～223.30m，水位埋深为 2.60～24.50m。根据地质调查结果，结合地区经验，粉质黏土（Qal+pl-2）、粉质黏土（Qel+dl）、为弱透水层，素填土（Qml）为中等透水，卵石（Q al+pl-1）为强透水层，基岩的透水性因岩石风化程度和裂隙发育程度不同而差异较大。</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color w:val="000000"/>
          <w:kern w:val="0"/>
          <w:sz w:val="24"/>
          <w:szCs w:val="24"/>
          <w:lang w:val="en-US" w:eastAsia="zh-CN" w:bidi="ar"/>
        </w:rPr>
        <w:t>3）环境水的腐蚀性根据本工点所取水样的试验结果《水质分析试验检测报告》，桥址区地表水对砼结构具有微腐蚀，对钢筋混凝土中的钢筋具有微腐蚀</w:t>
      </w:r>
      <w:r>
        <w:rPr>
          <w:szCs w:val="21"/>
          <w:highlight w:val="none"/>
        </w:rPr>
        <w:t>。</w:t>
      </w:r>
    </w:p>
    <w:p w14:paraId="5B196EB2">
      <w:pPr>
        <w:pStyle w:val="4"/>
        <w:bidi w:val="0"/>
        <w:ind w:left="720" w:leftChars="0" w:hanging="720" w:firstLineChars="0"/>
      </w:pPr>
      <w:bookmarkStart w:id="63" w:name="_Toc22832"/>
      <w:bookmarkEnd w:id="63"/>
      <w:r>
        <w:t xml:space="preserve"> </w:t>
      </w:r>
      <w:r>
        <w:rPr>
          <w:rFonts w:hint="eastAsia"/>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根据《中国地震动参数区划图》(GB18306-2015)，场地的基本地震动峰值加速度为5g，对应的地震基本烈度为Ⅵ度，基本地震动加速度反应谱特征周期为5s。</w:t>
      </w:r>
    </w:p>
    <w:p w14:paraId="61DE56E7">
      <w:pPr>
        <w:pStyle w:val="4"/>
        <w:bidi w:val="0"/>
        <w:ind w:left="720" w:leftChars="0" w:hanging="720" w:firstLineChars="0"/>
      </w:pPr>
      <w:r>
        <w:t xml:space="preserve"> </w:t>
      </w:r>
      <w:r>
        <w:rPr>
          <w:rFonts w:hint="eastAsia"/>
        </w:rPr>
        <w:t>气象</w:t>
      </w:r>
    </w:p>
    <w:p w14:paraId="6BBE2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 。最热月 7 月平均 2℃ ，最冷月 1 月平均℃ 。 日照时数年平 均为 171 小时， 日照百分率年平均 39％ 。一年中日照时数 6 月最多， 为 19 小时。多年平 均降水量约 1200~1600mm。一年中 11 月至翌年 2 月降水量最少；4~8 月为丰水期， 占全年降水 量的 60~65%；3、9、10 月为平水期。多年平均蒸发量为 130~1413mm，最高 1561mm，最低 130mm。年平均风速为 m/s，一年中春季风速大， 秋季风速小，盛行偏东风。</w:t>
      </w:r>
    </w:p>
    <w:p w14:paraId="5F199242">
      <w:pPr>
        <w:pStyle w:val="4"/>
        <w:bidi w:val="0"/>
        <w:ind w:left="720" w:leftChars="0" w:hanging="720" w:firstLineChars="0"/>
      </w:pPr>
      <w:r>
        <w:t xml:space="preserve"> </w:t>
      </w:r>
      <w:r>
        <w:rPr>
          <w:rFonts w:hint="eastAsia"/>
        </w:rPr>
        <w:t>地质</w:t>
      </w:r>
    </w:p>
    <w:p w14:paraId="46531582">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第四系人工堆积层（Q</w:t>
      </w:r>
      <w:r>
        <w:rPr>
          <w:rFonts w:hint="eastAsia" w:ascii="宋体" w:hAnsi="宋体" w:eastAsia="宋体" w:cs="宋体"/>
          <w:b/>
          <w:bCs/>
          <w:color w:val="000000"/>
          <w:kern w:val="0"/>
          <w:sz w:val="12"/>
          <w:szCs w:val="12"/>
          <w:lang w:val="en-US" w:eastAsia="zh-CN" w:bidi="ar"/>
        </w:rPr>
        <w:t>ml</w:t>
      </w:r>
      <w:r>
        <w:rPr>
          <w:rFonts w:hint="eastAsia" w:ascii="宋体" w:hAnsi="宋体" w:eastAsia="宋体" w:cs="宋体"/>
          <w:b/>
          <w:bCs/>
          <w:color w:val="000000"/>
          <w:kern w:val="0"/>
          <w:sz w:val="24"/>
          <w:szCs w:val="24"/>
          <w:lang w:val="en-US" w:eastAsia="zh-CN" w:bidi="ar"/>
        </w:rPr>
        <w:t>）</w:t>
      </w:r>
    </w:p>
    <w:p w14:paraId="0491ED5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素填土，杂色，稍湿，主要由黏性土、漂石及砂砾组成，结构松散，堆填时间约 5 年，系修建房子填土。该层主要分布于村庄、水泥道路基础范围，本次勘察钻孔 SZZK1083-1 有揭示，揭示厚度 1.80m。</w:t>
      </w:r>
    </w:p>
    <w:p w14:paraId="3464BC3C">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第四系冲洪积层（Q</w:t>
      </w:r>
      <w:r>
        <w:rPr>
          <w:rFonts w:hint="eastAsia" w:ascii="宋体" w:hAnsi="宋体" w:eastAsia="宋体" w:cs="宋体"/>
          <w:b/>
          <w:bCs/>
          <w:color w:val="000000"/>
          <w:kern w:val="0"/>
          <w:sz w:val="12"/>
          <w:szCs w:val="12"/>
          <w:lang w:val="en-US" w:eastAsia="zh-CN" w:bidi="ar"/>
        </w:rPr>
        <w:t>al+pl</w:t>
      </w:r>
      <w:r>
        <w:rPr>
          <w:rFonts w:hint="eastAsia" w:ascii="宋体" w:hAnsi="宋体" w:eastAsia="宋体" w:cs="宋体"/>
          <w:b/>
          <w:bCs/>
          <w:color w:val="000000"/>
          <w:kern w:val="0"/>
          <w:sz w:val="24"/>
          <w:szCs w:val="24"/>
          <w:lang w:val="en-US" w:eastAsia="zh-CN" w:bidi="ar"/>
        </w:rPr>
        <w:t>）</w:t>
      </w:r>
    </w:p>
    <w:p w14:paraId="1BC17B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1)冲洪积层第 2 层（Qal+pl-2）粉质黏土，褐黄色，可塑状，干强度及韧性中等，土质不均匀，含 5～10%强风化碎石，垂直分布不均匀，粒径 5～30mm，次棱角状。该层主要分布于河谷阶地表层，本次勘察钻孔 SK1084-1、SZK1084-1、SZZK1082-1 有揭示，揭示厚度 0.50～3.70m。</w:t>
      </w:r>
    </w:p>
    <w:p w14:paraId="188FEB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2)冲洪积层第 1 层（Qal+pl-1）卵石，局部含漂石，杂色，饱和，稍密，卵石含量约 60～80%，粒径为 20～60mm，多呈亚圆形，母岩为砂岩，间隙充填圆砾、砂及黏性土。该层主要分布于河床及河谷阶地次层，</w:t>
      </w:r>
      <w:r>
        <w:rPr>
          <w:rFonts w:hint="eastAsia" w:cs="宋体"/>
          <w:color w:val="000000"/>
          <w:kern w:val="0"/>
          <w:sz w:val="24"/>
          <w:szCs w:val="24"/>
          <w:lang w:val="en-US" w:eastAsia="zh-CN" w:bidi="ar"/>
        </w:rPr>
        <w:t>右幅</w:t>
      </w:r>
      <w:r>
        <w:rPr>
          <w:rFonts w:hint="eastAsia" w:ascii="宋体" w:hAnsi="宋体" w:eastAsia="宋体" w:cs="宋体"/>
          <w:color w:val="000000"/>
          <w:kern w:val="0"/>
          <w:sz w:val="24"/>
          <w:szCs w:val="24"/>
          <w:lang w:val="en-US" w:eastAsia="zh-CN" w:bidi="ar"/>
        </w:rPr>
        <w:t xml:space="preserve"> 2#～5#墩、右幅 2#～3#墩的钻孔 SKK1083-1、SZK1084-1 及 SZZK1083-1 有揭示，揭示厚度 3.20～7.60m。</w:t>
      </w:r>
    </w:p>
    <w:p w14:paraId="40322EE8">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第四系残坡积层（Q</w:t>
      </w:r>
      <w:r>
        <w:rPr>
          <w:rFonts w:hint="eastAsia" w:ascii="宋体" w:hAnsi="宋体" w:eastAsia="宋体" w:cs="宋体"/>
          <w:b/>
          <w:bCs/>
          <w:color w:val="000000"/>
          <w:kern w:val="0"/>
          <w:sz w:val="12"/>
          <w:szCs w:val="12"/>
          <w:lang w:val="en-US" w:eastAsia="zh-CN" w:bidi="ar"/>
        </w:rPr>
        <w:t>el+dl</w:t>
      </w:r>
      <w:r>
        <w:rPr>
          <w:rFonts w:hint="eastAsia" w:ascii="宋体" w:hAnsi="宋体" w:eastAsia="宋体" w:cs="宋体"/>
          <w:b/>
          <w:bCs/>
          <w:color w:val="000000"/>
          <w:kern w:val="0"/>
          <w:sz w:val="24"/>
          <w:szCs w:val="24"/>
          <w:lang w:val="en-US" w:eastAsia="zh-CN" w:bidi="ar"/>
        </w:rPr>
        <w:t>）</w:t>
      </w:r>
    </w:p>
    <w:p w14:paraId="06E7A7A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粉质黏土，褐红色，可塑～硬塑状，干强度及韧性中等，土质不均匀，含 5～20%强风化碎石，垂直分布不均匀，次棱角状。该层主要分布于丘陵斜坡表层，本次勘察钻孔 SKK1084-2、SZZK1085-1均有揭示，揭示厚度 2.10～2.60m。</w:t>
      </w:r>
    </w:p>
    <w:p w14:paraId="5C6C28EC">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泥盆莲花山组（D</w:t>
      </w:r>
      <w:r>
        <w:rPr>
          <w:rFonts w:hint="eastAsia" w:ascii="宋体" w:hAnsi="宋体" w:eastAsia="宋体" w:cs="宋体"/>
          <w:b/>
          <w:bCs/>
          <w:color w:val="000000"/>
          <w:kern w:val="0"/>
          <w:sz w:val="12"/>
          <w:szCs w:val="12"/>
          <w:lang w:val="en-US" w:eastAsia="zh-CN" w:bidi="ar"/>
        </w:rPr>
        <w:t>1</w:t>
      </w:r>
      <w:r>
        <w:rPr>
          <w:rFonts w:hint="eastAsia" w:ascii="宋体" w:hAnsi="宋体" w:eastAsia="宋体" w:cs="宋体"/>
          <w:b/>
          <w:bCs/>
          <w:color w:val="000000"/>
          <w:kern w:val="0"/>
          <w:sz w:val="24"/>
          <w:szCs w:val="24"/>
          <w:lang w:val="en-US" w:eastAsia="zh-CN" w:bidi="ar"/>
        </w:rPr>
        <w:t>l）基岩</w:t>
      </w:r>
    </w:p>
    <w:p w14:paraId="665BDDD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根据地质调查及钻探资料，场地内岩性为砂岩，根据岩性及岩石风化程度不同，分强风化、中风化二层，分述如下：</w:t>
      </w:r>
    </w:p>
    <w:p w14:paraId="0602146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1）强风化砂岩，紫红、青灰色，薄～中厚层状构造，粉砂质结构，节理裂隙发育，泥质充填，岩质较软，泥质充填，岩体破碎，岩芯多呈块状，局部为砂状，水钻进尺稍快。该层局部有缺失，本次勘察钻孔 SK1084-1、SKK1084-2、SZZK1083-1 及 SZZK1085-1 有揭示，揭示厚度 12.90～24.90m，岩体基本质量等级为Ⅴ级。</w:t>
      </w:r>
    </w:p>
    <w:p w14:paraId="0FD7A904">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宋体" w:hAnsi="宋体" w:eastAsia="宋体" w:cs="宋体"/>
          <w:color w:val="000000"/>
          <w:kern w:val="0"/>
          <w:sz w:val="24"/>
          <w:szCs w:val="24"/>
          <w:lang w:val="en-US" w:eastAsia="zh-CN" w:bidi="ar"/>
        </w:rPr>
        <w:t>2）中风化砂岩，紫红、青灰色，中厚层状构造，粉砂质结构，节理裂隙较发育，多为泥质充填，局部方解石脉穿插，岩质较软～较硬，岩体较完整，岩芯呈短～中柱状，少量块状。该层钻孔各有揭示，揭示厚度 7.75～30.80m，岩体基本质量等级为IV级。按灌注桩造孔难易程度分级属软石</w:t>
      </w:r>
      <w:r>
        <w:rPr>
          <w:szCs w:val="21"/>
          <w:highlight w:val="none"/>
        </w:rPr>
        <w:t>。</w:t>
      </w:r>
    </w:p>
    <w:p w14:paraId="280F6727">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51E8C50E">
      <w:pPr>
        <w:pStyle w:val="3"/>
        <w:bidi w:val="0"/>
        <w:ind w:left="575" w:leftChars="0" w:hanging="575" w:firstLineChars="0"/>
      </w:pPr>
      <w:bookmarkStart w:id="64" w:name="_Toc13099"/>
      <w:bookmarkStart w:id="65" w:name="_Toc10409772"/>
      <w:bookmarkStart w:id="66" w:name="_Toc878"/>
      <w:r>
        <w:rPr>
          <w:rFonts w:hint="eastAsia"/>
        </w:rPr>
        <w:t xml:space="preserve"> </w:t>
      </w:r>
      <w:bookmarkStart w:id="67" w:name="_Toc5291"/>
      <w:r>
        <w:rPr>
          <w:rFonts w:hint="eastAsia"/>
        </w:rPr>
        <w:t>安装现场工作环境及条件</w:t>
      </w:r>
      <w:bookmarkEnd w:id="64"/>
      <w:bookmarkEnd w:id="65"/>
      <w:bookmarkEnd w:id="66"/>
      <w:bookmarkEnd w:id="67"/>
    </w:p>
    <w:p w14:paraId="14C403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根据杨梅冲2号桥桥位布置及高墩结构特点、现场地形条件，结合高墩施工安装最大起吊重量、爬架施工最大起吊重量及塔机最大施工悬臂要求，拟在杨梅冲2号桥安装一台徐工XGT7020-10S1塔机作为高墩施工垂直起重设备。塔机主要承担高墩钢筋、劲性骨架以及辅助材料等吊装，待施工完成盖梁后拆除。</w:t>
      </w:r>
    </w:p>
    <w:p w14:paraId="43F2EC26">
      <w:pPr>
        <w:pStyle w:val="15"/>
      </w:pPr>
      <w:r>
        <w:t xml:space="preserve">表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highlight w:val="none"/>
          <w:lang w:val="en-US" w:eastAsia="zh-CN" w:bidi="ar-SA"/>
        </w:rPr>
        <w:t>塔式起重机分布统计表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cs="宋体"/>
                <w:bCs/>
                <w:color w:val="000000" w:themeColor="text1"/>
                <w:sz w:val="16"/>
                <w:szCs w:val="16"/>
                <w:highlight w:val="none"/>
                <w:lang w:val="en-US" w:eastAsia="zh-CN"/>
                <w14:textFill>
                  <w14:solidFill>
                    <w14:schemeClr w14:val="tx1"/>
                  </w14:solidFill>
                </w14:textFill>
              </w:rPr>
              <w:t>安装</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68" w:name="_Toc18009"/>
            <w:r>
              <w:rPr>
                <w:rFonts w:hint="eastAsia" w:cs="宋体"/>
                <w:bCs/>
                <w:color w:val="000000" w:themeColor="text1"/>
                <w:sz w:val="16"/>
                <w:szCs w:val="16"/>
                <w:highlight w:val="none"/>
                <w:lang w:val="en-US" w:eastAsia="zh-CN"/>
                <w14:textFill>
                  <w14:solidFill>
                    <w14:schemeClr w14:val="tx1"/>
                  </w14:solidFill>
                </w14:textFill>
              </w:rPr>
              <w:t>杨梅冲2号大桥右幅3#墩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cs="宋体"/>
                <w:color w:val="000000" w:themeColor="text1"/>
                <w:sz w:val="16"/>
                <w:szCs w:val="16"/>
                <w:highlight w:val="none"/>
                <w:lang w:val="en-US" w:eastAsia="zh-CN"/>
                <w14:textFill>
                  <w14:solidFill>
                    <w14:schemeClr w14:val="tx1"/>
                  </w14:solidFill>
                </w14:textFill>
              </w:rPr>
              <w:t>XGT7020-10S1</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54</w:t>
            </w:r>
          </w:p>
        </w:tc>
        <w:tc>
          <w:tcPr>
            <w:tcW w:w="613" w:type="pct"/>
            <w:tcBorders>
              <w:tl2br w:val="nil"/>
              <w:tr2bl w:val="nil"/>
            </w:tcBorders>
            <w:vAlign w:val="center"/>
          </w:tcPr>
          <w:p w14:paraId="78F45902">
            <w:pPr>
              <w:spacing w:after="0" w:afterLines="0" w:line="240" w:lineRule="auto"/>
              <w:ind w:left="0" w:leftChars="0"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45</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68"/>
    </w:tbl>
    <w:p w14:paraId="10810302">
      <w:pPr>
        <w:keepNext w:val="0"/>
        <w:keepLines w:val="0"/>
        <w:widowControl/>
        <w:suppressLineNumbers w:val="0"/>
        <w:jc w:val="center"/>
      </w:pPr>
      <w:r>
        <w:drawing>
          <wp:inline distT="0" distB="0" distL="114300" distR="114300">
            <wp:extent cx="3203575" cy="3334385"/>
            <wp:effectExtent l="0" t="0" r="15875" b="184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2"/>
                    <a:srcRect t="2946"/>
                    <a:stretch>
                      <a:fillRect/>
                    </a:stretch>
                  </pic:blipFill>
                  <pic:spPr>
                    <a:xfrm>
                      <a:off x="0" y="0"/>
                      <a:ext cx="3203575" cy="3334385"/>
                    </a:xfrm>
                    <a:prstGeom prst="rect">
                      <a:avLst/>
                    </a:prstGeom>
                    <a:noFill/>
                    <a:ln>
                      <a:noFill/>
                    </a:ln>
                  </pic:spPr>
                </pic:pic>
              </a:graphicData>
            </a:graphic>
          </wp:inline>
        </w:drawing>
      </w:r>
    </w:p>
    <w:p w14:paraId="2FBA180C">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塔式起重机立面布置示意图</w:t>
      </w:r>
    </w:p>
    <w:p w14:paraId="5045A6FB">
      <w:pPr>
        <w:pStyle w:val="15"/>
      </w:pPr>
      <w:r>
        <w:drawing>
          <wp:inline distT="0" distB="0" distL="114300" distR="114300">
            <wp:extent cx="3350260" cy="294322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rcRect b="7096"/>
                    <a:stretch>
                      <a:fillRect/>
                    </a:stretch>
                  </pic:blipFill>
                  <pic:spPr>
                    <a:xfrm>
                      <a:off x="0" y="0"/>
                      <a:ext cx="3350260" cy="2943225"/>
                    </a:xfrm>
                    <a:prstGeom prst="rect">
                      <a:avLst/>
                    </a:prstGeom>
                    <a:noFill/>
                    <a:ln>
                      <a:noFill/>
                    </a:ln>
                  </pic:spPr>
                </pic:pic>
              </a:graphicData>
            </a:graphic>
          </wp:inline>
        </w:drawing>
      </w:r>
    </w:p>
    <w:p w14:paraId="1C888391">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塔式起重机平面布置示意图</w:t>
      </w:r>
    </w:p>
    <w:p w14:paraId="44ADD6CC">
      <w:pPr>
        <w:pStyle w:val="3"/>
        <w:bidi w:val="0"/>
        <w:ind w:left="575" w:leftChars="0" w:hanging="575" w:firstLineChars="0"/>
      </w:pPr>
      <w:bookmarkStart w:id="69" w:name="_Toc10047"/>
      <w:bookmarkStart w:id="70" w:name="_Toc10409773"/>
      <w:bookmarkStart w:id="71" w:name="_Toc25907"/>
      <w:r>
        <w:rPr>
          <w:rFonts w:hint="eastAsia"/>
        </w:rPr>
        <w:t xml:space="preserve"> </w:t>
      </w:r>
      <w:bookmarkStart w:id="72" w:name="_Toc12965"/>
      <w:r>
        <w:rPr>
          <w:rFonts w:hint="eastAsia"/>
        </w:rPr>
        <w:t>塔式起重机概况</w:t>
      </w:r>
      <w:bookmarkEnd w:id="69"/>
      <w:bookmarkEnd w:id="70"/>
      <w:bookmarkEnd w:id="71"/>
      <w:bookmarkEnd w:id="72"/>
    </w:p>
    <w:p w14:paraId="73D2FD6D">
      <w:pPr>
        <w:pStyle w:val="4"/>
        <w:bidi w:val="0"/>
        <w:ind w:left="720" w:leftChars="0" w:hanging="720" w:firstLineChars="0"/>
      </w:pPr>
      <w:bookmarkStart w:id="73" w:name="_Toc10409774"/>
      <w:r>
        <w:rPr>
          <w:rFonts w:hint="eastAsia"/>
        </w:rPr>
        <w:t>塔式起重机用途</w:t>
      </w:r>
      <w:r>
        <w:t>和</w:t>
      </w:r>
      <w:r>
        <w:rPr>
          <w:rFonts w:hint="eastAsia"/>
        </w:rPr>
        <w:t>使用环境</w:t>
      </w:r>
      <w:bookmarkEnd w:id="73"/>
    </w:p>
    <w:p w14:paraId="1EAFCB3B">
      <w:pPr>
        <w:pStyle w:val="48"/>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XGT7020-10S1</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桥梁施工吊装等工作</w:t>
      </w:r>
      <w:r>
        <w:rPr>
          <w:rFonts w:hint="eastAsia" w:cs="Times New Roman"/>
          <w:color w:val="auto"/>
          <w:kern w:val="2"/>
          <w:sz w:val="24"/>
          <w:szCs w:val="22"/>
          <w:highlight w:val="none"/>
          <w:lang w:val="en-US" w:eastAsia="zh-CN" w:bidi="ar-SA"/>
        </w:rPr>
        <w:tab/>
      </w:r>
      <w:r>
        <w:rPr>
          <w:rFonts w:hint="eastAsia" w:ascii="宋体" w:hAnsi="宋体" w:eastAsia="宋体" w:cs="Times New Roman"/>
          <w:color w:val="auto"/>
          <w:kern w:val="2"/>
          <w:sz w:val="24"/>
          <w:szCs w:val="22"/>
          <w:highlight w:val="none"/>
          <w:lang w:val="en-US" w:eastAsia="zh-CN" w:bidi="ar-SA"/>
        </w:rPr>
        <w:t>。工作环境要求，最大工作风速≤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7E03B6EA">
      <w:pPr>
        <w:pStyle w:val="4"/>
        <w:bidi w:val="0"/>
        <w:ind w:left="720" w:leftChars="0" w:hanging="720" w:firstLineChars="0"/>
      </w:pPr>
      <w:bookmarkStart w:id="74" w:name="_Toc10409775"/>
      <w:r>
        <w:rPr>
          <w:rFonts w:hint="eastAsia"/>
        </w:rPr>
        <w:t>塔式起重机技术参数</w:t>
      </w:r>
      <w:bookmarkEnd w:id="74"/>
    </w:p>
    <w:p w14:paraId="78203933">
      <w:pPr>
        <w:bidi w:val="0"/>
        <w:spacing w:line="360" w:lineRule="auto"/>
        <w:ind w:firstLine="480" w:firstLineChars="200"/>
        <w:rPr>
          <w:highlight w:val="none"/>
        </w:rPr>
      </w:pPr>
      <w:r>
        <w:rPr>
          <w:rFonts w:hint="eastAsia"/>
          <w:highlight w:val="none"/>
          <w:lang w:val="en-US" w:eastAsia="zh-CN"/>
        </w:rPr>
        <w:t>XGT7020-10S1</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w:t>
      </w:r>
      <w:r>
        <w:rPr>
          <w:rFonts w:hint="eastAsia"/>
          <w:highlight w:val="none"/>
          <w:lang w:val="en-US" w:eastAsia="zh-CN"/>
        </w:rPr>
        <w:t>工作幅度70</w:t>
      </w:r>
      <w:r>
        <w:rPr>
          <w:highlight w:val="none"/>
        </w:rPr>
        <w:t>m,在臂端</w:t>
      </w:r>
      <w:r>
        <w:rPr>
          <w:rFonts w:hint="eastAsia"/>
          <w:highlight w:val="none"/>
          <w:lang w:val="en-US" w:eastAsia="zh-CN"/>
        </w:rPr>
        <w:t>70</w:t>
      </w:r>
      <w:r>
        <w:rPr>
          <w:highlight w:val="none"/>
        </w:rPr>
        <w:t>m幅度处最大起重量为</w:t>
      </w:r>
      <w:r>
        <w:rPr>
          <w:rFonts w:hint="eastAsia"/>
          <w:highlight w:val="none"/>
          <w:lang w:val="en-US" w:eastAsia="zh-CN"/>
        </w:rPr>
        <w:t>2</w:t>
      </w:r>
      <w:r>
        <w:rPr>
          <w:highlight w:val="none"/>
        </w:rPr>
        <w:t>t,整机最大起重量为</w:t>
      </w:r>
      <w:r>
        <w:rPr>
          <w:rFonts w:hint="eastAsia"/>
          <w:highlight w:val="none"/>
          <w:lang w:val="en-US" w:eastAsia="zh-CN"/>
        </w:rPr>
        <w:t>10</w:t>
      </w:r>
      <w:r>
        <w:rPr>
          <w:highlight w:val="none"/>
        </w:rPr>
        <w:t>t。</w:t>
      </w:r>
    </w:p>
    <w:p w14:paraId="20638BB8">
      <w:pPr>
        <w:ind w:left="0" w:leftChars="0" w:firstLine="0" w:firstLineChars="0"/>
        <w:jc w:val="center"/>
      </w:pPr>
      <w:bookmarkStart w:id="75" w:name="_Toc3545"/>
      <w:bookmarkStart w:id="76" w:name="_Toc10409778"/>
      <w:r>
        <w:drawing>
          <wp:inline distT="0" distB="0" distL="114300" distR="114300">
            <wp:extent cx="4911725" cy="4048125"/>
            <wp:effectExtent l="0" t="0" r="317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4911725" cy="4048125"/>
                    </a:xfrm>
                    <a:prstGeom prst="rect">
                      <a:avLst/>
                    </a:prstGeom>
                    <a:noFill/>
                    <a:ln>
                      <a:noFill/>
                    </a:ln>
                  </pic:spPr>
                </pic:pic>
              </a:graphicData>
            </a:graphic>
          </wp:inline>
        </w:drawing>
      </w:r>
      <w:r>
        <w:drawing>
          <wp:inline distT="0" distB="0" distL="114300" distR="114300">
            <wp:extent cx="4695825" cy="1722755"/>
            <wp:effectExtent l="0" t="0" r="9525" b="1079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4695825" cy="1722755"/>
                    </a:xfrm>
                    <a:prstGeom prst="rect">
                      <a:avLst/>
                    </a:prstGeom>
                    <a:noFill/>
                    <a:ln>
                      <a:noFill/>
                    </a:ln>
                  </pic:spPr>
                </pic:pic>
              </a:graphicData>
            </a:graphic>
          </wp:inline>
        </w:drawing>
      </w:r>
    </w:p>
    <w:p w14:paraId="5D7B0007">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塔机组成示意图</w:t>
      </w:r>
    </w:p>
    <w:p w14:paraId="4BDC5A7C">
      <w:pPr>
        <w:pStyle w:val="4"/>
        <w:bidi w:val="0"/>
        <w:ind w:left="720" w:leftChars="0" w:hanging="720" w:firstLineChars="0"/>
        <w:rPr>
          <w:rFonts w:hint="default"/>
          <w:lang w:val="en-US" w:eastAsia="zh-CN"/>
        </w:rPr>
      </w:pPr>
      <w:bookmarkStart w:id="77" w:name="_Toc1784"/>
      <w:bookmarkStart w:id="78" w:name="_Toc5066"/>
      <w:bookmarkStart w:id="79" w:name="_Toc23068"/>
      <w:r>
        <w:rPr>
          <w:rFonts w:hint="eastAsia"/>
          <w:lang w:val="en-US" w:eastAsia="zh-CN"/>
        </w:rPr>
        <w:t>整机外形尺寸</w:t>
      </w:r>
      <w:bookmarkEnd w:id="77"/>
      <w:bookmarkEnd w:id="78"/>
      <w:bookmarkEnd w:id="79"/>
    </w:p>
    <w:p w14:paraId="51EA5F48">
      <w:pPr>
        <w:ind w:left="0" w:leftChars="0" w:firstLine="0" w:firstLineChars="0"/>
        <w:jc w:val="center"/>
      </w:pPr>
      <w:r>
        <w:drawing>
          <wp:inline distT="0" distB="0" distL="114300" distR="114300">
            <wp:extent cx="5267325" cy="4243705"/>
            <wp:effectExtent l="0" t="0" r="9525"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5267325" cy="4243705"/>
                    </a:xfrm>
                    <a:prstGeom prst="rect">
                      <a:avLst/>
                    </a:prstGeom>
                    <a:noFill/>
                    <a:ln>
                      <a:noFill/>
                    </a:ln>
                  </pic:spPr>
                </pic:pic>
              </a:graphicData>
            </a:graphic>
          </wp:inline>
        </w:drawing>
      </w:r>
    </w:p>
    <w:p w14:paraId="5719E678">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highlight w:val="none"/>
          <w:lang w:val="en-US" w:eastAsia="zh-CN"/>
        </w:rPr>
        <w:t>整机外形示意图</w:t>
      </w:r>
    </w:p>
    <w:p w14:paraId="60057F2F">
      <w:pPr>
        <w:rPr>
          <w:rFonts w:hint="default"/>
          <w:lang w:val="en-US" w:eastAsia="zh-CN"/>
        </w:rPr>
      </w:pPr>
      <w:bookmarkStart w:id="80" w:name="_Toc7342"/>
      <w:bookmarkStart w:id="81" w:name="_Toc24908"/>
      <w:bookmarkStart w:id="82" w:name="_Toc18527"/>
      <w:r>
        <w:rPr>
          <w:rFonts w:hint="eastAsia"/>
          <w:lang w:val="en-US" w:eastAsia="zh-CN"/>
        </w:rPr>
        <w:br w:type="page"/>
      </w:r>
    </w:p>
    <w:p w14:paraId="27F36EC7">
      <w:pPr>
        <w:pStyle w:val="4"/>
        <w:bidi w:val="0"/>
        <w:ind w:left="720" w:leftChars="0" w:hanging="720" w:firstLineChars="0"/>
        <w:rPr>
          <w:rFonts w:hint="default"/>
          <w:lang w:val="en-US" w:eastAsia="zh-CN"/>
        </w:rPr>
      </w:pPr>
      <w:r>
        <w:rPr>
          <w:rFonts w:hint="eastAsia"/>
          <w:lang w:val="en-US" w:eastAsia="zh-CN"/>
        </w:rPr>
        <w:t>整机主要技术参数</w:t>
      </w:r>
      <w:bookmarkEnd w:id="80"/>
      <w:bookmarkEnd w:id="81"/>
      <w:bookmarkEnd w:id="82"/>
    </w:p>
    <w:p w14:paraId="017A1A6D">
      <w:pPr>
        <w:pStyle w:val="15"/>
        <w:ind w:left="0" w:leftChars="0" w:firstLine="0" w:firstLineChars="0"/>
        <w:jc w:val="center"/>
      </w:pPr>
      <w:r>
        <w:t xml:space="preserve">表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1135" cy="6987540"/>
            <wp:effectExtent l="0" t="0" r="5715" b="381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7"/>
                    <a:stretch>
                      <a:fillRect/>
                    </a:stretch>
                  </pic:blipFill>
                  <pic:spPr>
                    <a:xfrm>
                      <a:off x="0" y="0"/>
                      <a:ext cx="5271135" cy="6987540"/>
                    </a:xfrm>
                    <a:prstGeom prst="rect">
                      <a:avLst/>
                    </a:prstGeom>
                    <a:noFill/>
                    <a:ln>
                      <a:noFill/>
                    </a:ln>
                  </pic:spPr>
                </pic:pic>
              </a:graphicData>
            </a:graphic>
          </wp:inline>
        </w:drawing>
      </w:r>
      <w:r>
        <w:drawing>
          <wp:inline distT="0" distB="0" distL="114300" distR="114300">
            <wp:extent cx="5273040" cy="2153285"/>
            <wp:effectExtent l="0" t="0" r="3810" b="1841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8"/>
                    <a:stretch>
                      <a:fillRect/>
                    </a:stretch>
                  </pic:blipFill>
                  <pic:spPr>
                    <a:xfrm>
                      <a:off x="0" y="0"/>
                      <a:ext cx="5273040" cy="2153285"/>
                    </a:xfrm>
                    <a:prstGeom prst="rect">
                      <a:avLst/>
                    </a:prstGeom>
                    <a:noFill/>
                    <a:ln>
                      <a:noFill/>
                    </a:ln>
                  </pic:spPr>
                </pic:pic>
              </a:graphicData>
            </a:graphic>
          </wp:inline>
        </w:drawing>
      </w:r>
    </w:p>
    <w:p w14:paraId="5972DF4C">
      <w:pPr>
        <w:ind w:left="0" w:leftChars="0" w:firstLine="0" w:firstLineChars="0"/>
        <w:jc w:val="center"/>
      </w:pPr>
      <w:r>
        <w:drawing>
          <wp:inline distT="0" distB="0" distL="114300" distR="114300">
            <wp:extent cx="5272405" cy="3667760"/>
            <wp:effectExtent l="0" t="0" r="4445" b="889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9"/>
                    <a:stretch>
                      <a:fillRect/>
                    </a:stretch>
                  </pic:blipFill>
                  <pic:spPr>
                    <a:xfrm>
                      <a:off x="0" y="0"/>
                      <a:ext cx="5272405" cy="3667760"/>
                    </a:xfrm>
                    <a:prstGeom prst="rect">
                      <a:avLst/>
                    </a:prstGeom>
                    <a:noFill/>
                    <a:ln>
                      <a:noFill/>
                    </a:ln>
                  </pic:spPr>
                </pic:pic>
              </a:graphicData>
            </a:graphic>
          </wp:inline>
        </w:drawing>
      </w:r>
    </w:p>
    <w:p w14:paraId="75D8C1AD">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w:t>
      </w:r>
      <w:r>
        <w:rPr>
          <w:rFonts w:hint="eastAsia"/>
          <w:highlight w:val="none"/>
          <w:lang w:val="en-US" w:eastAsia="zh-CN"/>
        </w:rPr>
        <w:t>起重性能表</w:t>
      </w:r>
    </w:p>
    <w:p w14:paraId="45709922">
      <w:pPr>
        <w:pStyle w:val="3"/>
        <w:bidi w:val="0"/>
        <w:ind w:left="575" w:leftChars="0" w:hanging="575" w:firstLineChars="0"/>
      </w:pPr>
      <w:bookmarkStart w:id="83" w:name="_Toc23656"/>
      <w:r>
        <w:rPr>
          <w:rFonts w:hint="eastAsia"/>
        </w:rPr>
        <w:t xml:space="preserve"> </w:t>
      </w:r>
      <w:bookmarkStart w:id="84" w:name="_Toc29712"/>
      <w:r>
        <w:rPr>
          <w:rFonts w:hint="eastAsia"/>
        </w:rPr>
        <w:t>施工要求和技术保证条件</w:t>
      </w:r>
      <w:bookmarkEnd w:id="75"/>
      <w:bookmarkEnd w:id="83"/>
      <w:bookmarkEnd w:id="84"/>
    </w:p>
    <w:p w14:paraId="0E21193E">
      <w:pPr>
        <w:pStyle w:val="4"/>
        <w:bidi w:val="0"/>
        <w:ind w:left="720" w:leftChars="0" w:hanging="720" w:firstLineChars="0"/>
      </w:pPr>
      <w:r>
        <w:rPr>
          <w:rFonts w:hint="eastAsia"/>
        </w:rPr>
        <w:t>安装的重点及难点</w:t>
      </w:r>
      <w:bookmarkEnd w:id="76"/>
    </w:p>
    <w:p w14:paraId="5D2690C1">
      <w:pPr>
        <w:pStyle w:val="48"/>
        <w:ind w:firstLine="480"/>
        <w:rPr>
          <w:highlight w:val="none"/>
        </w:rPr>
      </w:pPr>
      <w:r>
        <w:rPr>
          <w:rFonts w:hint="eastAsia"/>
          <w:highlight w:val="none"/>
        </w:rPr>
        <w:t>本方案充分考虑了以下重点和难点问题：</w:t>
      </w:r>
    </w:p>
    <w:p w14:paraId="53FDD1E5">
      <w:pPr>
        <w:pStyle w:val="48"/>
        <w:ind w:firstLine="480"/>
        <w:rPr>
          <w:highlight w:val="none"/>
        </w:rPr>
      </w:pPr>
      <w:r>
        <w:rPr>
          <w:rFonts w:hint="eastAsia"/>
          <w:highlight w:val="none"/>
        </w:rPr>
        <w:t>（</w:t>
      </w:r>
      <w:r>
        <w:rPr>
          <w:rFonts w:hint="eastAsia"/>
          <w:highlight w:val="none"/>
          <w:lang w:val="en-US" w:eastAsia="zh-CN"/>
        </w:rPr>
        <w:t>1</w:t>
      </w:r>
      <w:r>
        <w:rPr>
          <w:rFonts w:hint="eastAsia"/>
          <w:highlight w:val="none"/>
        </w:rPr>
        <w:t>）起重臂单件重量重，吊装</w:t>
      </w:r>
      <w:r>
        <w:rPr>
          <w:rFonts w:hint="eastAsia"/>
          <w:highlight w:val="none"/>
          <w:lang w:val="en-US" w:eastAsia="zh-CN"/>
        </w:rPr>
        <w:t>要求高</w:t>
      </w:r>
      <w:r>
        <w:rPr>
          <w:rFonts w:hint="eastAsia"/>
          <w:highlight w:val="none"/>
        </w:rPr>
        <w:t>；</w:t>
      </w:r>
    </w:p>
    <w:p w14:paraId="55954A51">
      <w:pPr>
        <w:pStyle w:val="48"/>
        <w:ind w:firstLine="480"/>
        <w:rPr>
          <w:highlight w:val="none"/>
        </w:rPr>
      </w:pPr>
      <w:r>
        <w:rPr>
          <w:rFonts w:hint="eastAsia"/>
          <w:highlight w:val="none"/>
        </w:rPr>
        <w:t>（</w:t>
      </w:r>
      <w:r>
        <w:rPr>
          <w:rFonts w:hint="eastAsia"/>
          <w:highlight w:val="none"/>
          <w:lang w:val="en-US" w:eastAsia="zh-CN"/>
        </w:rPr>
        <w:t>2</w:t>
      </w:r>
      <w:r>
        <w:rPr>
          <w:rFonts w:hint="eastAsia"/>
          <w:highlight w:val="none"/>
        </w:rPr>
        <w:t>）现场安装场地受限，大型设备吊装难度大；</w:t>
      </w:r>
    </w:p>
    <w:p w14:paraId="60B79040">
      <w:pPr>
        <w:pStyle w:val="48"/>
        <w:ind w:firstLine="480"/>
        <w:rPr>
          <w:highlight w:val="none"/>
        </w:rPr>
      </w:pPr>
      <w:r>
        <w:rPr>
          <w:rFonts w:hint="eastAsia"/>
          <w:highlight w:val="none"/>
        </w:rPr>
        <w:t>（</w:t>
      </w:r>
      <w:r>
        <w:rPr>
          <w:rFonts w:hint="eastAsia"/>
          <w:highlight w:val="none"/>
          <w:lang w:val="en-US" w:eastAsia="zh-CN"/>
        </w:rPr>
        <w:t>3</w:t>
      </w:r>
      <w:r>
        <w:rPr>
          <w:rFonts w:hint="eastAsia"/>
          <w:highlight w:val="none"/>
        </w:rPr>
        <w:t>）构建数量多，现场无法堆放，需多次进行转运；</w:t>
      </w:r>
    </w:p>
    <w:p w14:paraId="2251A062">
      <w:pPr>
        <w:pStyle w:val="48"/>
        <w:ind w:firstLine="480"/>
        <w:rPr>
          <w:highlight w:val="none"/>
        </w:rPr>
      </w:pPr>
      <w:r>
        <w:rPr>
          <w:rFonts w:hint="eastAsia"/>
          <w:highlight w:val="none"/>
        </w:rPr>
        <w:t>（</w:t>
      </w:r>
      <w:r>
        <w:rPr>
          <w:rFonts w:hint="eastAsia"/>
          <w:highlight w:val="none"/>
          <w:lang w:val="en-US" w:eastAsia="zh-CN"/>
        </w:rPr>
        <w:t>4</w:t>
      </w:r>
      <w:r>
        <w:rPr>
          <w:rFonts w:hint="eastAsia"/>
          <w:highlight w:val="none"/>
        </w:rPr>
        <w:t>）高空作业安全风险大。</w:t>
      </w:r>
    </w:p>
    <w:p w14:paraId="22A762D9">
      <w:pPr>
        <w:pStyle w:val="4"/>
        <w:bidi w:val="0"/>
        <w:ind w:left="720" w:leftChars="0" w:hanging="720" w:firstLineChars="0"/>
      </w:pPr>
      <w:bookmarkStart w:id="85" w:name="_Toc27671"/>
      <w:bookmarkStart w:id="86" w:name="_Toc10409779"/>
      <w:r>
        <w:rPr>
          <w:rFonts w:hint="eastAsia"/>
        </w:rPr>
        <w:t>运输及进场要求</w:t>
      </w:r>
      <w:bookmarkEnd w:id="85"/>
      <w:bookmarkEnd w:id="86"/>
    </w:p>
    <w:p w14:paraId="59FA7D4D">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w:t>
      </w:r>
      <w:r>
        <w:rPr>
          <w:rFonts w:hint="eastAsia" w:cs="宋体"/>
          <w:sz w:val="24"/>
          <w:szCs w:val="24"/>
          <w:highlight w:val="none"/>
          <w:lang w:val="en-US" w:eastAsia="zh-CN"/>
        </w:rPr>
        <w:t>基础</w:t>
      </w:r>
      <w:r>
        <w:rPr>
          <w:rFonts w:hint="eastAsia" w:ascii="宋体" w:hAnsi="宋体" w:eastAsia="宋体" w:cs="宋体"/>
          <w:sz w:val="24"/>
          <w:szCs w:val="24"/>
          <w:highlight w:val="none"/>
        </w:rPr>
        <w:t>节、</w:t>
      </w:r>
      <w:r>
        <w:rPr>
          <w:rFonts w:hint="eastAsia" w:cs="宋体"/>
          <w:sz w:val="24"/>
          <w:szCs w:val="24"/>
          <w:highlight w:val="none"/>
          <w:lang w:val="en-US" w:eastAsia="zh-CN"/>
        </w:rPr>
        <w:t>标准节、</w:t>
      </w:r>
      <w:r>
        <w:rPr>
          <w:rFonts w:hint="eastAsia" w:ascii="宋体" w:hAnsi="宋体" w:eastAsia="宋体" w:cs="宋体"/>
          <w:sz w:val="24"/>
          <w:szCs w:val="24"/>
          <w:highlight w:val="none"/>
        </w:rPr>
        <w:t>套架、</w:t>
      </w:r>
      <w:r>
        <w:rPr>
          <w:rFonts w:hint="eastAsia" w:cs="宋体"/>
          <w:sz w:val="24"/>
          <w:szCs w:val="24"/>
          <w:highlight w:val="none"/>
          <w:lang w:eastAsia="zh-CN"/>
        </w:rPr>
        <w:t>回转支承</w:t>
      </w:r>
      <w:r>
        <w:rPr>
          <w:rFonts w:hint="eastAsia" w:ascii="宋体" w:hAnsi="宋体" w:eastAsia="宋体" w:cs="宋体"/>
          <w:sz w:val="24"/>
          <w:szCs w:val="24"/>
          <w:highlight w:val="none"/>
        </w:rPr>
        <w:t>、平衡臂、起重机臂、配重及标准节等顺序。前后协调，统筹配发，以免现场造成堆压和不必要的周转拨运。</w:t>
      </w:r>
    </w:p>
    <w:p w14:paraId="51B6C2CC">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ind w:left="720" w:leftChars="0" w:hanging="720" w:firstLineChars="0"/>
      </w:pPr>
      <w:r>
        <w:rPr>
          <w:rFonts w:hint="eastAsia"/>
        </w:rPr>
        <w:t xml:space="preserve"> 技术保证条件</w:t>
      </w:r>
    </w:p>
    <w:p w14:paraId="0874E681">
      <w:pPr>
        <w:pStyle w:val="48"/>
        <w:ind w:firstLine="480"/>
        <w:rPr>
          <w:highlight w:val="none"/>
        </w:rPr>
      </w:pPr>
      <w:r>
        <w:rPr>
          <w:rFonts w:hint="eastAsia"/>
          <w:highlight w:val="none"/>
        </w:rPr>
        <w:t>本方案的技术保证条件主要有：</w:t>
      </w:r>
    </w:p>
    <w:p w14:paraId="38DCAC52">
      <w:pPr>
        <w:pStyle w:val="48"/>
        <w:ind w:firstLine="480"/>
        <w:rPr>
          <w:highlight w:val="none"/>
        </w:rPr>
      </w:pPr>
      <w:r>
        <w:rPr>
          <w:rFonts w:hint="eastAsia"/>
          <w:highlight w:val="none"/>
        </w:rPr>
        <w:t>（1）对安装的起吊构件的重量、幅度进行详细的核算；</w:t>
      </w:r>
    </w:p>
    <w:p w14:paraId="2A609C79">
      <w:pPr>
        <w:pStyle w:val="48"/>
        <w:ind w:firstLine="480"/>
        <w:rPr>
          <w:highlight w:val="none"/>
        </w:rPr>
      </w:pPr>
      <w:r>
        <w:rPr>
          <w:rFonts w:hint="eastAsia"/>
          <w:highlight w:val="none"/>
        </w:rPr>
        <w:t>（2）对进场设备进行进场检验，对地基进行验收，确保设备性能及施工条件可靠；</w:t>
      </w:r>
    </w:p>
    <w:p w14:paraId="30D74197">
      <w:pPr>
        <w:pStyle w:val="48"/>
        <w:ind w:firstLine="480"/>
        <w:rPr>
          <w:highlight w:val="none"/>
        </w:rPr>
      </w:pPr>
      <w:r>
        <w:rPr>
          <w:rFonts w:hint="eastAsia"/>
          <w:highlight w:val="none"/>
        </w:rPr>
        <w:t>（3）模拟现场的实际作业情况，保证安装场地空间足够，避免吊装过程中的干涉；</w:t>
      </w:r>
    </w:p>
    <w:p w14:paraId="7DF056B1">
      <w:pPr>
        <w:pStyle w:val="48"/>
        <w:ind w:firstLine="480"/>
        <w:rPr>
          <w:highlight w:val="none"/>
        </w:rPr>
      </w:pPr>
      <w:r>
        <w:rPr>
          <w:rFonts w:hint="eastAsia"/>
          <w:highlight w:val="none"/>
        </w:rPr>
        <w:t>（4）合理安排</w:t>
      </w:r>
      <w:r>
        <w:rPr>
          <w:rFonts w:hint="eastAsia"/>
          <w:highlight w:val="none"/>
          <w:lang w:val="en-US" w:eastAsia="zh-CN"/>
        </w:rPr>
        <w:t>安装</w:t>
      </w:r>
      <w:r>
        <w:rPr>
          <w:rFonts w:hint="eastAsia"/>
          <w:highlight w:val="none"/>
        </w:rPr>
        <w:t>工序，协调好场地堆放及构件倒运顺序；</w:t>
      </w:r>
    </w:p>
    <w:p w14:paraId="06B7A98F">
      <w:pPr>
        <w:pStyle w:val="48"/>
        <w:ind w:firstLine="480"/>
        <w:rPr>
          <w:highlight w:val="none"/>
        </w:rPr>
      </w:pPr>
      <w:r>
        <w:rPr>
          <w:rFonts w:hint="eastAsia"/>
          <w:highlight w:val="none"/>
        </w:rPr>
        <w:t>（5）加强技术交底，确保作业过程安全。</w:t>
      </w:r>
    </w:p>
    <w:p w14:paraId="6138F805">
      <w:pPr>
        <w:rPr>
          <w:rFonts w:hint="eastAsia"/>
        </w:rPr>
      </w:pPr>
      <w:bookmarkStart w:id="87" w:name="_Toc10409780"/>
      <w:bookmarkStart w:id="88" w:name="_Toc23981"/>
      <w:bookmarkStart w:id="89" w:name="_Toc8311"/>
      <w:r>
        <w:rPr>
          <w:rFonts w:hint="eastAsia"/>
        </w:rPr>
        <w:br w:type="page"/>
      </w:r>
    </w:p>
    <w:p w14:paraId="6BAEBD43">
      <w:pPr>
        <w:pStyle w:val="2"/>
        <w:bidi w:val="0"/>
        <w:ind w:left="432" w:leftChars="0" w:hanging="432" w:firstLineChars="0"/>
        <w:rPr>
          <w:rFonts w:hint="eastAsia"/>
        </w:rPr>
      </w:pPr>
      <w:bookmarkStart w:id="90" w:name="_Toc3124"/>
      <w:r>
        <w:rPr>
          <w:rFonts w:hint="eastAsia"/>
        </w:rPr>
        <w:t>施工</w:t>
      </w:r>
      <w:bookmarkEnd w:id="87"/>
      <w:r>
        <w:rPr>
          <w:rFonts w:hint="eastAsia"/>
        </w:rPr>
        <w:t>计划</w:t>
      </w:r>
      <w:bookmarkEnd w:id="88"/>
      <w:bookmarkEnd w:id="89"/>
      <w:bookmarkEnd w:id="90"/>
    </w:p>
    <w:p w14:paraId="1E9EAD06">
      <w:pPr>
        <w:pStyle w:val="3"/>
        <w:bidi w:val="0"/>
        <w:ind w:left="575" w:leftChars="0" w:hanging="575" w:firstLineChars="0"/>
        <w:rPr>
          <w:rFonts w:hint="eastAsia"/>
          <w:lang w:val="en-US" w:eastAsia="zh-CN"/>
        </w:rPr>
      </w:pPr>
      <w:bookmarkStart w:id="91" w:name="_Toc14043"/>
      <w:bookmarkEnd w:id="91"/>
      <w:bookmarkStart w:id="92" w:name="_Toc42642000"/>
      <w:bookmarkEnd w:id="92"/>
      <w:bookmarkStart w:id="93" w:name="_Toc54567324"/>
      <w:bookmarkEnd w:id="93"/>
      <w:bookmarkStart w:id="94" w:name="_Toc42640446"/>
      <w:bookmarkEnd w:id="94"/>
      <w:bookmarkStart w:id="95" w:name="_Toc42642288"/>
      <w:bookmarkEnd w:id="95"/>
      <w:bookmarkStart w:id="96" w:name="_Toc23662"/>
      <w:bookmarkEnd w:id="96"/>
      <w:bookmarkStart w:id="97" w:name="_Toc20966"/>
      <w:bookmarkEnd w:id="97"/>
      <w:bookmarkStart w:id="98" w:name="_Toc32658"/>
      <w:bookmarkEnd w:id="98"/>
      <w:bookmarkStart w:id="99" w:name="_Toc5540"/>
      <w:bookmarkEnd w:id="99"/>
      <w:bookmarkStart w:id="100" w:name="_Toc42640445"/>
      <w:bookmarkEnd w:id="100"/>
      <w:bookmarkStart w:id="101" w:name="_Toc42642287"/>
      <w:bookmarkEnd w:id="101"/>
      <w:bookmarkStart w:id="102" w:name="_Toc42641136"/>
      <w:bookmarkEnd w:id="102"/>
      <w:bookmarkStart w:id="103" w:name="_Toc10863"/>
      <w:bookmarkEnd w:id="103"/>
      <w:bookmarkStart w:id="104" w:name="_Toc42642001"/>
      <w:bookmarkEnd w:id="104"/>
      <w:bookmarkStart w:id="105" w:name="_Toc54567323"/>
      <w:bookmarkEnd w:id="105"/>
      <w:bookmarkStart w:id="106" w:name="_Toc42641829"/>
      <w:bookmarkEnd w:id="106"/>
      <w:bookmarkStart w:id="107" w:name="_Toc22257"/>
      <w:bookmarkEnd w:id="107"/>
      <w:bookmarkStart w:id="108" w:name="_Toc42641135"/>
      <w:bookmarkEnd w:id="108"/>
      <w:bookmarkStart w:id="109" w:name="_Toc42641828"/>
      <w:bookmarkEnd w:id="109"/>
      <w:bookmarkStart w:id="110" w:name="_Toc10380"/>
      <w:bookmarkEnd w:id="110"/>
      <w:bookmarkStart w:id="111" w:name="_Toc21946"/>
      <w:bookmarkStart w:id="112" w:name="_Toc25416"/>
      <w:bookmarkStart w:id="113" w:name="_Toc12261"/>
      <w:bookmarkStart w:id="114" w:name="_Toc24021"/>
      <w:bookmarkStart w:id="115" w:name="_Toc31294"/>
      <w:bookmarkStart w:id="116" w:name="_Toc18506"/>
      <w:bookmarkStart w:id="117" w:name="_Toc10409781"/>
      <w:r>
        <w:rPr>
          <w:rFonts w:hint="eastAsia"/>
          <w:lang w:val="en-US" w:eastAsia="zh-CN"/>
        </w:rPr>
        <w:t>施工总体部署</w:t>
      </w:r>
      <w:bookmarkEnd w:id="111"/>
      <w:bookmarkEnd w:id="112"/>
      <w:bookmarkEnd w:id="113"/>
      <w:bookmarkEnd w:id="114"/>
    </w:p>
    <w:p w14:paraId="3DB05DBB">
      <w:pPr>
        <w:pStyle w:val="4"/>
        <w:bidi w:val="0"/>
        <w:ind w:left="720" w:leftChars="0" w:hanging="720" w:firstLineChars="0"/>
        <w:rPr>
          <w:rFonts w:hint="eastAsia"/>
          <w:lang w:val="en-US" w:eastAsia="zh-CN"/>
        </w:rPr>
      </w:pPr>
      <w:bookmarkStart w:id="118" w:name="_Toc30635"/>
      <w:bookmarkStart w:id="119" w:name="_Toc3018"/>
      <w:r>
        <w:rPr>
          <w:rFonts w:hint="eastAsia"/>
          <w:lang w:val="en-US" w:eastAsia="zh-CN"/>
        </w:rPr>
        <w:t>施工管理组织机构</w:t>
      </w:r>
      <w:bookmarkEnd w:id="118"/>
      <w:bookmarkEnd w:id="119"/>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塔机安拆的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塔机安拆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塔机安拆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同时要求专业分包单位安排工技术负责人、专职安全员驻场，并安排足够的专业技术人员（班组长）、持证安拆工、起重工、司索工、机械设备进行塔机的安拆工作。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20"/>
                    <a:stretch>
                      <a:fillRect/>
                    </a:stretch>
                  </pic:blipFill>
                  <pic:spPr>
                    <a:xfrm>
                      <a:off x="0" y="0"/>
                      <a:ext cx="4338955" cy="4237990"/>
                    </a:xfrm>
                    <a:prstGeom prst="rect">
                      <a:avLst/>
                    </a:prstGeom>
                  </pic:spPr>
                </pic:pic>
              </a:graphicData>
            </a:graphic>
          </wp:inline>
        </w:drawing>
      </w:r>
    </w:p>
    <w:p w14:paraId="4530F706">
      <w:pPr>
        <w:pStyle w:val="15"/>
        <w:rPr>
          <w:rFonts w:hint="default"/>
          <w:lang w:val="en-US" w:eastAsia="zh-CN"/>
        </w:rPr>
      </w:pPr>
      <w:r>
        <w:t xml:space="preserve">图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lang w:val="en-US" w:eastAsia="zh-CN"/>
        </w:rPr>
        <w:t>塔机安拆施工管理组织机构图</w:t>
      </w:r>
    </w:p>
    <w:p w14:paraId="75DC6760">
      <w:pPr>
        <w:pStyle w:val="4"/>
        <w:bidi w:val="0"/>
        <w:ind w:left="720" w:leftChars="0" w:hanging="720" w:firstLineChars="0"/>
        <w:rPr>
          <w:rFonts w:hint="eastAsia"/>
          <w:lang w:val="en-US" w:eastAsia="zh-CN"/>
        </w:rPr>
      </w:pPr>
      <w:bookmarkStart w:id="120" w:name="_Toc11794"/>
      <w:bookmarkStart w:id="121" w:name="_Toc24913"/>
      <w:r>
        <w:rPr>
          <w:rFonts w:hint="eastAsia"/>
          <w:lang w:val="en-US" w:eastAsia="zh-CN"/>
        </w:rPr>
        <w:t>施工任务划分</w:t>
      </w:r>
      <w:bookmarkEnd w:id="120"/>
      <w:bookmarkEnd w:id="121"/>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w:t>
      </w:r>
      <w:r>
        <w:rPr>
          <w:rFonts w:hint="eastAsia" w:ascii="Times New Roman" w:hAnsi="Times New Roman"/>
          <w:highlight w:val="none"/>
          <w:lang w:val="en-US" w:eastAsia="zh-CN"/>
        </w:rPr>
        <w:t>塔机</w:t>
      </w:r>
      <w:r>
        <w:rPr>
          <w:rFonts w:hint="eastAsia" w:ascii="Times New Roman" w:hAnsi="Times New Roman" w:eastAsia="宋体"/>
          <w:highlight w:val="none"/>
          <w:lang w:val="en-US" w:eastAsia="zh-CN"/>
        </w:rPr>
        <w:t>安拆施工任务合法发包给具有相应资质的施工协作单位，项目经理部管理人员负责日常进度、安全、质量、资源配置等管理工作。</w:t>
      </w:r>
    </w:p>
    <w:p w14:paraId="6E7FA956">
      <w:pPr>
        <w:pStyle w:val="15"/>
      </w:pPr>
      <w:r>
        <w:t xml:space="preserve">表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塔机安拆施工任务划分计划表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5"/>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5"/>
              <w:bidi w:val="0"/>
              <w:rPr>
                <w:rFonts w:hint="default"/>
                <w:highlight w:val="none"/>
                <w:lang w:val="en-US" w:eastAsia="zh-CN"/>
              </w:rPr>
            </w:pPr>
            <w:r>
              <w:rPr>
                <w:rFonts w:hint="eastAsia"/>
                <w:highlight w:val="none"/>
                <w:lang w:val="en-US" w:eastAsia="zh-CN"/>
              </w:rPr>
              <w:t>塔机使用单位工程</w:t>
            </w:r>
          </w:p>
        </w:tc>
        <w:tc>
          <w:tcPr>
            <w:tcW w:w="1173" w:type="pct"/>
            <w:tcBorders>
              <w:tl2br w:val="nil"/>
              <w:tr2bl w:val="nil"/>
            </w:tcBorders>
            <w:shd w:val="clear" w:color="auto" w:fill="DAE3F3" w:themeFill="accent5" w:themeFillTint="32"/>
            <w:vAlign w:val="center"/>
          </w:tcPr>
          <w:p w14:paraId="633208B2">
            <w:pPr>
              <w:pStyle w:val="105"/>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5"/>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5"/>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5"/>
              <w:bidi w:val="0"/>
              <w:rPr>
                <w:rFonts w:hint="default"/>
                <w:highlight w:val="none"/>
                <w:lang w:val="en-US" w:eastAsia="zh-CN"/>
              </w:rPr>
            </w:pPr>
            <w:r>
              <w:rPr>
                <w:rFonts w:hint="eastAsia"/>
                <w:highlight w:val="none"/>
                <w:lang w:val="en-US" w:eastAsia="zh-CN"/>
              </w:rPr>
              <w:t>杨梅冲2号桥右幅3#墩施工。</w:t>
            </w:r>
          </w:p>
        </w:tc>
        <w:tc>
          <w:tcPr>
            <w:tcW w:w="1173" w:type="pct"/>
            <w:tcBorders>
              <w:tl2br w:val="nil"/>
              <w:tr2bl w:val="nil"/>
            </w:tcBorders>
            <w:vAlign w:val="center"/>
          </w:tcPr>
          <w:p w14:paraId="49646BEF">
            <w:pPr>
              <w:pStyle w:val="105"/>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5"/>
              <w:bidi w:val="0"/>
              <w:rPr>
                <w:rFonts w:hint="default"/>
                <w:highlight w:val="none"/>
                <w:lang w:val="en-US" w:eastAsia="zh-CN"/>
              </w:rPr>
            </w:pPr>
          </w:p>
        </w:tc>
      </w:tr>
    </w:tbl>
    <w:p w14:paraId="47B3C373">
      <w:pPr>
        <w:pStyle w:val="3"/>
        <w:bidi w:val="0"/>
        <w:ind w:left="575" w:leftChars="0" w:hanging="575" w:firstLineChars="0"/>
        <w:rPr>
          <w:rFonts w:hint="eastAsia"/>
          <w:lang w:val="en-US" w:eastAsia="zh-CN"/>
        </w:rPr>
      </w:pPr>
      <w:bookmarkStart w:id="122" w:name="_Toc14473"/>
      <w:bookmarkStart w:id="123" w:name="_Toc9350"/>
      <w:bookmarkStart w:id="124" w:name="_Toc22295"/>
      <w:r>
        <w:rPr>
          <w:rFonts w:hint="eastAsia"/>
        </w:rPr>
        <w:t xml:space="preserve"> </w:t>
      </w:r>
      <w:bookmarkEnd w:id="115"/>
      <w:bookmarkEnd w:id="116"/>
      <w:bookmarkStart w:id="125" w:name="_Toc8574"/>
      <w:r>
        <w:rPr>
          <w:rFonts w:hint="eastAsia"/>
          <w:lang w:val="en-US" w:eastAsia="zh-CN"/>
        </w:rPr>
        <w:t>施工进度计划</w:t>
      </w:r>
      <w:bookmarkEnd w:id="122"/>
      <w:bookmarkEnd w:id="123"/>
      <w:bookmarkEnd w:id="124"/>
      <w:bookmarkEnd w:id="125"/>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w:t>
      </w:r>
      <w:r>
        <w:rPr>
          <w:rFonts w:hint="eastAsia"/>
          <w:highlight w:val="none"/>
          <w:lang w:val="en-US" w:eastAsia="zh-CN"/>
        </w:rPr>
        <w:t>塔机</w:t>
      </w:r>
      <w:r>
        <w:rPr>
          <w:rFonts w:hint="default"/>
          <w:highlight w:val="none"/>
          <w:lang w:val="en-US" w:eastAsia="zh-CN"/>
        </w:rPr>
        <w:t>的安装时间主要考虑基础施工时间及首节安装时间，根据项目部工期安排及承台施工时间安排基础及首节安装时间，其他时间随着构筑物的上升而相应设置（同时需根据天气及环境因素调整合适的时间）。</w:t>
      </w:r>
    </w:p>
    <w:p w14:paraId="66521DFD">
      <w:pPr>
        <w:pStyle w:val="15"/>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杨梅冲2号桥主墩塔机使用时间汇总表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81"/>
        <w:gridCol w:w="1695"/>
        <w:gridCol w:w="1579"/>
        <w:gridCol w:w="1579"/>
        <w:gridCol w:w="1399"/>
        <w:gridCol w:w="1400"/>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塔机型号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spacing w:after="0" w:afterLines="0" w:line="240" w:lineRule="auto"/>
              <w:ind w:firstLine="0" w:firstLineChars="0"/>
              <w:jc w:val="center"/>
              <w:rPr>
                <w:rFonts w:hint="default"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杨梅冲2号</w:t>
            </w:r>
            <w:r>
              <w:rPr>
                <w:rFonts w:hint="eastAsia" w:cs="宋体"/>
                <w:bCs/>
                <w:color w:val="000000" w:themeColor="text1"/>
                <w:sz w:val="18"/>
                <w:szCs w:val="18"/>
                <w:highlight w:val="none"/>
                <w:lang w:val="en-US" w:eastAsia="zh-CN"/>
                <w14:textFill>
                  <w14:solidFill>
                    <w14:schemeClr w14:val="tx1"/>
                  </w14:solidFill>
                </w14:textFill>
              </w:rPr>
              <w:t>右幅</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3#墩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XGT7020-10S1</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p>
        </w:tc>
      </w:tr>
    </w:tbl>
    <w:p w14:paraId="5B4BA1FE">
      <w:pPr>
        <w:pStyle w:val="15"/>
      </w:pPr>
      <w:bookmarkStart w:id="126" w:name="_Toc11288"/>
      <w:bookmarkStart w:id="127" w:name="_Toc27494"/>
      <w:bookmarkStart w:id="128" w:name="_Toc26659"/>
      <w:bookmarkStart w:id="129" w:name="_Toc12309"/>
      <w:bookmarkStart w:id="130" w:name="_Toc29155"/>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塔机安装施工计划</w:t>
      </w:r>
    </w:p>
    <w:tbl>
      <w:tblPr>
        <w:tblStyle w:val="30"/>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585"/>
        <w:gridCol w:w="5094"/>
        <w:gridCol w:w="1654"/>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AE3F3"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AE3F3"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val="0"/>
                <w:bCs w:val="0"/>
                <w:color w:val="000000" w:themeColor="text1"/>
                <w:kern w:val="2"/>
                <w:sz w:val="21"/>
                <w:szCs w:val="21"/>
                <w:lang w:val="en-US" w:eastAsia="zh-CN" w:bidi="ar-SA"/>
                <w14:textFill>
                  <w14:solidFill>
                    <w14:schemeClr w14:val="tx1"/>
                  </w14:solidFill>
                </w14:textFill>
              </w:rPr>
            </w:pPr>
            <w:r>
              <w:rPr>
                <w:rFonts w:hint="eastAsia" w:ascii="仿宋" w:hAnsi="仿宋" w:eastAsia="仿宋" w:cs="仿宋"/>
                <w:b w:val="0"/>
                <w:bCs w:val="0"/>
                <w:kern w:val="2"/>
                <w:sz w:val="21"/>
                <w:szCs w:val="21"/>
                <w:lang w:val="en-US" w:eastAsia="zh-CN" w:bidi="ar-SA"/>
              </w:rPr>
              <w:t>基础节、标准节、爬升架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bl>
    <w:p w14:paraId="0CBB0D83">
      <w:pPr>
        <w:pStyle w:val="3"/>
        <w:bidi w:val="0"/>
        <w:ind w:left="575" w:leftChars="0" w:hanging="575" w:firstLineChars="0"/>
      </w:pPr>
      <w:r>
        <w:t xml:space="preserve"> </w:t>
      </w:r>
      <w:bookmarkStart w:id="131" w:name="_Toc30394"/>
      <w:r>
        <w:rPr>
          <w:rFonts w:hint="eastAsia"/>
          <w:lang w:val="en-US" w:eastAsia="zh-CN"/>
        </w:rPr>
        <w:t>施工设备计划</w:t>
      </w:r>
      <w:bookmarkEnd w:id="126"/>
      <w:bookmarkEnd w:id="127"/>
      <w:bookmarkEnd w:id="128"/>
      <w:bookmarkEnd w:id="129"/>
      <w:bookmarkEnd w:id="130"/>
      <w:bookmarkEnd w:id="131"/>
    </w:p>
    <w:p w14:paraId="03C3482E">
      <w:pPr>
        <w:pStyle w:val="15"/>
      </w:pPr>
      <w:bookmarkStart w:id="132" w:name="_Toc6681"/>
      <w:bookmarkStart w:id="133" w:name="_Toc1366"/>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安装吊索具和专用工具的配备统计表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521"/>
        <w:gridCol w:w="2550"/>
        <w:gridCol w:w="786"/>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9"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521"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2550"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786"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521"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w:t>
            </w:r>
          </w:p>
        </w:tc>
        <w:tc>
          <w:tcPr>
            <w:tcW w:w="2550"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50t</w:t>
            </w:r>
          </w:p>
        </w:tc>
        <w:tc>
          <w:tcPr>
            <w:tcW w:w="786"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521"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550"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18mm6×19W+IWR1870Mpa</w:t>
            </w:r>
          </w:p>
        </w:tc>
        <w:tc>
          <w:tcPr>
            <w:tcW w:w="786"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777E42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shd w:val="clear" w:color="auto" w:fill="auto"/>
            <w:noWrap w:val="0"/>
            <w:vAlign w:val="center"/>
          </w:tcPr>
          <w:p w14:paraId="6CC755C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3</w:t>
            </w:r>
          </w:p>
        </w:tc>
        <w:tc>
          <w:tcPr>
            <w:tcW w:w="1521" w:type="dxa"/>
            <w:tcBorders>
              <w:tl2br w:val="nil"/>
              <w:tr2bl w:val="nil"/>
            </w:tcBorders>
            <w:noWrap w:val="0"/>
            <w:vAlign w:val="center"/>
          </w:tcPr>
          <w:p w14:paraId="33A418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550" w:type="dxa"/>
            <w:tcBorders>
              <w:tl2br w:val="nil"/>
              <w:tr2bl w:val="nil"/>
            </w:tcBorders>
            <w:noWrap w:val="0"/>
            <w:vAlign w:val="center"/>
          </w:tcPr>
          <w:p w14:paraId="232731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16mm6×19W+IWR1870Mpa</w:t>
            </w:r>
          </w:p>
        </w:tc>
        <w:tc>
          <w:tcPr>
            <w:tcW w:w="786" w:type="dxa"/>
            <w:tcBorders>
              <w:tl2br w:val="nil"/>
              <w:tr2bl w:val="nil"/>
            </w:tcBorders>
            <w:noWrap w:val="0"/>
            <w:vAlign w:val="center"/>
          </w:tcPr>
          <w:p w14:paraId="65A593D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9F576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2根</w:t>
            </w:r>
          </w:p>
        </w:tc>
        <w:tc>
          <w:tcPr>
            <w:tcW w:w="1301" w:type="dxa"/>
            <w:tcBorders>
              <w:tl2br w:val="nil"/>
              <w:tr2bl w:val="nil"/>
            </w:tcBorders>
            <w:noWrap w:val="0"/>
            <w:vAlign w:val="center"/>
          </w:tcPr>
          <w:p w14:paraId="4B6204E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4</w:t>
            </w:r>
          </w:p>
        </w:tc>
        <w:tc>
          <w:tcPr>
            <w:tcW w:w="1521"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钢丝绳卸扣</w:t>
            </w:r>
          </w:p>
        </w:tc>
        <w:tc>
          <w:tcPr>
            <w:tcW w:w="2550"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GB/T 25854-6-DW5</w:t>
            </w:r>
          </w:p>
        </w:tc>
        <w:tc>
          <w:tcPr>
            <w:tcW w:w="786"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5</w:t>
            </w:r>
          </w:p>
        </w:tc>
        <w:tc>
          <w:tcPr>
            <w:tcW w:w="1521"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2550"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786"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6</w:t>
            </w:r>
          </w:p>
        </w:tc>
        <w:tc>
          <w:tcPr>
            <w:tcW w:w="1521"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786"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7</w:t>
            </w:r>
          </w:p>
        </w:tc>
        <w:tc>
          <w:tcPr>
            <w:tcW w:w="1521"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786"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 xml:space="preserve"> 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8</w:t>
            </w:r>
          </w:p>
        </w:tc>
        <w:tc>
          <w:tcPr>
            <w:tcW w:w="1521"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2550"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786"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9</w:t>
            </w:r>
          </w:p>
        </w:tc>
        <w:tc>
          <w:tcPr>
            <w:tcW w:w="1521"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2550"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786"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22" w:hRule="exact"/>
          <w:jc w:val="center"/>
        </w:trPr>
        <w:tc>
          <w:tcPr>
            <w:tcW w:w="756" w:type="dxa"/>
            <w:tcBorders>
              <w:tl2br w:val="nil"/>
              <w:tr2bl w:val="nil"/>
            </w:tcBorders>
            <w:shd w:val="clear" w:color="auto" w:fill="auto"/>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10</w:t>
            </w:r>
          </w:p>
        </w:tc>
        <w:tc>
          <w:tcPr>
            <w:tcW w:w="1521"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2550"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786"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521"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2550"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（1（2m</w:t>
            </w:r>
          </w:p>
        </w:tc>
        <w:tc>
          <w:tcPr>
            <w:tcW w:w="786"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254BABF6">
      <w:pPr>
        <w:pStyle w:val="15"/>
        <w:spacing w:line="360" w:lineRule="auto"/>
        <w:ind w:firstLine="0" w:firstLineChars="0"/>
        <w:jc w:val="cente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安装安全器具</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bookmarkEnd w:id="117"/>
      <w:bookmarkEnd w:id="132"/>
      <w:bookmarkEnd w:id="133"/>
    </w:tbl>
    <w:p w14:paraId="73CCDFC3">
      <w:pPr>
        <w:adjustRightInd w:val="0"/>
        <w:snapToGrid w:val="0"/>
        <w:spacing w:line="360" w:lineRule="auto"/>
        <w:rPr>
          <w:rFonts w:ascii="宋体" w:hAnsi="宋体" w:eastAsia="宋体"/>
          <w:snapToGrid w:val="0"/>
          <w:kern w:val="0"/>
          <w:sz w:val="24"/>
          <w:szCs w:val="20"/>
          <w:highlight w:val="none"/>
        </w:rPr>
      </w:pPr>
      <w:bookmarkStart w:id="134" w:name="_Toc10409791"/>
      <w:r>
        <w:rPr>
          <w:rFonts w:hint="eastAsia" w:ascii="宋体" w:hAnsi="宋体" w:eastAsia="宋体"/>
          <w:snapToGrid w:val="0"/>
          <w:kern w:val="0"/>
          <w:sz w:val="24"/>
          <w:szCs w:val="20"/>
          <w:highlight w:val="none"/>
        </w:rPr>
        <w:br w:type="page"/>
      </w:r>
    </w:p>
    <w:p w14:paraId="208E5FBD">
      <w:pPr>
        <w:pStyle w:val="2"/>
        <w:bidi w:val="0"/>
        <w:ind w:left="432" w:leftChars="0" w:hanging="432" w:firstLineChars="0"/>
        <w:rPr>
          <w:rFonts w:hint="eastAsia"/>
        </w:rPr>
      </w:pPr>
      <w:bookmarkStart w:id="135" w:name="_Toc42642006"/>
      <w:bookmarkEnd w:id="135"/>
      <w:bookmarkStart w:id="136" w:name="_Toc42642294"/>
      <w:bookmarkEnd w:id="136"/>
      <w:bookmarkStart w:id="137" w:name="_Toc42641834"/>
      <w:bookmarkEnd w:id="137"/>
      <w:bookmarkStart w:id="138" w:name="_Toc42641835"/>
      <w:bookmarkEnd w:id="138"/>
      <w:bookmarkStart w:id="139" w:name="_Toc42642007"/>
      <w:bookmarkEnd w:id="139"/>
      <w:bookmarkStart w:id="140" w:name="_Toc42642293"/>
      <w:bookmarkEnd w:id="140"/>
      <w:bookmarkStart w:id="141" w:name="_Toc3445"/>
      <w:bookmarkStart w:id="142" w:name="_Toc30940"/>
      <w:bookmarkStart w:id="143" w:name="_Toc30301"/>
      <w:r>
        <w:rPr>
          <w:rFonts w:hint="eastAsia"/>
        </w:rPr>
        <w:t>施工工艺</w:t>
      </w:r>
      <w:bookmarkEnd w:id="134"/>
      <w:bookmarkEnd w:id="141"/>
      <w:bookmarkEnd w:id="142"/>
      <w:bookmarkEnd w:id="143"/>
    </w:p>
    <w:p w14:paraId="6C14B36A">
      <w:pPr>
        <w:pStyle w:val="3"/>
        <w:bidi w:val="0"/>
        <w:ind w:left="575" w:leftChars="0" w:hanging="575" w:firstLineChars="0"/>
      </w:pPr>
      <w:bookmarkStart w:id="144" w:name="_Toc6304"/>
      <w:bookmarkStart w:id="145" w:name="_Toc12984"/>
      <w:bookmarkStart w:id="146" w:name="_Toc22706"/>
      <w:bookmarkStart w:id="147" w:name="_Toc23545"/>
      <w:bookmarkStart w:id="148" w:name="_Toc21345"/>
      <w:bookmarkStart w:id="149" w:name="_Toc10409792"/>
      <w:r>
        <w:rPr>
          <w:rFonts w:hint="eastAsia"/>
        </w:rPr>
        <w:t>塔机安装施工工艺流程</w:t>
      </w:r>
      <w:bookmarkEnd w:id="144"/>
      <w:bookmarkEnd w:id="145"/>
      <w:bookmarkEnd w:id="146"/>
    </w:p>
    <w:p w14:paraId="23C8ADF6">
      <w:pPr>
        <w:bidi w:val="0"/>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安装主要包括基础施工、部件组装、部件吊装、顶升、调试等。</w:t>
      </w:r>
      <w:r>
        <w:rPr>
          <w:rFonts w:hint="eastAsia"/>
          <w:highlight w:val="none"/>
          <w:lang w:val="en-US" w:eastAsia="zh-CN"/>
        </w:rPr>
        <w:t>XGT7020-10S1塔机</w:t>
      </w:r>
      <w:r>
        <w:rPr>
          <w:rFonts w:hint="default"/>
          <w:highlight w:val="none"/>
          <w:lang w:val="en-US" w:eastAsia="zh-CN"/>
        </w:rPr>
        <w:t>安装工艺流程如下：</w:t>
      </w:r>
    </w:p>
    <w:p w14:paraId="44207220">
      <w:pPr>
        <w:spacing w:line="360" w:lineRule="auto"/>
        <w:ind w:firstLine="480" w:firstLineChars="200"/>
        <w:rPr>
          <w:rFonts w:hint="default"/>
          <w:highlight w:val="none"/>
          <w:lang w:val="en-US" w:eastAsia="zh-CN"/>
        </w:rPr>
      </w:pPr>
      <w:r>
        <w:rPr>
          <w:rFonts w:hint="default"/>
          <w:highlight w:val="none"/>
          <w:lang w:val="en-US" w:eastAsia="zh-CN"/>
        </w:rPr>
        <w:t>安装基础节→安装一节标准节→安装爬升架→安装特殊节、回转总成→安装臂根节→安装平衡臂→安装一块3.2t平衡重→安装剩余起重臂→安装剩余平衡重→穿绕钢丝绳→塔机试运行</w:t>
      </w:r>
    </w:p>
    <w:p w14:paraId="6656207A">
      <w:pPr>
        <w:pStyle w:val="3"/>
        <w:bidi w:val="0"/>
        <w:ind w:left="575" w:leftChars="0" w:hanging="575" w:firstLineChars="0"/>
        <w:rPr>
          <w:rFonts w:hint="default"/>
          <w:lang w:val="en-US" w:eastAsia="zh-CN"/>
        </w:rPr>
      </w:pPr>
      <w:bookmarkStart w:id="150" w:name="_Toc965"/>
      <w:r>
        <w:rPr>
          <w:rFonts w:hint="eastAsia"/>
          <w:lang w:val="en-US" w:eastAsia="zh-CN"/>
        </w:rPr>
        <w:t>主要设备选型</w:t>
      </w:r>
      <w:bookmarkEnd w:id="147"/>
      <w:bookmarkEnd w:id="148"/>
      <w:bookmarkEnd w:id="150"/>
    </w:p>
    <w:p w14:paraId="0BA286F2">
      <w:pPr>
        <w:pStyle w:val="4"/>
        <w:bidi w:val="0"/>
        <w:ind w:left="720" w:leftChars="0" w:hanging="720" w:firstLineChars="0"/>
      </w:pPr>
      <w:r>
        <w:rPr>
          <w:rFonts w:hint="eastAsia"/>
        </w:rPr>
        <w:t>辅助起重设备选型</w:t>
      </w:r>
    </w:p>
    <w:p w14:paraId="0985545A">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结合XGT7020-10S1塔机主要部件重量，选用</w:t>
      </w:r>
      <w:r>
        <w:rPr>
          <w:rFonts w:hint="default"/>
          <w:highlight w:val="none"/>
          <w:lang w:val="en-US" w:eastAsia="zh-CN"/>
        </w:rPr>
        <w:t>一台STC500C5-8</w:t>
      </w:r>
      <w:r>
        <w:rPr>
          <w:rFonts w:hint="eastAsia"/>
          <w:highlight w:val="none"/>
          <w:lang w:val="en-US" w:eastAsia="zh-CN"/>
        </w:rPr>
        <w:t>型</w:t>
      </w:r>
      <w:r>
        <w:rPr>
          <w:rFonts w:hint="default"/>
          <w:highlight w:val="none"/>
          <w:lang w:val="en-US" w:eastAsia="zh-CN"/>
        </w:rPr>
        <w:t>汽车吊进行</w:t>
      </w:r>
      <w:r>
        <w:rPr>
          <w:rFonts w:hint="eastAsia"/>
          <w:highlight w:val="none"/>
          <w:lang w:val="en-US" w:eastAsia="zh-CN"/>
        </w:rPr>
        <w:t>塔机</w:t>
      </w:r>
      <w:r>
        <w:rPr>
          <w:rFonts w:hint="default"/>
          <w:highlight w:val="none"/>
          <w:lang w:val="en-US" w:eastAsia="zh-CN"/>
        </w:rPr>
        <w:t>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不超过14</w:t>
      </w:r>
      <w:r>
        <w:rPr>
          <w:rFonts w:hint="default"/>
          <w:highlight w:val="none"/>
          <w:lang w:val="en-US" w:eastAsia="zh-CN"/>
        </w:rPr>
        <w:t>米</w:t>
      </w:r>
      <w:r>
        <w:rPr>
          <w:rFonts w:hint="eastAsia"/>
          <w:highlight w:val="none"/>
          <w:lang w:val="en-US" w:eastAsia="zh-CN"/>
        </w:rPr>
        <w:t>，允许吊重9.3t＞5.35t(爬升架）</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5F41259C">
      <w:pPr>
        <w:pStyle w:val="15"/>
        <w:bidi w:val="0"/>
        <w:jc w:val="center"/>
      </w:pPr>
      <w:r>
        <w:t xml:space="preserve">表 </w:t>
      </w:r>
      <w:r>
        <w:fldChar w:fldCharType="begin"/>
      </w:r>
      <w:r>
        <w:instrText xml:space="preserve"> STYLEREF 3 \s </w:instrText>
      </w:r>
      <w:r>
        <w:fldChar w:fldCharType="separate"/>
      </w:r>
      <w:r>
        <w:t>4.2.1</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XGT7020-10S1塔机各部件重量表</w:t>
      </w:r>
    </w:p>
    <w:p w14:paraId="5F6B80C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Times New Roman"/>
          <w:highlight w:val="none"/>
          <w:lang w:val="en-US" w:eastAsia="zh-CN"/>
        </w:rPr>
      </w:pPr>
      <w:r>
        <w:drawing>
          <wp:inline distT="0" distB="0" distL="114300" distR="114300">
            <wp:extent cx="5271135" cy="3072130"/>
            <wp:effectExtent l="0" t="0" r="571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1135" cy="3072130"/>
                    </a:xfrm>
                    <a:prstGeom prst="rect">
                      <a:avLst/>
                    </a:prstGeom>
                    <a:noFill/>
                    <a:ln>
                      <a:noFill/>
                    </a:ln>
                  </pic:spPr>
                </pic:pic>
              </a:graphicData>
            </a:graphic>
          </wp:inline>
        </w:drawing>
      </w:r>
    </w:p>
    <w:p w14:paraId="688A6673">
      <w:pPr>
        <w:bidi w:val="0"/>
        <w:jc w:val="center"/>
      </w:pPr>
      <w:r>
        <w:drawing>
          <wp:inline distT="0" distB="0" distL="114300" distR="114300">
            <wp:extent cx="5274310" cy="3322955"/>
            <wp:effectExtent l="0" t="0" r="2540"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a:stretch>
                      <a:fillRect/>
                    </a:stretch>
                  </pic:blipFill>
                  <pic:spPr>
                    <a:xfrm>
                      <a:off x="0" y="0"/>
                      <a:ext cx="5274310" cy="3322955"/>
                    </a:xfrm>
                    <a:prstGeom prst="rect">
                      <a:avLst/>
                    </a:prstGeom>
                    <a:noFill/>
                    <a:ln>
                      <a:noFill/>
                    </a:ln>
                  </pic:spPr>
                </pic:pic>
              </a:graphicData>
            </a:graphic>
          </wp:inline>
        </w:drawing>
      </w:r>
    </w:p>
    <w:p w14:paraId="4A9A559D">
      <w:pPr>
        <w:pStyle w:val="41"/>
        <w:bidi w:val="0"/>
        <w:rPr>
          <w:rFonts w:hint="eastAsia"/>
          <w:highlight w:val="none"/>
          <w:lang w:val="en-US" w:eastAsia="zh-CN"/>
        </w:rPr>
      </w:pPr>
      <w:r>
        <w:t xml:space="preserve">图 </w:t>
      </w:r>
      <w:r>
        <w:fldChar w:fldCharType="begin"/>
      </w:r>
      <w:r>
        <w:instrText xml:space="preserve"> STYLEREF 3 \s </w:instrText>
      </w:r>
      <w:r>
        <w:fldChar w:fldCharType="separate"/>
      </w:r>
      <w:r>
        <w:t>4.2.1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50t汽车吊</w:t>
      </w:r>
      <w:r>
        <w:rPr>
          <w:rFonts w:hint="eastAsia"/>
          <w:highlight w:val="none"/>
        </w:rPr>
        <w:t>吊起重量表</w:t>
      </w:r>
    </w:p>
    <w:p w14:paraId="5D9D2E5B">
      <w:pPr>
        <w:bidi w:val="0"/>
        <w:jc w:val="center"/>
      </w:pPr>
      <w:r>
        <w:drawing>
          <wp:inline distT="0" distB="0" distL="114300" distR="114300">
            <wp:extent cx="5273040" cy="4546600"/>
            <wp:effectExtent l="0" t="0" r="3810" b="63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5273040" cy="4546600"/>
                    </a:xfrm>
                    <a:prstGeom prst="rect">
                      <a:avLst/>
                    </a:prstGeom>
                    <a:noFill/>
                    <a:ln>
                      <a:noFill/>
                    </a:ln>
                  </pic:spPr>
                </pic:pic>
              </a:graphicData>
            </a:graphic>
          </wp:inline>
        </w:drawing>
      </w:r>
    </w:p>
    <w:p w14:paraId="77664AC0">
      <w:pPr>
        <w:pStyle w:val="15"/>
        <w:bidi w:val="0"/>
        <w:jc w:val="center"/>
        <w:rPr>
          <w:rFonts w:hint="default"/>
          <w:lang w:val="en-US" w:eastAsia="zh-CN"/>
        </w:rPr>
      </w:pPr>
      <w:r>
        <w:t xml:space="preserve">图 </w:t>
      </w:r>
      <w:r>
        <w:fldChar w:fldCharType="begin"/>
      </w:r>
      <w:r>
        <w:instrText xml:space="preserve"> STYLEREF 3 \s </w:instrText>
      </w:r>
      <w:r>
        <w:fldChar w:fldCharType="separate"/>
      </w:r>
      <w:r>
        <w:t>4.2.1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highlight w:val="none"/>
          <w:lang w:val="en-US" w:eastAsia="zh-CN"/>
        </w:rPr>
        <w:t>50t汽车吊吊起重性能曲线</w:t>
      </w:r>
    </w:p>
    <w:p w14:paraId="1BEFDEAA">
      <w:pPr>
        <w:pStyle w:val="4"/>
        <w:bidi w:val="0"/>
        <w:ind w:left="720" w:leftChars="0" w:hanging="720" w:firstLineChars="0"/>
        <w:rPr>
          <w:rFonts w:hint="eastAsia"/>
          <w:lang w:val="en-US" w:eastAsia="zh-CN"/>
        </w:rPr>
      </w:pPr>
      <w:r>
        <w:rPr>
          <w:rFonts w:hint="eastAsia"/>
          <w:lang w:val="en-US" w:eastAsia="zh-CN"/>
        </w:rPr>
        <w:t>吊装钢丝绳选型</w:t>
      </w:r>
    </w:p>
    <w:p w14:paraId="062FE3BB">
      <w:pPr>
        <w:rPr>
          <w:color w:val="auto"/>
        </w:rPr>
      </w:pPr>
      <w:r>
        <w:rPr>
          <w:rFonts w:hint="eastAsia"/>
          <w:color w:val="auto"/>
          <w:lang w:val="en-US" w:eastAsia="zh-CN"/>
        </w:rPr>
        <w:t>1、</w:t>
      </w:r>
      <w:r>
        <w:rPr>
          <w:color w:val="auto"/>
        </w:rPr>
        <w:t>钢丝绳选型依据</w:t>
      </w:r>
    </w:p>
    <w:p w14:paraId="0B65EEC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4CFDCF0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70E4A18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52F742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32"/>
        <w:gridCol w:w="7286"/>
      </w:tblGrid>
      <w:tr w14:paraId="38BE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DFC396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73469B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54AD3B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23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0624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38FA6E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15C5BC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DF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49B33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7D49B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6AAC100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——接头形式效能近似系数，压制接头取，插编接头取5；</w:t>
            </w:r>
          </w:p>
        </w:tc>
      </w:tr>
      <w:tr w14:paraId="53C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9EB6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9FC730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5D391A1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——肢的数量与垂直方向角度的相关系数，两肢吊索取，3～4肢吊索取；</w:t>
            </w:r>
          </w:p>
        </w:tc>
      </w:tr>
      <w:tr w14:paraId="164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86EB9E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7CCC0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CD336B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D70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C62FB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ED101F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0BCC12F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——质量与力的转换系数，取值为0665。</w:t>
            </w:r>
          </w:p>
        </w:tc>
      </w:tr>
    </w:tbl>
    <w:p w14:paraId="5432BA0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3E64925">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00C7F164">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9"/>
        <w:gridCol w:w="7327"/>
      </w:tblGrid>
      <w:tr w14:paraId="3253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A3A8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75275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396A7BC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96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078179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5583AA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E38C3B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D2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41AF4A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62096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5A871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14E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D8CC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9736A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13D543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39DB1C7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起重量约</w:t>
      </w:r>
      <w:r>
        <w:rPr>
          <w:rFonts w:hint="eastAsia" w:ascii="Times New Roman" w:hAnsi="Times New Roman" w:cs="Times New Roman"/>
          <w:highlight w:val="none"/>
          <w:lang w:val="en-US" w:eastAsia="zh-CN"/>
        </w:rPr>
        <w:t>5.35</w:t>
      </w:r>
      <w:r>
        <w:rPr>
          <w:rFonts w:hint="eastAsia" w:cs="Times New Roman"/>
          <w:highlight w:val="none"/>
          <w:lang w:val="en-US" w:eastAsia="zh-CN"/>
        </w:rPr>
        <w:t>t</w:t>
      </w:r>
      <w:r>
        <w:rPr>
          <w:rFonts w:hint="eastAsia" w:ascii="Times New Roman" w:hAnsi="Times New Roman" w:eastAsia="宋体" w:cs="Times New Roman"/>
          <w:highlight w:val="none"/>
        </w:rPr>
        <w:t>，钢丝绳与</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成60°夹角，以</w:t>
      </w:r>
      <w:r>
        <w:rPr>
          <w:rFonts w:hint="eastAsia" w:cs="Times New Roman"/>
          <w:highlight w:val="none"/>
          <w:lang w:val="en-US" w:eastAsia="zh-CN"/>
        </w:rPr>
        <w:t>爬升架</w:t>
      </w:r>
      <w:r>
        <w:rPr>
          <w:rFonts w:hint="eastAsia" w:ascii="Times New Roman" w:hAnsi="Times New Roman" w:eastAsia="宋体" w:cs="Times New Roman"/>
          <w:highlight w:val="none"/>
        </w:rPr>
        <w:t>四个销轴孔作为吊装孔，钢丝绳采用压制接头。</w:t>
      </w:r>
    </w:p>
    <w:p w14:paraId="6AD5428C">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605403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b w:val="0"/>
                  <w:i w:val="0"/>
                  <w:highlight w:val="none"/>
                </w:rPr>
              </m:ctrlPr>
            </m:sSubPr>
            <m:e>
              <m:r>
                <m:rPr>
                  <m:nor/>
                  <m:sty m:val="p"/>
                </m:rPr>
                <w:rPr>
                  <w:rFonts w:ascii="Times New Roman" w:hAnsi="Times New Roman"/>
                  <w:b w:val="0"/>
                  <w:i w:val="0"/>
                  <w:highlight w:val="none"/>
                </w:rPr>
                <m:t>F</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r>
            <m:rPr>
              <m:nor/>
              <m:sty m:val="p"/>
            </m:rPr>
            <w:rPr>
              <w:rFonts w:ascii="Times New Roman" w:hAnsi="Times New Roman"/>
              <w:b w:val="0"/>
              <w:i w:val="0"/>
              <w:highlight w:val="none"/>
            </w:rPr>
            <m:t>=</m:t>
          </m:r>
          <m:f>
            <m:fPr>
              <m:ctrlPr>
                <w:rPr>
                  <w:rFonts w:ascii="Cambria Math" w:hAnsi="Cambria Math"/>
                  <w:b w:val="0"/>
                  <w:i w:val="0"/>
                  <w:highlight w:val="none"/>
                </w:rPr>
              </m:ctrlPr>
            </m:fPr>
            <m:num>
              <m:r>
                <m:rPr>
                  <m:nor/>
                  <m:sty m:val="p"/>
                </m:rPr>
                <w:rPr>
                  <w:rFonts w:ascii="Times New Roman" w:hAnsi="Times New Roman"/>
                  <w:b w:val="0"/>
                  <w:i w:val="0"/>
                  <w:highlight w:val="none"/>
                </w:rPr>
                <m:t>WLL×</m:t>
              </m:r>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m</m:t>
                  </m:r>
                  <m:ctrlPr>
                    <w:rPr>
                      <w:rFonts w:ascii="Cambria Math" w:hAnsi="Cambria Math"/>
                      <w:b w:val="0"/>
                      <w:i w:val="0"/>
                      <w:highlight w:val="none"/>
                    </w:rPr>
                  </m:ctrlPr>
                </m:sub>
              </m:sSub>
              <m:r>
                <m:rPr>
                  <m:nor/>
                  <m:sty m:val="p"/>
                </m:rPr>
                <w:rPr>
                  <w:rFonts w:ascii="Times New Roman" w:hAnsi="Times New Roman"/>
                  <w:b w:val="0"/>
                  <w:i w:val="0"/>
                  <w:highlight w:val="none"/>
                </w:rPr>
                <m:t>×</m:t>
              </m:r>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u</m:t>
                  </m:r>
                  <m:ctrlPr>
                    <w:rPr>
                      <w:rFonts w:ascii="Cambria Math" w:hAnsi="Cambria Math"/>
                      <w:b w:val="0"/>
                      <w:i w:val="0"/>
                      <w:highlight w:val="none"/>
                    </w:rPr>
                  </m:ctrlPr>
                </m:sub>
              </m:sSub>
              <m:ctrlPr>
                <w:rPr>
                  <w:rFonts w:ascii="Cambria Math" w:hAnsi="Cambria Math"/>
                  <w:b w:val="0"/>
                  <w:i w:val="0"/>
                  <w:highlight w:val="none"/>
                </w:rPr>
              </m:ctrlPr>
            </m:num>
            <m:den>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e</m:t>
                  </m:r>
                  <m:ctrlPr>
                    <w:rPr>
                      <w:rFonts w:ascii="Cambria Math" w:hAnsi="Cambria Math"/>
                      <w:b w:val="0"/>
                      <w:i w:val="0"/>
                      <w:highlight w:val="none"/>
                    </w:rPr>
                  </m:ctrlPr>
                </m:sub>
              </m:sSub>
              <m:r>
                <m:rPr>
                  <m:nor/>
                  <m:sty m:val="p"/>
                </m:rPr>
                <w:rPr>
                  <w:rFonts w:ascii="Times New Roman" w:hAnsi="Times New Roman"/>
                  <w:b w:val="0"/>
                  <w:i w:val="0"/>
                  <w:highlight w:val="none"/>
                </w:rPr>
                <m:t>×K</m:t>
              </m:r>
              <m:ctrlPr>
                <w:rPr>
                  <w:rFonts w:ascii="Cambria Math" w:hAnsi="Cambria Math"/>
                  <w:b w:val="0"/>
                  <w:i w:val="0"/>
                  <w:highlight w:val="none"/>
                </w:rPr>
              </m:ctrlPr>
            </m:den>
          </m:f>
          <m:r>
            <m:rPr>
              <m:nor/>
              <m:sty m:val="p"/>
            </m:rPr>
            <w:rPr>
              <w:rFonts w:ascii="Times New Roman" w:hAnsi="Times New Roman"/>
              <w:b w:val="0"/>
              <w:i w:val="0"/>
              <w:highlight w:val="none"/>
            </w:rPr>
            <m:t>=</m:t>
          </m:r>
          <m:f>
            <m:fPr>
              <m:ctrlPr>
                <w:rPr>
                  <w:rFonts w:ascii="Cambria Math" w:hAnsi="Cambria Math"/>
                  <w:b w:val="0"/>
                  <w:i w:val="0"/>
                  <w:highlight w:val="none"/>
                </w:rPr>
              </m:ctrlPr>
            </m:fPr>
            <m:num>
              <m:r>
                <m:rPr>
                  <m:nor/>
                  <m:sty m:val="p"/>
                </m:rPr>
                <w:rPr>
                  <w:rFonts w:hint="default" w:ascii="Times New Roman" w:hAnsi="Times New Roman"/>
                  <w:b w:val="0"/>
                  <w:i w:val="0"/>
                  <w:highlight w:val="none"/>
                  <w:lang w:val="en-US" w:eastAsia="zh-CN"/>
                </w:rPr>
                <m:t>5.35</m:t>
              </m:r>
              <m:r>
                <m:rPr>
                  <m:nor/>
                  <m:sty m:val="p"/>
                </m:rPr>
                <w:rPr>
                  <w:rFonts w:ascii="Times New Roman" w:hAnsi="Times New Roman"/>
                  <w:b w:val="0"/>
                  <w:i w:val="0"/>
                  <w:highlight w:val="none"/>
                </w:rPr>
                <m:t>×9.80665×6</m:t>
              </m:r>
              <m:ctrlPr>
                <w:rPr>
                  <w:rFonts w:ascii="Cambria Math" w:hAnsi="Cambria Math"/>
                  <w:b w:val="0"/>
                  <w:i w:val="0"/>
                  <w:highlight w:val="none"/>
                </w:rPr>
              </m:ctrlPr>
            </m:num>
            <m:den>
              <m:r>
                <m:rPr>
                  <m:nor/>
                  <m:sty m:val="p"/>
                </m:rPr>
                <w:rPr>
                  <w:rFonts w:ascii="Times New Roman" w:hAnsi="Times New Roman"/>
                  <w:b w:val="0"/>
                  <w:i w:val="0"/>
                  <w:highlight w:val="none"/>
                </w:rPr>
                <m:t>0.9×2.1</m:t>
              </m:r>
              <m:ctrlPr>
                <w:rPr>
                  <w:rFonts w:ascii="Cambria Math" w:hAnsi="Cambria Math"/>
                  <w:b w:val="0"/>
                  <w:i w:val="0"/>
                  <w:highlight w:val="none"/>
                </w:rPr>
              </m:ctrlPr>
            </m:den>
          </m:f>
          <m:r>
            <m:rPr>
              <m:nor/>
              <m:sty m:val="p"/>
            </m:rPr>
            <w:rPr>
              <w:rFonts w:ascii="Times New Roman" w:hAnsi="Times New Roman"/>
              <w:b w:val="0"/>
              <w:i w:val="0"/>
              <w:highlight w:val="none"/>
            </w:rPr>
            <m:t>=</m:t>
          </m:r>
          <m:r>
            <m:rPr>
              <m:nor/>
              <m:sty m:val="p"/>
            </m:rPr>
            <w:rPr>
              <w:rFonts w:hint="default" w:ascii="Times New Roman" w:hAnsi="Times New Roman"/>
              <w:b w:val="0"/>
              <w:i w:val="0"/>
              <w:highlight w:val="none"/>
              <w:lang w:val="en-US" w:eastAsia="zh-CN"/>
            </w:rPr>
            <m:t>166.56</m:t>
          </m:r>
          <m:r>
            <m:rPr>
              <m:nor/>
              <m:sty m:val="p"/>
            </m:rPr>
            <w:rPr>
              <w:rFonts w:ascii="Times New Roman" w:hAnsi="Times New Roman"/>
              <w:b w:val="0"/>
              <w:i w:val="0"/>
              <w:highlight w:val="none"/>
            </w:rPr>
            <m:t>kN</m:t>
          </m:r>
        </m:oMath>
      </m:oMathPara>
    </w:p>
    <w:p w14:paraId="33EFE3F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1247D7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rFonts w:ascii="Times New Roman" w:hAnsi="Times New Roman"/>
              <w:b w:val="0"/>
              <w:i w:val="0"/>
              <w:highlight w:val="none"/>
            </w:rPr>
            <m:t>D=</m:t>
          </m:r>
          <m:rad>
            <m:radPr>
              <m:degHide m:val="1"/>
              <m:ctrlPr>
                <w:rPr>
                  <w:rFonts w:ascii="Cambria Math" w:hAnsi="Cambria Math"/>
                  <w:b w:val="0"/>
                  <w:i w:val="0"/>
                  <w:highlight w:val="none"/>
                </w:rPr>
              </m:ctrlPr>
            </m:radPr>
            <m:deg>
              <m:ctrlPr>
                <w:rPr>
                  <w:rFonts w:ascii="Cambria Math" w:hAnsi="Cambria Math"/>
                  <w:b w:val="0"/>
                  <w:i w:val="0"/>
                  <w:highlight w:val="none"/>
                </w:rPr>
              </m:ctrlPr>
            </m:deg>
            <m:e>
              <m:f>
                <m:fPr>
                  <m:ctrlPr>
                    <w:rPr>
                      <w:rFonts w:ascii="Cambria Math" w:hAnsi="Cambria Math"/>
                      <w:b w:val="0"/>
                      <w:i w:val="0"/>
                      <w:highlight w:val="none"/>
                    </w:rPr>
                  </m:ctrlPr>
                </m:fPr>
                <m:num>
                  <m:r>
                    <m:rPr>
                      <m:nor/>
                      <m:sty m:val="p"/>
                    </m:rPr>
                    <w:rPr>
                      <w:rFonts w:ascii="Times New Roman" w:hAnsi="Times New Roman"/>
                      <w:b w:val="0"/>
                      <w:i w:val="0"/>
                      <w:highlight w:val="none"/>
                    </w:rPr>
                    <m:t>1000×</m:t>
                  </m:r>
                  <m:sSub>
                    <m:sSubPr>
                      <m:ctrlPr>
                        <w:rPr>
                          <w:rFonts w:ascii="Cambria Math" w:hAnsi="Cambria Math"/>
                          <w:b w:val="0"/>
                          <w:i w:val="0"/>
                          <w:highlight w:val="none"/>
                        </w:rPr>
                      </m:ctrlPr>
                    </m:sSubPr>
                    <m:e>
                      <m:r>
                        <m:rPr>
                          <m:nor/>
                          <m:sty m:val="p"/>
                        </m:rPr>
                        <w:rPr>
                          <w:rFonts w:ascii="Times New Roman" w:hAnsi="Times New Roman"/>
                          <w:b w:val="0"/>
                          <w:i w:val="0"/>
                          <w:highlight w:val="none"/>
                        </w:rPr>
                        <m:t>F</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ctrlPr>
                    <w:rPr>
                      <w:rFonts w:ascii="Cambria Math" w:hAnsi="Cambria Math"/>
                      <w:b w:val="0"/>
                      <w:i w:val="0"/>
                      <w:highlight w:val="none"/>
                    </w:rPr>
                  </m:ctrlPr>
                </m:num>
                <m:den>
                  <m:sSup>
                    <m:sSupPr>
                      <m:ctrlPr>
                        <w:rPr>
                          <w:rFonts w:ascii="Cambria Math" w:hAnsi="Cambria Math"/>
                          <w:b w:val="0"/>
                          <w:i w:val="0"/>
                          <w:highlight w:val="none"/>
                        </w:rPr>
                      </m:ctrlPr>
                    </m:sSupPr>
                    <m:e>
                      <m:r>
                        <m:rPr>
                          <m:nor/>
                          <m:sty m:val="p"/>
                        </m:rPr>
                        <w:rPr>
                          <w:rFonts w:ascii="Times New Roman" w:hAnsi="Times New Roman"/>
                          <w:b w:val="0"/>
                          <w:i w:val="0"/>
                          <w:highlight w:val="none"/>
                        </w:rPr>
                        <m:t>K</m:t>
                      </m:r>
                      <m:ctrlPr>
                        <w:rPr>
                          <w:rFonts w:ascii="Cambria Math" w:hAnsi="Cambria Math"/>
                          <w:b w:val="0"/>
                          <w:i w:val="0"/>
                          <w:highlight w:val="none"/>
                        </w:rPr>
                      </m:ctrlPr>
                    </m:e>
                    <m:sup>
                      <m:r>
                        <m:rPr>
                          <m:nor/>
                          <m:sty m:val="p"/>
                        </m:rPr>
                        <w:rPr>
                          <w:rFonts w:ascii="Times New Roman" w:hAnsi="Times New Roman"/>
                          <w:b w:val="0"/>
                          <w:i w:val="0"/>
                          <w:highlight w:val="none"/>
                        </w:rPr>
                        <m:t>'</m:t>
                      </m:r>
                      <m:ctrlPr>
                        <w:rPr>
                          <w:rFonts w:ascii="Cambria Math" w:hAnsi="Cambria Math"/>
                          <w:b w:val="0"/>
                          <w:i w:val="0"/>
                          <w:highlight w:val="none"/>
                        </w:rPr>
                      </m:ctrlPr>
                    </m:sup>
                  </m:sSup>
                  <m:r>
                    <m:rPr>
                      <m:nor/>
                      <m:sty m:val="p"/>
                    </m:rPr>
                    <w:rPr>
                      <w:rFonts w:ascii="Times New Roman" w:hAnsi="Times New Roman"/>
                      <w:b w:val="0"/>
                      <w:i w:val="0"/>
                      <w:highlight w:val="none"/>
                    </w:rPr>
                    <m:t>×</m:t>
                  </m:r>
                  <m:sSub>
                    <m:sSubPr>
                      <m:ctrlPr>
                        <w:rPr>
                          <w:rFonts w:ascii="Cambria Math" w:hAnsi="Cambria Math"/>
                          <w:b w:val="0"/>
                          <w:i w:val="0"/>
                          <w:highlight w:val="none"/>
                        </w:rPr>
                      </m:ctrlPr>
                    </m:sSubPr>
                    <m:e>
                      <m:r>
                        <m:rPr>
                          <m:nor/>
                          <m:sty m:val="p"/>
                        </m:rPr>
                        <w:rPr>
                          <w:rFonts w:ascii="Times New Roman" w:hAnsi="Times New Roman"/>
                          <w:b w:val="0"/>
                          <w:i w:val="0"/>
                          <w:highlight w:val="none"/>
                        </w:rPr>
                        <m:t>R</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ctrlPr>
                    <w:rPr>
                      <w:rFonts w:ascii="Cambria Math" w:hAnsi="Cambria Math"/>
                      <w:b w:val="0"/>
                      <w:i w:val="0"/>
                      <w:highlight w:val="none"/>
                    </w:rPr>
                  </m:ctrlPr>
                </m:den>
              </m:f>
              <m:ctrlPr>
                <w:rPr>
                  <w:rFonts w:ascii="Cambria Math" w:hAnsi="Cambria Math"/>
                  <w:b w:val="0"/>
                  <w:i w:val="0"/>
                  <w:highlight w:val="none"/>
                </w:rPr>
              </m:ctrlPr>
            </m:e>
          </m:rad>
          <m:r>
            <m:rPr>
              <m:nor/>
              <m:sty m:val="p"/>
            </m:rPr>
            <w:rPr>
              <w:rFonts w:ascii="Times New Roman" w:hAnsi="Times New Roman"/>
              <w:b w:val="0"/>
              <w:i w:val="0"/>
              <w:highlight w:val="none"/>
            </w:rPr>
            <m:t>=</m:t>
          </m:r>
          <m:rad>
            <m:radPr>
              <m:degHide m:val="1"/>
              <m:ctrlPr>
                <w:rPr>
                  <w:rFonts w:ascii="Cambria Math" w:hAnsi="Cambria Math"/>
                  <w:b w:val="0"/>
                  <w:i w:val="0"/>
                  <w:highlight w:val="none"/>
                </w:rPr>
              </m:ctrlPr>
            </m:radPr>
            <m:deg>
              <m:ctrlPr>
                <w:rPr>
                  <w:rFonts w:ascii="Cambria Math" w:hAnsi="Cambria Math"/>
                  <w:b w:val="0"/>
                  <w:i w:val="0"/>
                  <w:highlight w:val="none"/>
                </w:rPr>
              </m:ctrlPr>
            </m:deg>
            <m:e>
              <m:f>
                <m:fPr>
                  <m:ctrlPr>
                    <w:rPr>
                      <w:rFonts w:ascii="Cambria Math" w:hAnsi="Cambria Math"/>
                      <w:b w:val="0"/>
                      <w:i w:val="0"/>
                      <w:highlight w:val="none"/>
                    </w:rPr>
                  </m:ctrlPr>
                </m:fPr>
                <m:num>
                  <m:r>
                    <m:rPr>
                      <m:nor/>
                      <m:sty m:val="p"/>
                    </m:rPr>
                    <w:rPr>
                      <w:rFonts w:ascii="Times New Roman" w:hAnsi="Times New Roman"/>
                      <w:b w:val="0"/>
                      <w:i w:val="0"/>
                      <w:highlight w:val="none"/>
                    </w:rPr>
                    <m:t>1000×</m:t>
                  </m:r>
                  <m:r>
                    <m:rPr>
                      <m:nor/>
                      <m:sty m:val="p"/>
                    </m:rPr>
                    <w:rPr>
                      <w:rFonts w:hint="default" w:ascii="Times New Roman" w:hAnsi="Times New Roman"/>
                      <w:b w:val="0"/>
                      <w:i w:val="0"/>
                      <w:highlight w:val="none"/>
                      <w:lang w:val="en-US" w:eastAsia="zh-CN"/>
                    </w:rPr>
                    <m:t>166.56</m:t>
                  </m:r>
                  <m:ctrlPr>
                    <w:rPr>
                      <w:rFonts w:ascii="Cambria Math" w:hAnsi="Cambria Math"/>
                      <w:b w:val="0"/>
                      <w:i w:val="0"/>
                      <w:highlight w:val="none"/>
                    </w:rPr>
                  </m:ctrlPr>
                </m:num>
                <m:den>
                  <m:r>
                    <m:rPr>
                      <m:nor/>
                      <m:sty m:val="p"/>
                    </m:rPr>
                    <w:rPr>
                      <w:rFonts w:ascii="Times New Roman" w:hAnsi="Times New Roman"/>
                      <w:b w:val="0"/>
                      <w:i w:val="0"/>
                      <w:highlight w:val="none"/>
                    </w:rPr>
                    <m:t>0.33×1</m:t>
                  </m:r>
                  <m:r>
                    <m:rPr>
                      <m:nor/>
                      <m:sty m:val="p"/>
                    </m:rPr>
                    <w:rPr>
                      <w:rFonts w:hint="default" w:ascii="Times New Roman" w:hAnsi="Times New Roman"/>
                      <w:b w:val="0"/>
                      <w:i w:val="0"/>
                      <w:highlight w:val="none"/>
                      <w:lang w:val="en-US" w:eastAsia="zh-CN"/>
                    </w:rPr>
                    <m:t>87</m:t>
                  </m:r>
                  <m:r>
                    <m:rPr>
                      <m:nor/>
                      <m:sty m:val="p"/>
                    </m:rPr>
                    <w:rPr>
                      <w:rFonts w:ascii="Times New Roman" w:hAnsi="Times New Roman"/>
                      <w:b w:val="0"/>
                      <w:i w:val="0"/>
                      <w:highlight w:val="none"/>
                    </w:rPr>
                    <m:t>0</m:t>
                  </m:r>
                  <m:ctrlPr>
                    <w:rPr>
                      <w:rFonts w:ascii="Cambria Math" w:hAnsi="Cambria Math"/>
                      <w:b w:val="0"/>
                      <w:i w:val="0"/>
                      <w:highlight w:val="none"/>
                    </w:rPr>
                  </m:ctrlPr>
                </m:den>
              </m:f>
              <m:ctrlPr>
                <w:rPr>
                  <w:rFonts w:ascii="Cambria Math" w:hAnsi="Cambria Math"/>
                  <w:b w:val="0"/>
                  <w:i w:val="0"/>
                  <w:highlight w:val="none"/>
                </w:rPr>
              </m:ctrlPr>
            </m:e>
          </m:rad>
          <m:r>
            <m:rPr>
              <m:nor/>
              <m:sty m:val="p"/>
            </m:rPr>
            <w:rPr>
              <w:rFonts w:ascii="Times New Roman" w:hAnsi="Times New Roman"/>
              <w:b w:val="0"/>
              <w:i w:val="0"/>
              <w:highlight w:val="none"/>
            </w:rPr>
            <m:t>=</m:t>
          </m:r>
          <m:r>
            <m:rPr>
              <m:nor/>
              <m:sty m:val="p"/>
            </m:rPr>
            <w:rPr>
              <w:rFonts w:hint="default" w:ascii="Times New Roman" w:hAnsi="Times New Roman"/>
              <w:b w:val="0"/>
              <w:i w:val="0"/>
              <w:highlight w:val="none"/>
              <w:lang w:val="en-US" w:eastAsia="zh-CN"/>
            </w:rPr>
            <m:t>16.43</m:t>
          </m:r>
          <m:r>
            <m:rPr>
              <m:nor/>
              <m:sty m:val="p"/>
            </m:rPr>
            <w:rPr>
              <w:rFonts w:ascii="Times New Roman" w:hAnsi="Times New Roman"/>
              <w:b w:val="0"/>
              <w:i w:val="0"/>
              <w:highlight w:val="none"/>
            </w:rPr>
            <m:t>mm</m:t>
          </m:r>
        </m:oMath>
      </m:oMathPara>
    </w:p>
    <w:p w14:paraId="40639581">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φ</w:t>
      </w:r>
      <w:r>
        <w:rPr>
          <w:rFonts w:hint="eastAsia" w:ascii="Times New Roman" w:hAnsi="Times New Roman" w:cs="Times New Roman"/>
          <w:highlight w:val="none"/>
          <w:lang w:val="en-US" w:eastAsia="zh-CN"/>
        </w:rPr>
        <w:t>18</w:t>
      </w:r>
      <w:r>
        <w:rPr>
          <w:rFonts w:hint="eastAsia" w:ascii="Times New Roman" w:hAnsi="Times New Roman" w:eastAsia="宋体" w:cs="Times New Roman"/>
          <w:highlight w:val="none"/>
        </w:rPr>
        <w:t>mm钢丝绳可满足要求。</w:t>
      </w:r>
    </w:p>
    <w:p w14:paraId="530C2CE8">
      <w:pPr>
        <w:ind w:firstLine="480"/>
      </w:pPr>
      <w:r>
        <w:rPr>
          <w:rFonts w:hint="eastAsia"/>
        </w:rPr>
        <w:t>采用两点吊的塔吊主要部件中最大重量为平衡重，平衡重最大重量约</w:t>
      </w:r>
      <w:r>
        <w:rPr>
          <w:rFonts w:hint="eastAsia"/>
          <w:lang w:val="en-US" w:eastAsia="zh-CN"/>
        </w:rPr>
        <w:t>3.2</w:t>
      </w:r>
      <w:r>
        <w:rPr>
          <w:rFonts w:hint="eastAsia"/>
        </w:rPr>
        <w:t>t，钢丝绳与</w:t>
      </w:r>
      <w:r>
        <w:rPr>
          <w:rFonts w:hint="eastAsia"/>
          <w:lang w:val="en-US" w:eastAsia="zh-CN"/>
        </w:rPr>
        <w:t>平衡重</w:t>
      </w:r>
      <w:r>
        <w:rPr>
          <w:rFonts w:hint="eastAsia"/>
        </w:rPr>
        <w:t>成60°夹角，</w:t>
      </w:r>
      <w:r>
        <w:rPr>
          <w:rFonts w:hint="eastAsia"/>
          <w:lang w:val="en-US" w:eastAsia="zh-CN"/>
        </w:rPr>
        <w:t>平衡重</w:t>
      </w:r>
      <w:r>
        <w:rPr>
          <w:rFonts w:hint="eastAsia"/>
        </w:rPr>
        <w:t>吊装采用两点吊，在</w:t>
      </w:r>
      <w:r>
        <w:rPr>
          <w:rFonts w:hint="eastAsia"/>
          <w:lang w:val="en-US" w:eastAsia="zh-CN"/>
        </w:rPr>
        <w:t>平衡重</w:t>
      </w:r>
      <w:r>
        <w:rPr>
          <w:rFonts w:hint="eastAsia"/>
        </w:rPr>
        <w:t>上设置2个吊点，钢丝绳采用压制接头。</w:t>
      </w:r>
    </w:p>
    <w:p w14:paraId="228D6BFB">
      <w:pPr>
        <w:ind w:firstLine="480"/>
      </w:pPr>
      <w:r>
        <w:rPr>
          <w:rFonts w:hint="eastAsia"/>
        </w:rPr>
        <w:t>每根钢丝绳最小破断拉力：</w:t>
      </w:r>
    </w:p>
    <w:p w14:paraId="207F773F">
      <w:pPr>
        <w:tabs>
          <w:tab w:val="left" w:pos="1320"/>
        </w:tabs>
        <w:ind w:firstLine="0" w:firstLineChars="0"/>
        <w:jc w:val="center"/>
        <w:rPr>
          <w:i/>
        </w:rPr>
      </w:pPr>
      <m:oMathPara>
        <m:oMath>
          <m:sSub>
            <m:sSubPr>
              <m:ctrlPr>
                <w:rPr>
                  <w:rFonts w:ascii="Cambria Math" w:hAnsi="Cambria Math"/>
                  <w:b w:val="0"/>
                  <w:i w:val="0"/>
                  <w:highlight w:val="none"/>
                </w:rPr>
              </m:ctrlPr>
            </m:sSubPr>
            <m:e>
              <m:r>
                <m:rPr>
                  <m:nor/>
                  <m:sty m:val="p"/>
                </m:rPr>
                <w:rPr>
                  <w:rFonts w:ascii="Times New Roman" w:hAnsi="Times New Roman"/>
                  <w:b w:val="0"/>
                  <w:i w:val="0"/>
                  <w:highlight w:val="none"/>
                </w:rPr>
                <m:t>F</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r>
            <m:rPr>
              <m:nor/>
              <m:sty m:val="p"/>
            </m:rPr>
            <w:rPr>
              <w:rFonts w:ascii="Times New Roman" w:hAnsi="Times New Roman"/>
              <w:b w:val="0"/>
              <w:i w:val="0"/>
              <w:highlight w:val="none"/>
            </w:rPr>
            <m:t>=</m:t>
          </m:r>
          <m:f>
            <m:fPr>
              <m:ctrlPr>
                <w:rPr>
                  <w:rFonts w:ascii="Cambria Math" w:hAnsi="Cambria Math"/>
                  <w:b w:val="0"/>
                  <w:i w:val="0"/>
                  <w:highlight w:val="none"/>
                </w:rPr>
              </m:ctrlPr>
            </m:fPr>
            <m:num>
              <m:r>
                <m:rPr>
                  <m:nor/>
                  <m:sty m:val="p"/>
                </m:rPr>
                <w:rPr>
                  <w:rFonts w:ascii="Times New Roman" w:hAnsi="Times New Roman"/>
                  <w:b w:val="0"/>
                  <w:i w:val="0"/>
                  <w:highlight w:val="none"/>
                </w:rPr>
                <m:t>WLL×</m:t>
              </m:r>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m</m:t>
                  </m:r>
                  <m:ctrlPr>
                    <w:rPr>
                      <w:rFonts w:ascii="Cambria Math" w:hAnsi="Cambria Math"/>
                      <w:b w:val="0"/>
                      <w:i w:val="0"/>
                      <w:highlight w:val="none"/>
                    </w:rPr>
                  </m:ctrlPr>
                </m:sub>
              </m:sSub>
              <m:r>
                <m:rPr>
                  <m:nor/>
                  <m:sty m:val="p"/>
                </m:rPr>
                <w:rPr>
                  <w:rFonts w:ascii="Times New Roman" w:hAnsi="Times New Roman"/>
                  <w:b w:val="0"/>
                  <w:i w:val="0"/>
                  <w:highlight w:val="none"/>
                </w:rPr>
                <m:t>×</m:t>
              </m:r>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u</m:t>
                  </m:r>
                  <m:ctrlPr>
                    <w:rPr>
                      <w:rFonts w:ascii="Cambria Math" w:hAnsi="Cambria Math"/>
                      <w:b w:val="0"/>
                      <w:i w:val="0"/>
                      <w:highlight w:val="none"/>
                    </w:rPr>
                  </m:ctrlPr>
                </m:sub>
              </m:sSub>
              <m:ctrlPr>
                <w:rPr>
                  <w:rFonts w:ascii="Cambria Math" w:hAnsi="Cambria Math"/>
                  <w:b w:val="0"/>
                  <w:i w:val="0"/>
                  <w:highlight w:val="none"/>
                </w:rPr>
              </m:ctrlPr>
            </m:num>
            <m:den>
              <m:sSub>
                <m:sSubPr>
                  <m:ctrlPr>
                    <w:rPr>
                      <w:rFonts w:ascii="Cambria Math" w:hAnsi="Cambria Math"/>
                      <w:b w:val="0"/>
                      <w:i w:val="0"/>
                      <w:highlight w:val="none"/>
                    </w:rPr>
                  </m:ctrlPr>
                </m:sSubPr>
                <m:e>
                  <m:r>
                    <m:rPr>
                      <m:nor/>
                      <m:sty m:val="p"/>
                    </m:rPr>
                    <w:rPr>
                      <w:rFonts w:ascii="Times New Roman" w:hAnsi="Times New Roman"/>
                      <w:b w:val="0"/>
                      <w:i w:val="0"/>
                      <w:highlight w:val="none"/>
                    </w:rPr>
                    <m:t>K</m:t>
                  </m:r>
                  <m:ctrlPr>
                    <w:rPr>
                      <w:rFonts w:ascii="Cambria Math" w:hAnsi="Cambria Math"/>
                      <w:b w:val="0"/>
                      <w:i w:val="0"/>
                      <w:highlight w:val="none"/>
                    </w:rPr>
                  </m:ctrlPr>
                </m:e>
                <m:sub>
                  <m:r>
                    <m:rPr>
                      <m:nor/>
                      <m:sty m:val="p"/>
                    </m:rPr>
                    <w:rPr>
                      <w:rFonts w:ascii="Times New Roman" w:hAnsi="Times New Roman"/>
                      <w:b w:val="0"/>
                      <w:i w:val="0"/>
                      <w:highlight w:val="none"/>
                    </w:rPr>
                    <m:t>e</m:t>
                  </m:r>
                  <m:ctrlPr>
                    <w:rPr>
                      <w:rFonts w:ascii="Cambria Math" w:hAnsi="Cambria Math"/>
                      <w:b w:val="0"/>
                      <w:i w:val="0"/>
                      <w:highlight w:val="none"/>
                    </w:rPr>
                  </m:ctrlPr>
                </m:sub>
              </m:sSub>
              <m:r>
                <m:rPr>
                  <m:nor/>
                  <m:sty m:val="p"/>
                </m:rPr>
                <w:rPr>
                  <w:rFonts w:ascii="Times New Roman" w:hAnsi="Times New Roman"/>
                  <w:b w:val="0"/>
                  <w:i w:val="0"/>
                  <w:highlight w:val="none"/>
                </w:rPr>
                <m:t>×K</m:t>
              </m:r>
              <m:ctrlPr>
                <w:rPr>
                  <w:rFonts w:ascii="Cambria Math" w:hAnsi="Cambria Math"/>
                  <w:b w:val="0"/>
                  <w:i w:val="0"/>
                  <w:highlight w:val="none"/>
                </w:rPr>
              </m:ctrlPr>
            </m:den>
          </m:f>
          <m:r>
            <m:rPr>
              <m:nor/>
              <m:sty m:val="p"/>
            </m:rPr>
            <w:rPr>
              <w:rFonts w:ascii="Times New Roman" w:hAnsi="Times New Roman"/>
              <w:b w:val="0"/>
              <w:i w:val="0"/>
              <w:highlight w:val="none"/>
            </w:rPr>
            <m:t>=</m:t>
          </m:r>
          <m:f>
            <m:fPr>
              <m:ctrlPr>
                <w:rPr>
                  <w:rFonts w:ascii="Cambria Math" w:hAnsi="Cambria Math"/>
                  <w:b w:val="0"/>
                  <w:i w:val="0"/>
                  <w:highlight w:val="none"/>
                </w:rPr>
              </m:ctrlPr>
            </m:fPr>
            <m:num>
              <m:r>
                <m:rPr>
                  <m:nor/>
                  <m:sty m:val="p"/>
                </m:rPr>
                <w:rPr>
                  <w:rFonts w:ascii="Times New Roman" w:hAnsi="Times New Roman"/>
                  <w:b w:val="0"/>
                  <w:i w:val="0"/>
                  <w:highlight w:val="none"/>
                </w:rPr>
                <m:t>3.</m:t>
              </m:r>
              <m:r>
                <m:rPr>
                  <m:nor/>
                  <m:sty m:val="p"/>
                </m:rPr>
                <w:rPr>
                  <w:rFonts w:hint="default" w:ascii="Times New Roman" w:hAnsi="Times New Roman"/>
                  <w:b w:val="0"/>
                  <w:i w:val="0"/>
                  <w:highlight w:val="none"/>
                  <w:lang w:val="en-US" w:eastAsia="zh-CN"/>
                </w:rPr>
                <m:t>2</m:t>
              </m:r>
              <m:r>
                <m:rPr>
                  <m:nor/>
                  <m:sty m:val="p"/>
                </m:rPr>
                <w:rPr>
                  <w:rFonts w:ascii="Times New Roman" w:hAnsi="Times New Roman"/>
                  <w:b w:val="0"/>
                  <w:i w:val="0"/>
                  <w:highlight w:val="none"/>
                </w:rPr>
                <m:t>×9.80665×6</m:t>
              </m:r>
              <m:ctrlPr>
                <w:rPr>
                  <w:rFonts w:ascii="Cambria Math" w:hAnsi="Cambria Math"/>
                  <w:b w:val="0"/>
                  <w:i w:val="0"/>
                  <w:highlight w:val="none"/>
                </w:rPr>
              </m:ctrlPr>
            </m:num>
            <m:den>
              <m:r>
                <m:rPr>
                  <m:nor/>
                  <m:sty m:val="p"/>
                </m:rPr>
                <w:rPr>
                  <w:rFonts w:ascii="Times New Roman" w:hAnsi="Times New Roman"/>
                  <w:b w:val="0"/>
                  <w:i w:val="0"/>
                  <w:highlight w:val="none"/>
                </w:rPr>
                <m:t>0.9×1.4</m:t>
              </m:r>
              <m:ctrlPr>
                <w:rPr>
                  <w:rFonts w:ascii="Cambria Math" w:hAnsi="Cambria Math"/>
                  <w:b w:val="0"/>
                  <w:i w:val="0"/>
                  <w:highlight w:val="none"/>
                </w:rPr>
              </m:ctrlPr>
            </m:den>
          </m:f>
          <m:r>
            <m:rPr>
              <m:nor/>
              <m:sty m:val="p"/>
            </m:rPr>
            <w:rPr>
              <w:rFonts w:ascii="Times New Roman" w:hAnsi="Times New Roman"/>
              <w:b w:val="0"/>
              <w:i w:val="0"/>
              <w:highlight w:val="none"/>
            </w:rPr>
            <m:t>=</m:t>
          </m:r>
          <m:r>
            <m:rPr>
              <m:nor/>
              <m:sty m:val="p"/>
            </m:rPr>
            <w:rPr>
              <w:rFonts w:hint="default" w:ascii="Times New Roman" w:hAnsi="Times New Roman"/>
              <w:b w:val="0"/>
              <w:i w:val="0"/>
              <w:highlight w:val="none"/>
              <w:lang w:val="en-US" w:eastAsia="zh-CN"/>
            </w:rPr>
            <m:t>149.44</m:t>
          </m:r>
          <m:r>
            <m:rPr>
              <m:nor/>
              <m:sty m:val="p"/>
            </m:rPr>
            <w:rPr>
              <w:rFonts w:ascii="Times New Roman" w:hAnsi="Times New Roman"/>
              <w:b w:val="0"/>
              <w:i w:val="0"/>
              <w:highlight w:val="none"/>
            </w:rPr>
            <m:t>kN</m:t>
          </m:r>
        </m:oMath>
      </m:oMathPara>
    </w:p>
    <w:p w14:paraId="3667CC27">
      <w:pPr>
        <w:ind w:firstLine="480"/>
      </w:pPr>
      <w:r>
        <w:rPr>
          <w:rFonts w:hint="eastAsia"/>
        </w:rPr>
        <w:t>则钢丝绳最小公称直径：</w:t>
      </w:r>
    </w:p>
    <w:p w14:paraId="44DB8081">
      <w:pPr>
        <w:tabs>
          <w:tab w:val="left" w:pos="1320"/>
        </w:tabs>
        <w:ind w:firstLine="0" w:firstLineChars="0"/>
        <w:jc w:val="center"/>
        <w:rPr>
          <w:i/>
        </w:rPr>
      </w:pPr>
      <m:oMathPara>
        <m:oMath>
          <m:r>
            <m:rPr>
              <m:nor/>
              <m:sty m:val="p"/>
            </m:rPr>
            <w:rPr>
              <w:rFonts w:ascii="Times New Roman" w:hAnsi="Times New Roman"/>
              <w:b w:val="0"/>
              <w:i w:val="0"/>
              <w:highlight w:val="none"/>
            </w:rPr>
            <m:t>D=</m:t>
          </m:r>
          <m:rad>
            <m:radPr>
              <m:degHide m:val="1"/>
              <m:ctrlPr>
                <w:rPr>
                  <w:rFonts w:ascii="Cambria Math" w:hAnsi="Cambria Math"/>
                  <w:b w:val="0"/>
                  <w:i w:val="0"/>
                  <w:highlight w:val="none"/>
                </w:rPr>
              </m:ctrlPr>
            </m:radPr>
            <m:deg>
              <m:ctrlPr>
                <w:rPr>
                  <w:rFonts w:ascii="Cambria Math" w:hAnsi="Cambria Math"/>
                  <w:b w:val="0"/>
                  <w:i w:val="0"/>
                  <w:highlight w:val="none"/>
                </w:rPr>
              </m:ctrlPr>
            </m:deg>
            <m:e>
              <m:f>
                <m:fPr>
                  <m:ctrlPr>
                    <w:rPr>
                      <w:rFonts w:ascii="Cambria Math" w:hAnsi="Cambria Math"/>
                      <w:b w:val="0"/>
                      <w:i w:val="0"/>
                      <w:highlight w:val="none"/>
                    </w:rPr>
                  </m:ctrlPr>
                </m:fPr>
                <m:num>
                  <m:r>
                    <m:rPr>
                      <m:nor/>
                      <m:sty m:val="p"/>
                    </m:rPr>
                    <w:rPr>
                      <w:rFonts w:ascii="Times New Roman" w:hAnsi="Times New Roman"/>
                      <w:b w:val="0"/>
                      <w:i w:val="0"/>
                      <w:highlight w:val="none"/>
                    </w:rPr>
                    <m:t>1000×</m:t>
                  </m:r>
                  <m:sSub>
                    <m:sSubPr>
                      <m:ctrlPr>
                        <w:rPr>
                          <w:rFonts w:ascii="Cambria Math" w:hAnsi="Cambria Math"/>
                          <w:b w:val="0"/>
                          <w:i w:val="0"/>
                          <w:highlight w:val="none"/>
                        </w:rPr>
                      </m:ctrlPr>
                    </m:sSubPr>
                    <m:e>
                      <m:r>
                        <m:rPr>
                          <m:nor/>
                          <m:sty m:val="p"/>
                        </m:rPr>
                        <w:rPr>
                          <w:rFonts w:ascii="Times New Roman" w:hAnsi="Times New Roman"/>
                          <w:b w:val="0"/>
                          <w:i w:val="0"/>
                          <w:highlight w:val="none"/>
                        </w:rPr>
                        <m:t>F</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ctrlPr>
                    <w:rPr>
                      <w:rFonts w:ascii="Cambria Math" w:hAnsi="Cambria Math"/>
                      <w:b w:val="0"/>
                      <w:i w:val="0"/>
                      <w:highlight w:val="none"/>
                    </w:rPr>
                  </m:ctrlPr>
                </m:num>
                <m:den>
                  <m:sSup>
                    <m:sSupPr>
                      <m:ctrlPr>
                        <w:rPr>
                          <w:rFonts w:ascii="Cambria Math" w:hAnsi="Cambria Math"/>
                          <w:b w:val="0"/>
                          <w:i w:val="0"/>
                          <w:highlight w:val="none"/>
                        </w:rPr>
                      </m:ctrlPr>
                    </m:sSupPr>
                    <m:e>
                      <m:r>
                        <m:rPr>
                          <m:nor/>
                          <m:sty m:val="p"/>
                        </m:rPr>
                        <w:rPr>
                          <w:rFonts w:ascii="Times New Roman" w:hAnsi="Times New Roman"/>
                          <w:b w:val="0"/>
                          <w:i w:val="0"/>
                          <w:highlight w:val="none"/>
                        </w:rPr>
                        <m:t>K</m:t>
                      </m:r>
                      <m:ctrlPr>
                        <w:rPr>
                          <w:rFonts w:ascii="Cambria Math" w:hAnsi="Cambria Math"/>
                          <w:b w:val="0"/>
                          <w:i w:val="0"/>
                          <w:highlight w:val="none"/>
                        </w:rPr>
                      </m:ctrlPr>
                    </m:e>
                    <m:sup>
                      <m:r>
                        <m:rPr>
                          <m:nor/>
                          <m:sty m:val="p"/>
                        </m:rPr>
                        <w:rPr>
                          <w:rFonts w:ascii="Times New Roman" w:hAnsi="Times New Roman"/>
                          <w:b w:val="0"/>
                          <w:i w:val="0"/>
                          <w:highlight w:val="none"/>
                        </w:rPr>
                        <m:t>'</m:t>
                      </m:r>
                      <m:ctrlPr>
                        <w:rPr>
                          <w:rFonts w:ascii="Cambria Math" w:hAnsi="Cambria Math"/>
                          <w:b w:val="0"/>
                          <w:i w:val="0"/>
                          <w:highlight w:val="none"/>
                        </w:rPr>
                      </m:ctrlPr>
                    </m:sup>
                  </m:sSup>
                  <m:r>
                    <m:rPr>
                      <m:nor/>
                      <m:sty m:val="p"/>
                    </m:rPr>
                    <w:rPr>
                      <w:rFonts w:ascii="Times New Roman" w:hAnsi="Times New Roman"/>
                      <w:b w:val="0"/>
                      <w:i w:val="0"/>
                      <w:highlight w:val="none"/>
                    </w:rPr>
                    <m:t>×</m:t>
                  </m:r>
                  <m:sSub>
                    <m:sSubPr>
                      <m:ctrlPr>
                        <w:rPr>
                          <w:rFonts w:ascii="Cambria Math" w:hAnsi="Cambria Math"/>
                          <w:b w:val="0"/>
                          <w:i w:val="0"/>
                          <w:highlight w:val="none"/>
                        </w:rPr>
                      </m:ctrlPr>
                    </m:sSubPr>
                    <m:e>
                      <m:r>
                        <m:rPr>
                          <m:nor/>
                          <m:sty m:val="p"/>
                        </m:rPr>
                        <w:rPr>
                          <w:rFonts w:ascii="Times New Roman" w:hAnsi="Times New Roman"/>
                          <w:b w:val="0"/>
                          <w:i w:val="0"/>
                          <w:highlight w:val="none"/>
                        </w:rPr>
                        <m:t>R</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ctrlPr>
                    <w:rPr>
                      <w:rFonts w:ascii="Cambria Math" w:hAnsi="Cambria Math"/>
                      <w:b w:val="0"/>
                      <w:i w:val="0"/>
                      <w:highlight w:val="none"/>
                    </w:rPr>
                  </m:ctrlPr>
                </m:den>
              </m:f>
              <m:ctrlPr>
                <w:rPr>
                  <w:rFonts w:ascii="Cambria Math" w:hAnsi="Cambria Math"/>
                  <w:b w:val="0"/>
                  <w:i w:val="0"/>
                  <w:highlight w:val="none"/>
                </w:rPr>
              </m:ctrlPr>
            </m:e>
          </m:rad>
          <m:r>
            <m:rPr>
              <m:nor/>
              <m:sty m:val="p"/>
            </m:rPr>
            <w:rPr>
              <w:rFonts w:ascii="Times New Roman" w:hAnsi="Times New Roman"/>
              <w:b w:val="0"/>
              <w:i w:val="0"/>
              <w:highlight w:val="none"/>
            </w:rPr>
            <m:t>=</m:t>
          </m:r>
          <m:rad>
            <m:radPr>
              <m:degHide m:val="1"/>
              <m:ctrlPr>
                <w:rPr>
                  <w:rFonts w:ascii="Cambria Math" w:hAnsi="Cambria Math"/>
                  <w:b w:val="0"/>
                  <w:i w:val="0"/>
                  <w:highlight w:val="none"/>
                </w:rPr>
              </m:ctrlPr>
            </m:radPr>
            <m:deg>
              <m:ctrlPr>
                <w:rPr>
                  <w:rFonts w:ascii="Cambria Math" w:hAnsi="Cambria Math"/>
                  <w:b w:val="0"/>
                  <w:i w:val="0"/>
                  <w:highlight w:val="none"/>
                </w:rPr>
              </m:ctrlPr>
            </m:deg>
            <m:e>
              <m:f>
                <m:fPr>
                  <m:ctrlPr>
                    <w:rPr>
                      <w:rFonts w:ascii="Cambria Math" w:hAnsi="Cambria Math"/>
                      <w:b w:val="0"/>
                      <w:i w:val="0"/>
                      <w:highlight w:val="none"/>
                    </w:rPr>
                  </m:ctrlPr>
                </m:fPr>
                <m:num>
                  <m:r>
                    <m:rPr>
                      <m:nor/>
                      <m:sty m:val="p"/>
                    </m:rPr>
                    <w:rPr>
                      <w:rFonts w:ascii="Times New Roman" w:hAnsi="Times New Roman"/>
                      <w:b w:val="0"/>
                      <w:i w:val="0"/>
                      <w:highlight w:val="none"/>
                    </w:rPr>
                    <m:t>1000×</m:t>
                  </m:r>
                  <m:r>
                    <m:rPr>
                      <m:nor/>
                      <m:sty m:val="p"/>
                    </m:rPr>
                    <w:rPr>
                      <w:rFonts w:hint="default" w:ascii="Times New Roman" w:hAnsi="Times New Roman"/>
                      <w:b w:val="0"/>
                      <w:i w:val="0"/>
                      <w:highlight w:val="none"/>
                      <w:lang w:val="en-US" w:eastAsia="zh-CN"/>
                    </w:rPr>
                    <m:t>149.44</m:t>
                  </m:r>
                  <m:ctrlPr>
                    <w:rPr>
                      <w:rFonts w:ascii="Cambria Math" w:hAnsi="Cambria Math"/>
                      <w:b w:val="0"/>
                      <w:i w:val="0"/>
                      <w:highlight w:val="none"/>
                    </w:rPr>
                  </m:ctrlPr>
                </m:num>
                <m:den>
                  <m:r>
                    <m:rPr>
                      <m:nor/>
                      <m:sty m:val="p"/>
                    </m:rPr>
                    <w:rPr>
                      <w:rFonts w:ascii="Times New Roman" w:hAnsi="Times New Roman"/>
                      <w:b w:val="0"/>
                      <w:i w:val="0"/>
                      <w:highlight w:val="none"/>
                    </w:rPr>
                    <m:t>0.33×1870</m:t>
                  </m:r>
                  <m:ctrlPr>
                    <w:rPr>
                      <w:rFonts w:ascii="Cambria Math" w:hAnsi="Cambria Math"/>
                      <w:b w:val="0"/>
                      <w:i w:val="0"/>
                      <w:highlight w:val="none"/>
                    </w:rPr>
                  </m:ctrlPr>
                </m:den>
              </m:f>
              <m:ctrlPr>
                <w:rPr>
                  <w:rFonts w:ascii="Cambria Math" w:hAnsi="Cambria Math"/>
                  <w:b w:val="0"/>
                  <w:i w:val="0"/>
                  <w:highlight w:val="none"/>
                </w:rPr>
              </m:ctrlPr>
            </m:e>
          </m:rad>
          <m:r>
            <m:rPr>
              <m:nor/>
              <m:sty m:val="p"/>
            </m:rPr>
            <w:rPr>
              <w:rFonts w:ascii="Times New Roman" w:hAnsi="Times New Roman"/>
              <w:b w:val="0"/>
              <w:i w:val="0"/>
              <w:highlight w:val="none"/>
            </w:rPr>
            <m:t>=</m:t>
          </m:r>
          <m:r>
            <m:rPr>
              <m:nor/>
              <m:sty m:val="p"/>
            </m:rPr>
            <w:rPr>
              <w:rFonts w:hint="default" w:ascii="Times New Roman" w:hAnsi="Times New Roman"/>
              <w:b w:val="0"/>
              <w:i w:val="0"/>
              <w:highlight w:val="none"/>
              <w:lang w:val="en-US" w:eastAsia="zh-CN"/>
            </w:rPr>
            <m:t>15.57</m:t>
          </m:r>
          <m:r>
            <m:rPr>
              <m:nor/>
              <m:sty m:val="p"/>
            </m:rPr>
            <w:rPr>
              <w:rFonts w:ascii="Times New Roman" w:hAnsi="Times New Roman"/>
              <w:b w:val="0"/>
              <w:i w:val="0"/>
              <w:highlight w:val="none"/>
            </w:rPr>
            <m:t>mm</m:t>
          </m:r>
        </m:oMath>
      </m:oMathPara>
    </w:p>
    <w:p w14:paraId="6FEE7FDA">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w:p>
    <w:p w14:paraId="0DED9656">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ascii="Times New Roman" w:hAnsi="Times New Roman" w:cs="Times New Roman"/>
          <w:highlight w:val="none"/>
          <w:lang w:val="en-US" w:eastAsia="zh-CN"/>
        </w:rPr>
        <w:t>16</w:t>
      </w:r>
      <w:r>
        <w:rPr>
          <w:rFonts w:hint="eastAsia" w:ascii="Times New Roman" w:hAnsi="Times New Roman" w:eastAsia="宋体" w:cs="Times New Roman"/>
          <w:highlight w:val="none"/>
        </w:rPr>
        <w:t>mm钢丝绳可满足要求。</w:t>
      </w:r>
    </w:p>
    <w:p w14:paraId="5CBEBC27">
      <w:pPr>
        <w:bidi w:val="0"/>
        <w:rPr>
          <w:highlight w:val="none"/>
          <w:lang w:val="en-US" w:eastAsia="zh-CN"/>
        </w:rPr>
      </w:pPr>
      <w:bookmarkStart w:id="151" w:name="_Toc132535969"/>
      <w:r>
        <w:rPr>
          <w:rFonts w:hint="eastAsia"/>
          <w:highlight w:val="none"/>
          <w:lang w:val="en-US" w:eastAsia="zh-CN"/>
        </w:rPr>
        <w:t>卸扣选型</w:t>
      </w:r>
      <w:bookmarkEnd w:id="151"/>
    </w:p>
    <w:p w14:paraId="41A4DDB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0648627C">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表4.2.2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1D形卸扣尺寸</w:t>
      </w:r>
    </w:p>
    <w:tbl>
      <w:tblPr>
        <w:tblStyle w:val="16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5EFBB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A1B26B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3C8DAF1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7C723F2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B401A5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1C0EFF4C">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97AFEC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4A44E612">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32B3B16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2F8BD61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3D08B92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68728BD6">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693D1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405D57B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A85691C">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0463F61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4FD4FB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17C434C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57453B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1A9A9F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5AC9193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42601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044238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32848B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60178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06FC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6EF7E6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40DD3B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B0D620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589" w:type="pct"/>
            <w:shd w:val="clear" w:color="auto" w:fill="auto"/>
            <w:vAlign w:val="center"/>
          </w:tcPr>
          <w:p w14:paraId="0F21F28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675" w:type="pct"/>
            <w:shd w:val="clear" w:color="auto" w:fill="auto"/>
            <w:vAlign w:val="center"/>
          </w:tcPr>
          <w:p w14:paraId="3C906B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w:t>
            </w:r>
          </w:p>
        </w:tc>
        <w:tc>
          <w:tcPr>
            <w:tcW w:w="556" w:type="pct"/>
            <w:shd w:val="clear" w:color="auto" w:fill="auto"/>
            <w:vAlign w:val="center"/>
          </w:tcPr>
          <w:p w14:paraId="6FE6507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7067C6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r>
      <w:tr w14:paraId="1F93D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13113B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62" w:type="pct"/>
            <w:shd w:val="clear" w:color="auto" w:fill="auto"/>
            <w:vAlign w:val="center"/>
          </w:tcPr>
          <w:p w14:paraId="1DDA6D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ADE91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589" w:type="pct"/>
            <w:shd w:val="clear" w:color="auto" w:fill="auto"/>
            <w:vAlign w:val="center"/>
          </w:tcPr>
          <w:p w14:paraId="17A16B0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589" w:type="pct"/>
            <w:shd w:val="clear" w:color="auto" w:fill="auto"/>
            <w:vAlign w:val="center"/>
          </w:tcPr>
          <w:p w14:paraId="642BB3B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76AB6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08D8FD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0D5F3BA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3409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05139F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5A5645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662" w:type="pct"/>
            <w:shd w:val="clear" w:color="auto" w:fill="auto"/>
            <w:vAlign w:val="center"/>
          </w:tcPr>
          <w:p w14:paraId="4BDE80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65183D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7B7561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097202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73D03D9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B2BDC2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34C3B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6BF49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EF11F4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CC6DF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15ACFF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23CE25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6B9B43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3AFB07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012B764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6AA6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BA1DB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662" w:type="pct"/>
            <w:shd w:val="clear" w:color="auto" w:fill="auto"/>
            <w:vAlign w:val="center"/>
          </w:tcPr>
          <w:p w14:paraId="06A8D95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B31D0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1F2CD98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345C62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66BACEB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w:t>
            </w:r>
          </w:p>
        </w:tc>
        <w:tc>
          <w:tcPr>
            <w:tcW w:w="556" w:type="pct"/>
            <w:shd w:val="clear" w:color="auto" w:fill="auto"/>
            <w:vAlign w:val="center"/>
          </w:tcPr>
          <w:p w14:paraId="324397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1EE2BC8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0ACCF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021D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003C4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50413B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272AF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0EBAAF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BABC47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w:t>
            </w:r>
          </w:p>
        </w:tc>
        <w:tc>
          <w:tcPr>
            <w:tcW w:w="556" w:type="pct"/>
            <w:shd w:val="clear" w:color="auto" w:fill="auto"/>
            <w:vAlign w:val="center"/>
          </w:tcPr>
          <w:p w14:paraId="211816D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2292E2C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6D708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2C521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02E6A5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2EA683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6F0528C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571A922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282470C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w:t>
            </w:r>
          </w:p>
        </w:tc>
        <w:tc>
          <w:tcPr>
            <w:tcW w:w="556" w:type="pct"/>
            <w:shd w:val="clear" w:color="auto" w:fill="auto"/>
            <w:vAlign w:val="center"/>
          </w:tcPr>
          <w:p w14:paraId="000DA5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73A359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0E704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8ADC4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47F3D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0DED6B2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C2BAF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55E751B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3E6622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7923C9B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E05BB3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0BFB2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2D21F1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42B7F6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359C02A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2FBBBD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20713F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0AC6D7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61583F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306C8D9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7EFD4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EE73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384CBC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79B504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14A419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5DFF15C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024973D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48F15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7098B7E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2B473CC5">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为</w:t>
      </w:r>
      <w:r>
        <w:rPr>
          <w:rFonts w:hint="eastAsia" w:ascii="Times New Roman" w:hAnsi="Times New Roman" w:cs="Times New Roman"/>
          <w:highlight w:val="none"/>
          <w:lang w:val="en-US" w:eastAsia="zh-CN"/>
        </w:rPr>
        <w:t>爬升架</w:t>
      </w:r>
      <w:r>
        <w:rPr>
          <w:rFonts w:hint="eastAsia" w:cs="Times New Roman"/>
          <w:highlight w:val="none"/>
          <w:lang w:eastAsia="zh-CN"/>
        </w:rPr>
        <w:t>，</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最大重量约</w:t>
      </w:r>
      <w:r>
        <w:rPr>
          <w:rFonts w:hint="eastAsia" w:ascii="Times New Roman" w:hAnsi="Times New Roman" w:cs="Times New Roman"/>
          <w:highlight w:val="none"/>
          <w:lang w:val="en-US" w:eastAsia="zh-CN"/>
        </w:rPr>
        <w:t>5.35</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，钢丝绳连接卸扣工作荷载：</w:t>
      </w:r>
    </w:p>
    <w:p w14:paraId="33190F2F">
      <w:pPr>
        <w:ind w:firstLine="480"/>
        <w:rPr>
          <w:rFonts w:ascii="Times New Roman" w:hAnsi="Times New Roman" w:eastAsia="宋体" w:cs="Times New Roman"/>
          <w:highlight w:val="none"/>
        </w:rPr>
      </w:pPr>
      <m:oMath>
        <m:r>
          <m:rPr>
            <m:nor/>
            <m:sty m:val="p"/>
          </m:rPr>
          <w:rPr>
            <w:rFonts w:hint="eastAsia" w:ascii="Times New Roman" w:hAnsi="Times New Roman"/>
            <w:b w:val="0"/>
            <w:i w:val="0"/>
            <w:highlight w:val="none"/>
            <w:lang w:val="en-US" w:eastAsia="zh-CN"/>
          </w:rPr>
          <m:t>WL</m:t>
        </m:r>
        <m:sSub>
          <m:sSubPr>
            <m:ctrlPr>
              <w:rPr>
                <w:rFonts w:hint="eastAsia" w:ascii="Cambria Math" w:hAnsi="Cambria Math"/>
                <w:b w:val="0"/>
                <w:i w:val="0"/>
                <w:highlight w:val="none"/>
                <w:lang w:val="en-US" w:eastAsia="zh-CN"/>
              </w:rPr>
            </m:ctrlPr>
          </m:sSubPr>
          <m:e>
            <m:r>
              <m:rPr>
                <m:nor/>
                <m:sty m:val="p"/>
              </m:rPr>
              <w:rPr>
                <w:rFonts w:hint="eastAsia" w:ascii="Times New Roman" w:hAnsi="Times New Roman"/>
                <w:b w:val="0"/>
                <w:i w:val="0"/>
                <w:highlight w:val="none"/>
                <w:lang w:val="en-US" w:eastAsia="zh-CN"/>
              </w:rPr>
              <m:t>L</m:t>
            </m:r>
            <m:ctrlPr>
              <w:rPr>
                <w:rFonts w:hint="eastAsia" w:ascii="Cambria Math" w:hAnsi="Cambria Math"/>
                <w:b w:val="0"/>
                <w:i w:val="0"/>
                <w:highlight w:val="none"/>
                <w:lang w:val="en-US" w:eastAsia="zh-CN"/>
              </w:rPr>
            </m:ctrlPr>
          </m:e>
          <m:sub>
            <m:r>
              <m:rPr>
                <m:nor/>
                <m:sty m:val="p"/>
              </m:rPr>
              <w:rPr>
                <w:rFonts w:hint="eastAsia" w:ascii="Times New Roman" w:hAnsi="Times New Roman"/>
                <w:b w:val="0"/>
                <w:i w:val="0"/>
                <w:highlight w:val="none"/>
                <w:lang w:val="en-US" w:eastAsia="zh-CN"/>
              </w:rPr>
              <m:t>0</m:t>
            </m:r>
            <m:ctrlPr>
              <w:rPr>
                <w:rFonts w:hint="eastAsia" w:ascii="Cambria Math" w:hAnsi="Cambria Math"/>
                <w:b w:val="0"/>
                <w:i w:val="0"/>
                <w:highlight w:val="none"/>
                <w:lang w:val="en-US" w:eastAsia="zh-CN"/>
              </w:rPr>
            </m:ctrlPr>
          </m:sub>
        </m:sSub>
        <m:r>
          <m:rPr>
            <m:nor/>
            <m:sty m:val="p"/>
          </m:rPr>
          <w:rPr>
            <w:rFonts w:hint="eastAsia" w:ascii="Times New Roman" w:hAnsi="Times New Roman"/>
            <w:b w:val="0"/>
            <w:i w:val="0"/>
            <w:highlight w:val="none"/>
            <w:lang w:val="en-US" w:eastAsia="zh-CN"/>
          </w:rPr>
          <m:t>=</m:t>
        </m:r>
        <m:f>
          <m:fPr>
            <m:ctrlPr>
              <w:rPr>
                <w:rFonts w:hint="eastAsia" w:ascii="Cambria Math" w:hAnsi="Cambria Math"/>
                <w:b w:val="0"/>
                <w:i w:val="0"/>
                <w:highlight w:val="none"/>
                <w:lang w:val="en-US" w:eastAsia="zh-CN"/>
              </w:rPr>
            </m:ctrlPr>
          </m:fPr>
          <m:num>
            <m:r>
              <m:rPr>
                <m:sty m:val="p"/>
              </m:rPr>
              <w:rPr>
                <w:rFonts w:hint="default" w:ascii="Times New Roman" w:hAnsi="Times New Roman"/>
                <w:highlight w:val="none"/>
                <w:lang w:val="en-US" w:eastAsia="zh-CN"/>
              </w:rPr>
              <m:t>166.56</m:t>
            </m:r>
            <m:ctrlPr>
              <w:rPr>
                <w:rFonts w:hint="eastAsia" w:ascii="Cambria Math" w:hAnsi="Cambria Math"/>
                <w:b w:val="0"/>
                <w:i w:val="0"/>
                <w:highlight w:val="none"/>
                <w:lang w:val="en-US" w:eastAsia="zh-CN"/>
              </w:rPr>
            </m:ctrlPr>
          </m:num>
          <m:den>
            <m:r>
              <m:rPr>
                <m:nor/>
                <m:sty m:val="p"/>
              </m:rPr>
              <w:rPr>
                <w:rFonts w:hint="eastAsia" w:ascii="Times New Roman" w:hAnsi="Times New Roman"/>
                <w:b w:val="0"/>
                <w:i w:val="0"/>
                <w:highlight w:val="none"/>
                <w:lang w:val="en-US" w:eastAsia="zh-CN"/>
              </w:rPr>
              <m:t>6</m:t>
            </m:r>
            <m:ctrlPr>
              <w:rPr>
                <w:rFonts w:hint="eastAsia" w:ascii="Cambria Math" w:hAnsi="Cambria Math"/>
                <w:b w:val="0"/>
                <w:i w:val="0"/>
                <w:highlight w:val="none"/>
                <w:lang w:val="en-US" w:eastAsia="zh-CN"/>
              </w:rPr>
            </m:ctrlPr>
          </m:den>
        </m:f>
        <m:r>
          <m:rPr>
            <m:nor/>
            <m:sty m:val="p"/>
          </m:rPr>
          <w:rPr>
            <w:rFonts w:hint="eastAsia" w:ascii="Times New Roman" w:hAnsi="Times New Roman"/>
            <w:b w:val="0"/>
            <w:i w:val="0"/>
            <w:highlight w:val="none"/>
            <w:lang w:val="en-US" w:eastAsia="zh-CN"/>
          </w:rPr>
          <m:t>=</m:t>
        </m:r>
        <m:r>
          <m:rPr>
            <m:nor/>
            <m:sty m:val="p"/>
          </m:rPr>
          <w:rPr>
            <w:rFonts w:hint="default" w:ascii="Times New Roman" w:hAnsi="Times New Roman"/>
            <w:b w:val="0"/>
            <w:i w:val="0"/>
            <w:highlight w:val="none"/>
            <w:lang w:val="en-US" w:eastAsia="zh-CN"/>
          </w:rPr>
          <m:t>27.76kN</m:t>
        </m:r>
      </m:oMath>
      <w:r>
        <w:rPr>
          <w:rFonts w:hint="eastAsia" w:ascii="Times New Roman" w:hAnsi="Times New Roman" w:eastAsia="宋体" w:cs="Times New Roman"/>
          <w:highlight w:val="none"/>
        </w:rPr>
        <w:t>，选用卸扣GB/T25854-6-DW</w:t>
      </w:r>
      <w:r>
        <w:rPr>
          <w:rFonts w:hint="eastAsia" w:ascii="Times New Roman" w:hAnsi="Times New Roman" w:cs="Times New Roman"/>
          <w:highlight w:val="none"/>
          <w:lang w:val="en-US" w:eastAsia="zh-CN"/>
        </w:rPr>
        <w:t>5</w:t>
      </w:r>
      <w:r>
        <w:rPr>
          <w:rFonts w:hint="eastAsia" w:ascii="Times New Roman" w:hAnsi="Times New Roman" w:eastAsia="宋体" w:cs="Times New Roman"/>
          <w:highlight w:val="none"/>
        </w:rPr>
        <w:t>。</w:t>
      </w:r>
    </w:p>
    <w:p w14:paraId="4899DA47">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为</w:t>
      </w:r>
      <w:r>
        <w:rPr>
          <w:rFonts w:hint="eastAsia" w:ascii="Times New Roman" w:hAnsi="Times New Roman" w:cs="Times New Roman"/>
          <w:highlight w:val="none"/>
          <w:lang w:val="en-US" w:eastAsia="zh-CN"/>
        </w:rPr>
        <w:t>平衡重</w:t>
      </w:r>
      <w:r>
        <w:rPr>
          <w:rFonts w:hint="eastAsia" w:cs="Times New Roman"/>
          <w:highlight w:val="none"/>
          <w:lang w:eastAsia="zh-CN"/>
        </w:rPr>
        <w:t>，</w:t>
      </w:r>
      <w:r>
        <w:rPr>
          <w:rFonts w:hint="eastAsia" w:ascii="Times New Roman" w:hAnsi="Times New Roman" w:cs="Times New Roman"/>
          <w:highlight w:val="none"/>
          <w:lang w:val="en-US" w:eastAsia="zh-CN"/>
        </w:rPr>
        <w:t>平衡重</w:t>
      </w:r>
      <w:r>
        <w:rPr>
          <w:rFonts w:hint="eastAsia" w:ascii="Times New Roman" w:hAnsi="Times New Roman" w:eastAsia="宋体" w:cs="Times New Roman"/>
          <w:highlight w:val="none"/>
        </w:rPr>
        <w:t>最大重量</w:t>
      </w:r>
      <w:r>
        <w:rPr>
          <w:rFonts w:hint="eastAsia" w:ascii="Times New Roman" w:hAnsi="Times New Roman" w:cs="Times New Roman"/>
          <w:highlight w:val="none"/>
          <w:lang w:val="en-US" w:eastAsia="zh-CN"/>
        </w:rPr>
        <w:t>约3.2</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，钢丝绳连接卸扣工作荷载：</w:t>
      </w:r>
    </w:p>
    <w:p w14:paraId="4F3B97A0">
      <w:pPr>
        <w:ind w:firstLine="480"/>
        <w:rPr>
          <w:rFonts w:hint="eastAsia" w:ascii="Times New Roman" w:hAnsi="Times New Roman" w:eastAsia="宋体" w:cs="Times New Roman"/>
          <w:highlight w:val="none"/>
        </w:rPr>
      </w:pPr>
      <m:oMath>
        <m:r>
          <m:rPr>
            <m:nor/>
            <m:sty m:val="p"/>
          </m:rPr>
          <w:rPr>
            <w:rFonts w:ascii="Times New Roman" w:hAnsi="Times New Roman"/>
            <w:b w:val="0"/>
            <w:i w:val="0"/>
            <w:highlight w:val="none"/>
          </w:rPr>
          <m:t>WL</m:t>
        </m:r>
        <m:sSub>
          <m:sSubPr>
            <m:ctrlPr>
              <w:rPr>
                <w:rFonts w:ascii="Cambria Math" w:hAnsi="Cambria Math"/>
                <w:b w:val="0"/>
                <w:i w:val="0"/>
                <w:highlight w:val="none"/>
              </w:rPr>
            </m:ctrlPr>
          </m:sSubPr>
          <m:e>
            <m:r>
              <m:rPr>
                <m:nor/>
                <m:sty m:val="p"/>
              </m:rPr>
              <w:rPr>
                <w:rFonts w:ascii="Times New Roman" w:hAnsi="Times New Roman"/>
                <w:b w:val="0"/>
                <w:i w:val="0"/>
                <w:highlight w:val="none"/>
              </w:rPr>
              <m:t>L</m:t>
            </m:r>
            <m:ctrlPr>
              <w:rPr>
                <w:rFonts w:ascii="Cambria Math" w:hAnsi="Cambria Math"/>
                <w:b w:val="0"/>
                <w:i w:val="0"/>
                <w:highlight w:val="none"/>
              </w:rPr>
            </m:ctrlPr>
          </m:e>
          <m:sub>
            <m:r>
              <m:rPr>
                <m:nor/>
                <m:sty m:val="p"/>
              </m:rPr>
              <w:rPr>
                <w:rFonts w:ascii="Times New Roman" w:hAnsi="Times New Roman"/>
                <w:b w:val="0"/>
                <w:i w:val="0"/>
                <w:highlight w:val="none"/>
              </w:rPr>
              <m:t>0</m:t>
            </m:r>
            <m:ctrlPr>
              <w:rPr>
                <w:rFonts w:ascii="Cambria Math" w:hAnsi="Cambria Math"/>
                <w:b w:val="0"/>
                <w:i w:val="0"/>
                <w:highlight w:val="none"/>
              </w:rPr>
            </m:ctrlPr>
          </m:sub>
        </m:sSub>
        <m:r>
          <m:rPr>
            <m:nor/>
            <m:sty m:val="p"/>
          </m:rPr>
          <w:rPr>
            <w:rFonts w:ascii="Times New Roman" w:hAnsi="Times New Roman"/>
            <w:b w:val="0"/>
            <w:i w:val="0"/>
            <w:highlight w:val="none"/>
          </w:rPr>
          <m:t>=</m:t>
        </m:r>
        <m:f>
          <m:fPr>
            <m:ctrlPr>
              <w:rPr>
                <w:rFonts w:ascii="Cambria Math" w:hAnsi="Cambria Math"/>
                <w:b w:val="0"/>
                <w:i w:val="0"/>
                <w:highlight w:val="none"/>
              </w:rPr>
            </m:ctrlPr>
          </m:fPr>
          <m:num>
            <m:r>
              <m:rPr>
                <m:sty m:val="p"/>
              </m:rPr>
              <w:rPr>
                <w:rFonts w:hint="default" w:ascii="Times New Roman" w:hAnsi="Times New Roman"/>
                <w:highlight w:val="none"/>
                <w:lang w:val="en-US" w:eastAsia="zh-CN"/>
              </w:rPr>
              <m:t>149.44</m:t>
            </m:r>
            <m:ctrlPr>
              <w:rPr>
                <w:rFonts w:ascii="Cambria Math" w:hAnsi="Cambria Math"/>
                <w:b w:val="0"/>
                <w:i w:val="0"/>
                <w:highlight w:val="none"/>
              </w:rPr>
            </m:ctrlPr>
          </m:num>
          <m:den>
            <m:r>
              <m:rPr>
                <m:nor/>
                <m:sty m:val="p"/>
              </m:rPr>
              <w:rPr>
                <w:rFonts w:ascii="Times New Roman" w:hAnsi="Times New Roman"/>
                <w:b w:val="0"/>
                <w:i w:val="0"/>
                <w:highlight w:val="none"/>
              </w:rPr>
              <m:t>6</m:t>
            </m:r>
            <m:ctrlPr>
              <w:rPr>
                <w:rFonts w:ascii="Cambria Math" w:hAnsi="Cambria Math"/>
                <w:b w:val="0"/>
                <w:i w:val="0"/>
                <w:highlight w:val="none"/>
              </w:rPr>
            </m:ctrlPr>
          </m:den>
        </m:f>
        <m:r>
          <m:rPr>
            <m:nor/>
            <m:sty m:val="p"/>
          </m:rPr>
          <w:rPr>
            <w:rFonts w:ascii="Times New Roman" w:hAnsi="Times New Roman"/>
            <w:b w:val="0"/>
            <w:i w:val="0"/>
            <w:highlight w:val="none"/>
          </w:rPr>
          <m:t>=</m:t>
        </m:r>
        <m:r>
          <m:rPr>
            <m:nor/>
            <m:sty m:val="p"/>
          </m:rPr>
          <w:rPr>
            <w:rFonts w:hint="default" w:ascii="Times New Roman" w:hAnsi="Times New Roman"/>
            <w:b w:val="0"/>
            <w:i w:val="0"/>
            <w:highlight w:val="none"/>
            <w:lang w:val="en-US" w:eastAsia="zh-CN"/>
          </w:rPr>
          <m:t>24.91</m:t>
        </m:r>
        <m:r>
          <m:rPr>
            <m:nor/>
            <m:sty m:val="p"/>
          </m:rPr>
          <w:rPr>
            <w:rFonts w:hint="eastAsia" w:ascii="Times New Roman" w:hAnsi="Times New Roman"/>
            <w:b w:val="0"/>
            <w:i w:val="0"/>
            <w:highlight w:val="none"/>
            <w:lang w:val="en-US" w:eastAsia="zh-CN"/>
          </w:rPr>
          <m:t>k</m:t>
        </m:r>
        <m:r>
          <m:rPr>
            <m:nor/>
            <m:sty m:val="p"/>
          </m:rPr>
          <w:rPr>
            <w:rFonts w:ascii="Times New Roman" w:hAnsi="Times New Roman"/>
            <w:b w:val="0"/>
            <w:i w:val="0"/>
            <w:highlight w:val="none"/>
          </w:rPr>
          <m:t>N</m:t>
        </m:r>
      </m:oMath>
      <w:r>
        <w:rPr>
          <w:rFonts w:hint="eastAsia" w:ascii="Times New Roman" w:hAnsi="Times New Roman" w:eastAsia="宋体" w:cs="Times New Roman"/>
          <w:highlight w:val="none"/>
        </w:rPr>
        <w:t>，选用卸扣GB/T25854-6-DW</w:t>
      </w:r>
      <w:r>
        <w:rPr>
          <w:rFonts w:hint="eastAsia" w:ascii="Times New Roman" w:hAnsi="Times New Roman" w:cs="Times New Roman"/>
          <w:highlight w:val="none"/>
          <w:lang w:val="en-US" w:eastAsia="zh-CN"/>
        </w:rPr>
        <w:t>5</w:t>
      </w:r>
      <w:r>
        <w:rPr>
          <w:rFonts w:hint="eastAsia" w:ascii="Times New Roman" w:hAnsi="Times New Roman" w:eastAsia="宋体" w:cs="Times New Roman"/>
          <w:highlight w:val="none"/>
        </w:rPr>
        <w:t>。</w:t>
      </w:r>
    </w:p>
    <w:p w14:paraId="22DB5F92">
      <w:pPr>
        <w:ind w:firstLine="420" w:firstLineChars="0"/>
        <w:rPr>
          <w:highlight w:val="none"/>
        </w:rPr>
      </w:pPr>
      <w:r>
        <w:rPr>
          <w:color w:val="auto"/>
          <w:highlight w:val="none"/>
        </w:rPr>
        <w:t>根据</w:t>
      </w:r>
      <w:r>
        <w:rPr>
          <w:rFonts w:hint="eastAsia"/>
          <w:color w:val="auto"/>
          <w:highlight w:val="none"/>
          <w:lang w:eastAsia="zh-CN"/>
        </w:rPr>
        <w:t>塔机</w:t>
      </w:r>
      <w:r>
        <w:rPr>
          <w:color w:val="auto"/>
          <w:highlight w:val="none"/>
        </w:rPr>
        <w:t>基础设计参数及</w:t>
      </w:r>
      <w:r>
        <w:rPr>
          <w:rFonts w:hint="eastAsia"/>
          <w:color w:val="auto"/>
          <w:highlight w:val="none"/>
          <w:lang w:eastAsia="zh-CN"/>
        </w:rPr>
        <w:t>塔机</w:t>
      </w:r>
      <w:r>
        <w:rPr>
          <w:color w:val="auto"/>
          <w:highlight w:val="none"/>
        </w:rPr>
        <w:t>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D8DC8A9">
      <w:pPr>
        <w:pStyle w:val="15"/>
        <w:rPr>
          <w:color w:val="auto"/>
          <w:highlight w:val="none"/>
        </w:rPr>
      </w:pPr>
      <w:r>
        <w:rPr>
          <w:color w:val="auto"/>
          <w:highlight w:val="none"/>
        </w:rPr>
        <w:t>表</w:t>
      </w:r>
      <w:r>
        <w:rPr>
          <w:rFonts w:hint="eastAsia"/>
          <w:color w:val="auto"/>
          <w:highlight w:val="none"/>
          <w:lang w:val="en-US" w:eastAsia="zh-CN"/>
        </w:rPr>
        <w:t>4.2.2-2</w:t>
      </w:r>
      <w:r>
        <w:rPr>
          <w:color w:val="auto"/>
          <w:highlight w:val="none"/>
        </w:rPr>
        <w:t>钢丝绳选型表</w:t>
      </w:r>
    </w:p>
    <w:tbl>
      <w:tblPr>
        <w:tblStyle w:val="31"/>
        <w:tblW w:w="65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1559"/>
        <w:gridCol w:w="2835"/>
        <w:gridCol w:w="567"/>
        <w:gridCol w:w="567"/>
      </w:tblGrid>
      <w:tr w14:paraId="6E3A0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79" w:type="dxa"/>
            <w:vAlign w:val="center"/>
          </w:tcPr>
          <w:p w14:paraId="1E8BDD9B">
            <w:pPr>
              <w:pStyle w:val="166"/>
              <w:rPr>
                <w:b w:val="0"/>
                <w:color w:val="auto"/>
              </w:rPr>
            </w:pPr>
            <w:r>
              <w:rPr>
                <w:b/>
                <w:color w:val="auto"/>
              </w:rPr>
              <w:t>序号</w:t>
            </w:r>
          </w:p>
        </w:tc>
        <w:tc>
          <w:tcPr>
            <w:tcW w:w="1559" w:type="dxa"/>
            <w:vAlign w:val="center"/>
          </w:tcPr>
          <w:p w14:paraId="5F3CBD3C">
            <w:pPr>
              <w:pStyle w:val="166"/>
              <w:rPr>
                <w:b w:val="0"/>
                <w:color w:val="auto"/>
              </w:rPr>
            </w:pPr>
            <w:r>
              <w:rPr>
                <w:b/>
                <w:color w:val="auto"/>
              </w:rPr>
              <w:t>设备名称</w:t>
            </w:r>
          </w:p>
        </w:tc>
        <w:tc>
          <w:tcPr>
            <w:tcW w:w="2835" w:type="dxa"/>
            <w:vAlign w:val="center"/>
          </w:tcPr>
          <w:p w14:paraId="16AC168F">
            <w:pPr>
              <w:pStyle w:val="166"/>
              <w:rPr>
                <w:b w:val="0"/>
                <w:color w:val="auto"/>
              </w:rPr>
            </w:pPr>
            <w:r>
              <w:rPr>
                <w:b/>
                <w:color w:val="auto"/>
              </w:rPr>
              <w:t>规格型号</w:t>
            </w:r>
          </w:p>
        </w:tc>
        <w:tc>
          <w:tcPr>
            <w:tcW w:w="567" w:type="dxa"/>
            <w:vAlign w:val="center"/>
          </w:tcPr>
          <w:p w14:paraId="01C20C6B">
            <w:pPr>
              <w:pStyle w:val="166"/>
              <w:rPr>
                <w:b w:val="0"/>
                <w:color w:val="auto"/>
              </w:rPr>
            </w:pPr>
            <w:r>
              <w:rPr>
                <w:b/>
                <w:color w:val="auto"/>
              </w:rPr>
              <w:t>单位</w:t>
            </w:r>
          </w:p>
        </w:tc>
        <w:tc>
          <w:tcPr>
            <w:tcW w:w="567" w:type="dxa"/>
            <w:vAlign w:val="center"/>
          </w:tcPr>
          <w:p w14:paraId="06B8DE46">
            <w:pPr>
              <w:pStyle w:val="166"/>
              <w:rPr>
                <w:b w:val="0"/>
                <w:color w:val="auto"/>
              </w:rPr>
            </w:pPr>
            <w:r>
              <w:rPr>
                <w:b/>
                <w:color w:val="auto"/>
              </w:rPr>
              <w:t>数量</w:t>
            </w:r>
          </w:p>
        </w:tc>
      </w:tr>
      <w:tr w14:paraId="78442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2FC243D7">
            <w:pPr>
              <w:pStyle w:val="166"/>
              <w:rPr>
                <w:rFonts w:hint="default" w:eastAsia="宋体"/>
                <w:color w:val="auto"/>
                <w:lang w:val="en-US" w:eastAsia="zh-CN"/>
              </w:rPr>
            </w:pPr>
            <w:r>
              <w:rPr>
                <w:rFonts w:hint="eastAsia"/>
                <w:color w:val="auto"/>
                <w:lang w:val="en-US" w:eastAsia="zh-CN"/>
              </w:rPr>
              <w:t>1</w:t>
            </w:r>
          </w:p>
        </w:tc>
        <w:tc>
          <w:tcPr>
            <w:tcW w:w="1559" w:type="dxa"/>
            <w:vAlign w:val="center"/>
          </w:tcPr>
          <w:p w14:paraId="7AA6E8E1">
            <w:pPr>
              <w:pStyle w:val="166"/>
              <w:rPr>
                <w:color w:val="auto"/>
              </w:rPr>
            </w:pPr>
            <w:r>
              <w:rPr>
                <w:color w:val="auto"/>
              </w:rPr>
              <w:t>起重用钢丝绳</w:t>
            </w:r>
          </w:p>
        </w:tc>
        <w:tc>
          <w:tcPr>
            <w:tcW w:w="2835" w:type="dxa"/>
            <w:vAlign w:val="center"/>
          </w:tcPr>
          <w:p w14:paraId="0DC5F848">
            <w:pPr>
              <w:pStyle w:val="166"/>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18</w:t>
            </w:r>
            <w:r>
              <w:rPr>
                <w:rFonts w:hint="eastAsia" w:ascii="Times New Roman" w:hAnsi="Times New Roman" w:eastAsia="宋体" w:cs="Times New Roman"/>
                <w:color w:val="auto"/>
                <w:kern w:val="2"/>
                <w:sz w:val="21"/>
                <w:szCs w:val="21"/>
                <w:highlight w:val="none"/>
                <w:lang w:val="en-US" w:eastAsia="zh-CN" w:bidi="ar-SA"/>
              </w:rPr>
              <w:t>mm6×19W+IWR1870Mpa</w:t>
            </w:r>
          </w:p>
        </w:tc>
        <w:tc>
          <w:tcPr>
            <w:tcW w:w="567" w:type="dxa"/>
            <w:vAlign w:val="center"/>
          </w:tcPr>
          <w:p w14:paraId="6382F595">
            <w:pPr>
              <w:pStyle w:val="166"/>
              <w:rPr>
                <w:color w:val="auto"/>
              </w:rPr>
            </w:pPr>
            <w:r>
              <w:rPr>
                <w:color w:val="auto"/>
              </w:rPr>
              <w:t>根</w:t>
            </w:r>
          </w:p>
        </w:tc>
        <w:tc>
          <w:tcPr>
            <w:tcW w:w="567" w:type="dxa"/>
            <w:vAlign w:val="center"/>
          </w:tcPr>
          <w:p w14:paraId="33DA2E9F">
            <w:pPr>
              <w:pStyle w:val="166"/>
              <w:rPr>
                <w:rFonts w:hint="eastAsia" w:eastAsia="宋体"/>
                <w:color w:val="auto"/>
                <w:lang w:eastAsia="zh-CN"/>
              </w:rPr>
            </w:pPr>
            <w:r>
              <w:rPr>
                <w:rFonts w:hint="eastAsia"/>
                <w:color w:val="auto"/>
                <w:lang w:val="en-US" w:eastAsia="zh-CN"/>
              </w:rPr>
              <w:t>4</w:t>
            </w:r>
          </w:p>
        </w:tc>
      </w:tr>
      <w:tr w14:paraId="688517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shd w:val="clear" w:color="auto" w:fill="auto"/>
            <w:vAlign w:val="center"/>
          </w:tcPr>
          <w:p w14:paraId="25C499F6">
            <w:pPr>
              <w:pStyle w:val="166"/>
              <w:ind w:firstLine="0" w:firstLineChars="0"/>
              <w:rPr>
                <w:rFonts w:hint="default" w:ascii="宋体" w:hAnsi="宋体" w:eastAsia="宋体" w:cstheme="minorBidi"/>
                <w:color w:val="auto"/>
                <w:kern w:val="2"/>
                <w:sz w:val="21"/>
                <w:szCs w:val="22"/>
                <w:lang w:val="en-US" w:eastAsia="zh-CN" w:bidi="ar-SA"/>
              </w:rPr>
            </w:pPr>
            <w:r>
              <w:rPr>
                <w:rFonts w:hint="eastAsia"/>
                <w:color w:val="auto"/>
                <w:lang w:val="en-US" w:eastAsia="zh-CN"/>
              </w:rPr>
              <w:t>2</w:t>
            </w:r>
          </w:p>
        </w:tc>
        <w:tc>
          <w:tcPr>
            <w:tcW w:w="1559" w:type="dxa"/>
            <w:shd w:val="clear" w:color="auto" w:fill="auto"/>
            <w:vAlign w:val="center"/>
          </w:tcPr>
          <w:p w14:paraId="0163205C">
            <w:pPr>
              <w:pStyle w:val="166"/>
              <w:ind w:firstLine="0" w:firstLineChars="0"/>
              <w:rPr>
                <w:rFonts w:ascii="宋体" w:hAnsi="宋体" w:eastAsia="宋体" w:cstheme="minorBidi"/>
                <w:color w:val="auto"/>
                <w:kern w:val="2"/>
                <w:sz w:val="21"/>
                <w:szCs w:val="22"/>
                <w:lang w:val="en-US" w:eastAsia="zh-CN" w:bidi="ar-SA"/>
              </w:rPr>
            </w:pPr>
            <w:r>
              <w:rPr>
                <w:color w:val="auto"/>
              </w:rPr>
              <w:t>起重用钢丝绳</w:t>
            </w:r>
          </w:p>
        </w:tc>
        <w:tc>
          <w:tcPr>
            <w:tcW w:w="2835" w:type="dxa"/>
            <w:shd w:val="clear" w:color="auto" w:fill="auto"/>
            <w:vAlign w:val="center"/>
          </w:tcPr>
          <w:p w14:paraId="12D807B9">
            <w:pPr>
              <w:pStyle w:val="166"/>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16</w:t>
            </w:r>
            <w:r>
              <w:rPr>
                <w:rFonts w:hint="eastAsia" w:ascii="Times New Roman" w:hAnsi="Times New Roman" w:eastAsia="宋体" w:cs="Times New Roman"/>
                <w:color w:val="auto"/>
                <w:kern w:val="2"/>
                <w:sz w:val="21"/>
                <w:szCs w:val="21"/>
                <w:highlight w:val="none"/>
                <w:lang w:val="en-US" w:eastAsia="zh-CN" w:bidi="ar-SA"/>
              </w:rPr>
              <w:t>mm6×19W+IWR1870Mpa</w:t>
            </w:r>
          </w:p>
        </w:tc>
        <w:tc>
          <w:tcPr>
            <w:tcW w:w="567" w:type="dxa"/>
            <w:shd w:val="clear" w:color="auto" w:fill="auto"/>
            <w:vAlign w:val="center"/>
          </w:tcPr>
          <w:p w14:paraId="4F608B68">
            <w:pPr>
              <w:pStyle w:val="166"/>
              <w:ind w:firstLine="0" w:firstLineChars="0"/>
              <w:rPr>
                <w:rFonts w:ascii="宋体" w:hAnsi="宋体" w:eastAsia="宋体" w:cstheme="minorBidi"/>
                <w:color w:val="auto"/>
                <w:kern w:val="2"/>
                <w:sz w:val="21"/>
                <w:szCs w:val="22"/>
                <w:lang w:val="en-US" w:eastAsia="zh-CN" w:bidi="ar-SA"/>
              </w:rPr>
            </w:pPr>
            <w:r>
              <w:rPr>
                <w:color w:val="auto"/>
              </w:rPr>
              <w:t>根</w:t>
            </w:r>
          </w:p>
        </w:tc>
        <w:tc>
          <w:tcPr>
            <w:tcW w:w="567" w:type="dxa"/>
            <w:shd w:val="clear" w:color="auto" w:fill="auto"/>
            <w:vAlign w:val="center"/>
          </w:tcPr>
          <w:p w14:paraId="3BDA637F">
            <w:pPr>
              <w:pStyle w:val="166"/>
              <w:ind w:firstLine="0" w:firstLineChars="0"/>
              <w:rPr>
                <w:rFonts w:hint="eastAsia" w:ascii="宋体" w:hAnsi="宋体" w:eastAsia="宋体" w:cstheme="minorBidi"/>
                <w:color w:val="auto"/>
                <w:kern w:val="2"/>
                <w:sz w:val="21"/>
                <w:szCs w:val="22"/>
                <w:lang w:val="en-US" w:eastAsia="zh-CN" w:bidi="ar-SA"/>
              </w:rPr>
            </w:pPr>
            <w:r>
              <w:rPr>
                <w:rFonts w:hint="eastAsia"/>
                <w:color w:val="auto"/>
                <w:lang w:val="en-US" w:eastAsia="zh-CN"/>
              </w:rPr>
              <w:t>2</w:t>
            </w:r>
          </w:p>
        </w:tc>
      </w:tr>
      <w:tr w14:paraId="4AB8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5A3229ED">
            <w:pPr>
              <w:pStyle w:val="166"/>
              <w:rPr>
                <w:rFonts w:hint="default"/>
                <w:color w:val="auto"/>
                <w:lang w:val="en-US" w:eastAsia="zh-CN"/>
              </w:rPr>
            </w:pPr>
            <w:r>
              <w:rPr>
                <w:rFonts w:hint="eastAsia"/>
                <w:color w:val="auto"/>
                <w:lang w:val="en-US" w:eastAsia="zh-CN"/>
              </w:rPr>
              <w:t>3</w:t>
            </w:r>
          </w:p>
        </w:tc>
        <w:tc>
          <w:tcPr>
            <w:tcW w:w="1559" w:type="dxa"/>
            <w:vAlign w:val="center"/>
          </w:tcPr>
          <w:p w14:paraId="569D6ECB">
            <w:pPr>
              <w:pStyle w:val="166"/>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6BE2BE7A">
            <w:pPr>
              <w:pStyle w:val="166"/>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GB/T 25854-6-DW5</w:t>
            </w:r>
          </w:p>
        </w:tc>
        <w:tc>
          <w:tcPr>
            <w:tcW w:w="567" w:type="dxa"/>
            <w:vAlign w:val="center"/>
          </w:tcPr>
          <w:p w14:paraId="7C56EF10">
            <w:pPr>
              <w:pStyle w:val="166"/>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64983CE7">
            <w:pPr>
              <w:pStyle w:val="166"/>
              <w:ind w:firstLine="0" w:firstLineChars="0"/>
              <w:rPr>
                <w:rFonts w:ascii="Times New Roman" w:hAnsi="Times New Roman" w:eastAsia="宋体" w:cstheme="minorBidi"/>
                <w:color w:val="auto"/>
                <w:kern w:val="2"/>
                <w:sz w:val="21"/>
                <w:szCs w:val="21"/>
                <w:lang w:val="en-US" w:eastAsia="zh-CN" w:bidi="ar-SA"/>
              </w:rPr>
            </w:pPr>
            <w:r>
              <w:rPr>
                <w:color w:val="auto"/>
              </w:rPr>
              <w:t>4</w:t>
            </w:r>
          </w:p>
        </w:tc>
      </w:tr>
      <w:bookmarkEnd w:id="149"/>
    </w:tbl>
    <w:p w14:paraId="168BFC03">
      <w:pPr>
        <w:pStyle w:val="3"/>
        <w:bidi w:val="0"/>
        <w:ind w:left="575" w:leftChars="0" w:hanging="575" w:firstLineChars="0"/>
        <w:rPr>
          <w:rFonts w:hint="eastAsia"/>
          <w:lang w:val="en-US" w:eastAsia="zh-CN"/>
        </w:rPr>
      </w:pPr>
      <w:bookmarkStart w:id="152" w:name="_Toc25689"/>
      <w:bookmarkStart w:id="153" w:name="_Toc25257"/>
      <w:r>
        <w:rPr>
          <w:rFonts w:hint="eastAsia"/>
          <w:lang w:val="en-US" w:eastAsia="zh-CN"/>
        </w:rPr>
        <w:t xml:space="preserve"> </w:t>
      </w:r>
      <w:bookmarkStart w:id="154" w:name="_Toc6030"/>
      <w:bookmarkStart w:id="155" w:name="_Toc22970"/>
      <w:r>
        <w:rPr>
          <w:rFonts w:hint="eastAsia"/>
          <w:lang w:val="en-US" w:eastAsia="zh-CN"/>
        </w:rPr>
        <w:t>塔机安装前施工准备</w:t>
      </w:r>
      <w:bookmarkEnd w:id="152"/>
      <w:bookmarkEnd w:id="153"/>
      <w:bookmarkEnd w:id="154"/>
      <w:bookmarkEnd w:id="155"/>
    </w:p>
    <w:p w14:paraId="00BF59A8">
      <w:pPr>
        <w:pStyle w:val="4"/>
        <w:bidi w:val="0"/>
        <w:ind w:left="720" w:leftChars="0" w:hanging="720" w:firstLineChars="0"/>
        <w:rPr>
          <w:rFonts w:hint="default"/>
          <w:lang w:val="en-US"/>
        </w:rPr>
      </w:pPr>
      <w:r>
        <w:rPr>
          <w:rFonts w:hint="eastAsia"/>
          <w:lang w:val="en-US" w:eastAsia="zh-CN"/>
        </w:rPr>
        <w:t>工艺准备</w:t>
      </w:r>
    </w:p>
    <w:p w14:paraId="6B15E3C3">
      <w:pPr>
        <w:bidi w:val="0"/>
        <w:spacing w:line="360" w:lineRule="auto"/>
        <w:ind w:firstLine="480" w:firstLineChars="200"/>
        <w:rPr>
          <w:rFonts w:hint="eastAsia"/>
          <w:highlight w:val="none"/>
        </w:rPr>
      </w:pPr>
      <w:r>
        <w:rPr>
          <w:rFonts w:hint="eastAsia"/>
          <w:highlight w:val="none"/>
          <w:lang w:eastAsia="zh-CN"/>
        </w:rPr>
        <w:t>塔机</w:t>
      </w:r>
      <w:r>
        <w:rPr>
          <w:rFonts w:hint="eastAsia"/>
          <w:highlight w:val="none"/>
        </w:rPr>
        <w:t>基础</w:t>
      </w:r>
      <w:r>
        <w:rPr>
          <w:rFonts w:hint="eastAsia"/>
          <w:highlight w:val="none"/>
          <w:lang w:val="en-US" w:eastAsia="zh-CN"/>
        </w:rPr>
        <w:t>混凝土</w:t>
      </w:r>
      <w:r>
        <w:rPr>
          <w:rFonts w:hint="eastAsia"/>
          <w:highlight w:val="none"/>
        </w:rPr>
        <w:t>平台制作：吊装前，应根据</w:t>
      </w:r>
      <w:r>
        <w:rPr>
          <w:rFonts w:hint="eastAsia"/>
          <w:highlight w:val="none"/>
          <w:lang w:val="en-US" w:eastAsia="zh-CN"/>
        </w:rPr>
        <w:t>XGT7020-10S1</w:t>
      </w:r>
      <w:r>
        <w:rPr>
          <w:rFonts w:hint="eastAsia"/>
          <w:highlight w:val="none"/>
        </w:rPr>
        <w:t>塔式起重机的支反力及尺寸误差要求设计制作</w:t>
      </w:r>
      <w:r>
        <w:rPr>
          <w:rFonts w:hint="eastAsia"/>
          <w:highlight w:val="none"/>
          <w:lang w:val="en-US" w:eastAsia="zh-CN"/>
        </w:rPr>
        <w:t>混凝土</w:t>
      </w:r>
      <w:r>
        <w:rPr>
          <w:rFonts w:hint="eastAsia"/>
          <w:highlight w:val="none"/>
        </w:rPr>
        <w:t>平台，制作完成后应对结构</w:t>
      </w:r>
      <w:r>
        <w:rPr>
          <w:rFonts w:hint="eastAsia"/>
          <w:highlight w:val="none"/>
          <w:lang w:val="en-US" w:eastAsia="zh-CN"/>
        </w:rPr>
        <w:t>等</w:t>
      </w:r>
      <w:r>
        <w:rPr>
          <w:rFonts w:hint="eastAsia"/>
          <w:highlight w:val="none"/>
        </w:rPr>
        <w:t>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ind w:left="720" w:leftChars="0" w:hanging="720" w:firstLineChars="0"/>
        <w:rPr>
          <w:rFonts w:hint="default"/>
          <w:lang w:val="en-US"/>
        </w:rPr>
      </w:pPr>
      <w:r>
        <w:rPr>
          <w:rFonts w:hint="eastAsia"/>
          <w:lang w:val="en-US" w:eastAsia="zh-CN"/>
        </w:rPr>
        <w:t>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007C6CB6">
      <w:pPr>
        <w:pStyle w:val="4"/>
        <w:bidi w:val="0"/>
        <w:ind w:left="720" w:leftChars="0" w:hanging="720" w:firstLineChars="0"/>
        <w:rPr>
          <w:rFonts w:hint="default"/>
          <w:lang w:val="en-US"/>
        </w:rPr>
      </w:pPr>
      <w:r>
        <w:rPr>
          <w:rFonts w:hint="eastAsia"/>
        </w:rPr>
        <w:t>工索具、起重设备</w:t>
      </w:r>
      <w:r>
        <w:rPr>
          <w:rFonts w:hint="eastAsia"/>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ind w:left="720" w:leftChars="0" w:hanging="720" w:firstLineChars="0"/>
        <w:rPr>
          <w:rFonts w:hint="default"/>
          <w:lang w:val="en-US"/>
        </w:rPr>
      </w:pPr>
      <w:r>
        <w:rPr>
          <w:rFonts w:hint="eastAsia"/>
          <w:lang w:val="en-US" w:eastAsia="zh-CN"/>
        </w:rPr>
        <w:t>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w:t>
      </w:r>
      <w:r>
        <w:rPr>
          <w:rFonts w:hint="eastAsia"/>
          <w:highlight w:val="none"/>
          <w:lang w:eastAsia="zh-CN"/>
        </w:rPr>
        <w:t>塔机</w:t>
      </w:r>
      <w:r>
        <w:rPr>
          <w:rFonts w:hint="eastAsia" w:ascii="宋体" w:hAnsi="宋体" w:eastAsia="宋体"/>
          <w:highlight w:val="none"/>
        </w:rPr>
        <w:t>所有钢构件无变形、无裂纹；</w:t>
      </w:r>
      <w:r>
        <w:rPr>
          <w:rFonts w:hint="eastAsia"/>
          <w:highlight w:val="none"/>
          <w:lang w:eastAsia="zh-CN"/>
        </w:rPr>
        <w:t>塔机</w:t>
      </w:r>
      <w:r>
        <w:rPr>
          <w:rFonts w:hint="eastAsia" w:ascii="宋体" w:hAnsi="宋体" w:eastAsia="宋体"/>
          <w:highlight w:val="none"/>
        </w:rPr>
        <w:t>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w:t>
      </w:r>
      <w:r>
        <w:rPr>
          <w:rFonts w:hint="eastAsia"/>
          <w:highlight w:val="none"/>
          <w:lang w:eastAsia="zh-CN"/>
        </w:rPr>
        <w:t>塔机</w:t>
      </w:r>
      <w:r>
        <w:rPr>
          <w:rFonts w:hint="eastAsia" w:ascii="宋体" w:hAnsi="宋体" w:eastAsia="宋体"/>
          <w:highlight w:val="none"/>
        </w:rPr>
        <w:t>所有滑轮部位有无防钢丝绳脱槽装置，滑轮轴有无磨损，滑轮座是否固定牢靠；</w:t>
      </w:r>
      <w:r>
        <w:rPr>
          <w:rFonts w:hint="eastAsia"/>
          <w:highlight w:val="none"/>
          <w:lang w:eastAsia="zh-CN"/>
        </w:rPr>
        <w:t>塔机</w:t>
      </w:r>
      <w:r>
        <w:rPr>
          <w:rFonts w:hint="eastAsia" w:ascii="宋体" w:hAnsi="宋体" w:eastAsia="宋体"/>
          <w:highlight w:val="none"/>
        </w:rPr>
        <w:t>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w:t>
      </w:r>
      <w:r>
        <w:rPr>
          <w:rFonts w:hint="eastAsia"/>
          <w:highlight w:val="none"/>
          <w:lang w:eastAsia="zh-CN"/>
        </w:rPr>
        <w:t>塔机</w:t>
      </w:r>
      <w:r>
        <w:rPr>
          <w:rFonts w:hint="eastAsia" w:ascii="宋体" w:hAnsi="宋体" w:eastAsia="宋体"/>
          <w:highlight w:val="none"/>
        </w:rPr>
        <w:t>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w:t>
      </w:r>
      <w:r>
        <w:rPr>
          <w:rFonts w:hint="eastAsia"/>
          <w:highlight w:val="none"/>
          <w:lang w:eastAsia="zh-CN"/>
        </w:rPr>
        <w:t>塔机</w:t>
      </w:r>
      <w:r>
        <w:rPr>
          <w:rFonts w:hint="eastAsia" w:ascii="宋体" w:hAnsi="宋体" w:eastAsia="宋体"/>
          <w:highlight w:val="none"/>
        </w:rPr>
        <w:t>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w:t>
      </w:r>
      <w:r>
        <w:rPr>
          <w:rFonts w:hint="eastAsia"/>
          <w:highlight w:val="none"/>
          <w:lang w:eastAsia="zh-CN"/>
        </w:rPr>
        <w:t>塔机</w:t>
      </w:r>
      <w:r>
        <w:rPr>
          <w:rFonts w:hint="eastAsia" w:ascii="宋体" w:hAnsi="宋体" w:eastAsia="宋体"/>
          <w:highlight w:val="none"/>
        </w:rPr>
        <w:t>小车行走轮是否润滑良好，有无严重磨损和裂纹；检查配重、配重吊环是否牢固，完好。</w:t>
      </w:r>
    </w:p>
    <w:p w14:paraId="24362B61">
      <w:pPr>
        <w:pStyle w:val="3"/>
        <w:bidi w:val="0"/>
        <w:ind w:left="575" w:leftChars="0" w:hanging="575" w:firstLineChars="0"/>
        <w:rPr>
          <w:rFonts w:hint="eastAsia"/>
        </w:rPr>
      </w:pPr>
      <w:bookmarkStart w:id="156" w:name="_Toc4365"/>
      <w:bookmarkStart w:id="157" w:name="_Toc18873"/>
      <w:r>
        <w:rPr>
          <w:rFonts w:hint="eastAsia"/>
        </w:rPr>
        <w:t xml:space="preserve"> </w:t>
      </w:r>
      <w:bookmarkStart w:id="158" w:name="_Toc28508"/>
      <w:r>
        <w:rPr>
          <w:rFonts w:hint="eastAsia"/>
        </w:rPr>
        <w:t>塔机安装具体步骤</w:t>
      </w:r>
      <w:bookmarkEnd w:id="156"/>
      <w:bookmarkEnd w:id="157"/>
      <w:bookmarkEnd w:id="158"/>
    </w:p>
    <w:p w14:paraId="60F0F265">
      <w:pPr>
        <w:pStyle w:val="4"/>
        <w:bidi w:val="0"/>
        <w:ind w:left="720" w:leftChars="0" w:hanging="720" w:firstLineChars="0"/>
        <w:rPr>
          <w:rFonts w:hint="default"/>
          <w:lang w:val="en-US" w:eastAsia="zh-CN"/>
        </w:rPr>
      </w:pPr>
      <w:r>
        <w:rPr>
          <w:rFonts w:hint="eastAsia"/>
          <w:lang w:eastAsia="zh-CN"/>
        </w:rPr>
        <w:t>塔机</w:t>
      </w:r>
      <w:r>
        <w:rPr>
          <w:rFonts w:hint="eastAsia"/>
        </w:rPr>
        <w:t>基础</w:t>
      </w:r>
    </w:p>
    <w:p w14:paraId="4350E5DA">
      <w:pPr>
        <w:bidi w:val="0"/>
        <w:ind w:firstLine="480" w:firstLineChars="200"/>
        <w:rPr>
          <w:rFonts w:hint="default"/>
          <w:highlight w:val="none"/>
          <w:lang w:val="en-US" w:eastAsia="zh-CN"/>
        </w:rPr>
      </w:pPr>
      <w:bookmarkStart w:id="159" w:name="_Toc436231254"/>
      <w:bookmarkStart w:id="160" w:name="_Toc530055670"/>
      <w:bookmarkStart w:id="161" w:name="_Toc455129802"/>
      <w:bookmarkStart w:id="162" w:name="_Toc436231006"/>
      <w:bookmarkStart w:id="163" w:name="_Toc437075970"/>
      <w:r>
        <w:rPr>
          <w:rFonts w:hint="eastAsia"/>
          <w:highlight w:val="none"/>
          <w:lang w:val="en-US" w:eastAsia="zh-CN"/>
        </w:rPr>
        <w:t>根据项目部提供的地基承载力，徐工XGT7020-10S1塔机</w:t>
      </w:r>
      <w:r>
        <w:rPr>
          <w:rFonts w:hint="default"/>
          <w:highlight w:val="none"/>
          <w:lang w:val="en-US" w:eastAsia="zh-CN"/>
        </w:rPr>
        <w:t>基础</w:t>
      </w:r>
      <w:r>
        <w:rPr>
          <w:rFonts w:hint="eastAsia"/>
          <w:lang w:val="en-US" w:eastAsia="zh-CN"/>
        </w:rPr>
        <w:t>采用混凝土基础形式，地基承载力≥0.2MPa</w:t>
      </w:r>
      <w:r>
        <w:rPr>
          <w:rFonts w:hint="default"/>
          <w:highlight w:val="none"/>
          <w:lang w:val="en-US" w:eastAsia="zh-CN"/>
        </w:rPr>
        <w:t>。如下图、表所示：</w:t>
      </w:r>
    </w:p>
    <w:p w14:paraId="6DEB31FD">
      <w:pPr>
        <w:pStyle w:val="15"/>
        <w:bidi w:val="0"/>
      </w:pPr>
      <w:r>
        <w:drawing>
          <wp:inline distT="0" distB="0" distL="114300" distR="114300">
            <wp:extent cx="4608830" cy="3300730"/>
            <wp:effectExtent l="0" t="0" r="1270" b="139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4"/>
                    <a:stretch>
                      <a:fillRect/>
                    </a:stretch>
                  </pic:blipFill>
                  <pic:spPr>
                    <a:xfrm>
                      <a:off x="0" y="0"/>
                      <a:ext cx="4608830" cy="3300730"/>
                    </a:xfrm>
                    <a:prstGeom prst="rect">
                      <a:avLst/>
                    </a:prstGeom>
                    <a:noFill/>
                    <a:ln>
                      <a:noFill/>
                    </a:ln>
                  </pic:spPr>
                </pic:pic>
              </a:graphicData>
            </a:graphic>
          </wp:inline>
        </w:drawing>
      </w:r>
    </w:p>
    <w:p w14:paraId="028E6802">
      <w:pPr>
        <w:pStyle w:val="15"/>
      </w:pPr>
      <w:r>
        <w:t xml:space="preserve">图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塔</w:t>
      </w:r>
      <w:r>
        <w:rPr>
          <w:rFonts w:hint="default"/>
          <w:highlight w:val="none"/>
          <w:lang w:val="en-US" w:eastAsia="zh-CN"/>
        </w:rPr>
        <w:t>机基础施工图</w:t>
      </w:r>
    </w:p>
    <w:bookmarkEnd w:id="159"/>
    <w:bookmarkEnd w:id="160"/>
    <w:bookmarkEnd w:id="161"/>
    <w:bookmarkEnd w:id="162"/>
    <w:bookmarkEnd w:id="163"/>
    <w:p w14:paraId="060799AD">
      <w:pPr>
        <w:pStyle w:val="4"/>
        <w:bidi w:val="0"/>
        <w:ind w:left="720" w:leftChars="0" w:hanging="720" w:firstLineChars="0"/>
        <w:rPr>
          <w:rFonts w:hint="default"/>
          <w:lang w:val="en-US" w:eastAsia="zh-CN"/>
        </w:rPr>
      </w:pPr>
      <w:bookmarkStart w:id="164" w:name="_Toc27855"/>
      <w:bookmarkStart w:id="165" w:name="_Toc29396"/>
      <w:bookmarkStart w:id="166" w:name="_Toc21000"/>
      <w:r>
        <w:rPr>
          <w:rFonts w:hint="eastAsia"/>
          <w:lang w:val="en-US" w:eastAsia="zh-CN"/>
        </w:rPr>
        <w:t>塔机安装步骤</w:t>
      </w:r>
      <w:bookmarkEnd w:id="164"/>
      <w:bookmarkEnd w:id="165"/>
      <w:bookmarkEnd w:id="166"/>
    </w:p>
    <w:p w14:paraId="7521C7B3">
      <w:pPr>
        <w:spacing w:line="360" w:lineRule="auto"/>
        <w:ind w:firstLine="480" w:firstLineChars="200"/>
        <w:rPr>
          <w:rFonts w:hint="default"/>
          <w:highlight w:val="none"/>
          <w:lang w:val="en-US" w:eastAsia="zh-CN"/>
        </w:rPr>
      </w:pPr>
      <w:bookmarkStart w:id="167" w:name="_Toc12424"/>
      <w:bookmarkStart w:id="168" w:name="_Toc16960"/>
      <w:bookmarkStart w:id="169" w:name="_Toc26757"/>
      <w:r>
        <w:rPr>
          <w:rFonts w:hint="eastAsia"/>
          <w:highlight w:val="none"/>
          <w:lang w:val="en-US" w:eastAsia="zh-CN"/>
        </w:rPr>
        <w:t>安装基础节→安装一节标准节→安装爬升架→安装特殊节、回转总成→安装臂根节→安装平衡臂→安装一块3.2t平衡重→安装剩余起重臂→安装剩余平衡重→穿绕钢丝绳→塔机试运行</w:t>
      </w:r>
    </w:p>
    <w:p w14:paraId="4EC434BB">
      <w:pPr>
        <w:pStyle w:val="4"/>
        <w:bidi w:val="0"/>
        <w:ind w:left="720" w:leftChars="0" w:hanging="720" w:firstLineChars="0"/>
        <w:rPr>
          <w:rFonts w:hint="default"/>
          <w:lang w:val="en-US" w:eastAsia="zh-CN"/>
        </w:rPr>
      </w:pPr>
      <w:r>
        <w:rPr>
          <w:rFonts w:hint="eastAsia"/>
          <w:lang w:val="en-US" w:eastAsia="zh-CN"/>
        </w:rPr>
        <w:t xml:space="preserve"> XGT7020-10S1塔机</w:t>
      </w:r>
      <w:r>
        <w:rPr>
          <w:rFonts w:hint="default"/>
          <w:lang w:val="en-US" w:eastAsia="zh-CN"/>
        </w:rPr>
        <w:t>安装</w:t>
      </w:r>
      <w:bookmarkEnd w:id="167"/>
      <w:bookmarkEnd w:id="168"/>
      <w:bookmarkEnd w:id="169"/>
    </w:p>
    <w:p w14:paraId="0C5CDE75">
      <w:pPr>
        <w:pStyle w:val="5"/>
        <w:bidi w:val="0"/>
        <w:ind w:left="864" w:leftChars="0" w:hanging="864" w:firstLineChars="0"/>
        <w:rPr>
          <w:rFonts w:hint="default"/>
          <w:lang w:val="en-US" w:eastAsia="zh-CN"/>
        </w:rPr>
      </w:pPr>
      <w:r>
        <w:rPr>
          <w:rFonts w:hint="eastAsia"/>
          <w:lang w:val="en-US" w:eastAsia="zh-CN"/>
        </w:rPr>
        <w:t>吊装设备的设置</w:t>
      </w:r>
    </w:p>
    <w:p w14:paraId="1F20EA52">
      <w:pPr>
        <w:ind w:firstLine="482" w:firstLineChars="200"/>
        <w:rPr>
          <w:rFonts w:hint="default"/>
          <w:b/>
          <w:bCs/>
          <w:highlight w:val="none"/>
          <w:lang w:val="en-US" w:eastAsia="zh-CN"/>
        </w:rPr>
      </w:pPr>
      <w:r>
        <w:rPr>
          <w:rFonts w:hint="eastAsia"/>
          <w:b/>
          <w:bCs/>
          <w:highlight w:val="none"/>
          <w:lang w:val="en-US" w:eastAsia="zh-CN"/>
        </w:rPr>
        <w:t>1、塔机</w:t>
      </w:r>
      <w:r>
        <w:rPr>
          <w:rFonts w:hint="default"/>
          <w:b/>
          <w:bCs/>
          <w:highlight w:val="none"/>
          <w:lang w:val="en-US" w:eastAsia="zh-CN"/>
        </w:rPr>
        <w:t>各安装部件重量表及吊点位置</w:t>
      </w:r>
    </w:p>
    <w:p w14:paraId="2A18AC04">
      <w:pPr>
        <w:bidi w:val="0"/>
        <w:ind w:firstLine="480" w:firstLineChars="200"/>
        <w:rPr>
          <w:highlight w:val="none"/>
        </w:rPr>
      </w:pPr>
      <w:r>
        <w:rPr>
          <w:rFonts w:hint="eastAsia"/>
          <w:highlight w:val="none"/>
        </w:rPr>
        <w:t>安装臂架时吊索吊挂的位置：</w:t>
      </w:r>
    </w:p>
    <w:p w14:paraId="3A442A77">
      <w:pPr>
        <w:spacing w:line="360" w:lineRule="auto"/>
        <w:ind w:left="0" w:leftChars="0" w:firstLine="0" w:firstLineChars="0"/>
        <w:jc w:val="center"/>
        <w:rPr>
          <w:color w:val="000000"/>
          <w:sz w:val="24"/>
          <w:szCs w:val="24"/>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5"/>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0229CD34">
      <w:pPr>
        <w:pStyle w:val="15"/>
      </w:pPr>
      <w:r>
        <w:t xml:space="preserve">图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highlight w:val="none"/>
        </w:rPr>
        <w:t>各个安装部件上均设置有固定吊点</w:t>
      </w:r>
    </w:p>
    <w:p w14:paraId="6185F756">
      <w:pPr>
        <w:ind w:firstLine="482" w:firstLineChars="200"/>
        <w:rPr>
          <w:rFonts w:hint="default"/>
          <w:b/>
          <w:bCs/>
          <w:highlight w:val="none"/>
          <w:lang w:val="en-US" w:eastAsia="zh-CN"/>
        </w:rPr>
      </w:pPr>
      <w:r>
        <w:rPr>
          <w:rFonts w:hint="eastAsia"/>
          <w:b/>
          <w:bCs/>
          <w:highlight w:val="none"/>
          <w:lang w:val="en-US" w:eastAsia="zh-CN"/>
        </w:rPr>
        <w:t>2、塔机</w:t>
      </w:r>
      <w:r>
        <w:rPr>
          <w:rFonts w:hint="default"/>
          <w:b/>
          <w:bCs/>
          <w:highlight w:val="none"/>
          <w:lang w:val="en-US" w:eastAsia="zh-CN"/>
        </w:rPr>
        <w:t>安装用吊车型号、性能及布置位置</w:t>
      </w:r>
    </w:p>
    <w:p w14:paraId="6BB6CEE4">
      <w:pPr>
        <w:ind w:firstLine="480" w:firstLineChars="200"/>
        <w:rPr>
          <w:rFonts w:hint="default"/>
          <w:highlight w:val="none"/>
          <w:lang w:val="en-US" w:eastAsia="zh-CN"/>
        </w:rPr>
      </w:pPr>
      <w:r>
        <w:rPr>
          <w:rFonts w:hint="eastAsia"/>
          <w:highlight w:val="none"/>
          <w:lang w:val="en-US" w:eastAsia="zh-CN"/>
        </w:rPr>
        <w:t>XGT7020-10S1塔机</w:t>
      </w:r>
      <w:r>
        <w:rPr>
          <w:rFonts w:hint="default"/>
          <w:highlight w:val="none"/>
          <w:lang w:val="en-US" w:eastAsia="zh-CN"/>
        </w:rPr>
        <w:t>安装汽车吊选择为：选用一台</w:t>
      </w:r>
      <w:r>
        <w:rPr>
          <w:rFonts w:hint="eastAsia"/>
          <w:highlight w:val="none"/>
          <w:lang w:val="en-US" w:eastAsia="zh-CN"/>
        </w:rPr>
        <w:t>50t汽车</w:t>
      </w:r>
      <w:r>
        <w:rPr>
          <w:rFonts w:hint="default"/>
          <w:highlight w:val="none"/>
          <w:lang w:val="en-US" w:eastAsia="zh-CN"/>
        </w:rPr>
        <w:t>吊进行</w:t>
      </w:r>
      <w:r>
        <w:rPr>
          <w:rFonts w:hint="eastAsia"/>
          <w:highlight w:val="none"/>
          <w:lang w:val="en-US" w:eastAsia="zh-CN"/>
        </w:rPr>
        <w:t>塔机</w:t>
      </w:r>
      <w:r>
        <w:rPr>
          <w:rFonts w:hint="default"/>
          <w:highlight w:val="none"/>
          <w:lang w:val="en-US" w:eastAsia="zh-CN"/>
        </w:rPr>
        <w:t>部件组装同时进行吊装，</w:t>
      </w:r>
      <w:r>
        <w:rPr>
          <w:rFonts w:hint="eastAsia"/>
          <w:highlight w:val="none"/>
          <w:lang w:val="en-US" w:eastAsia="zh-CN"/>
        </w:rPr>
        <w:t>工作半径11米，</w:t>
      </w:r>
      <w:r>
        <w:rPr>
          <w:rFonts w:hint="default"/>
          <w:highlight w:val="none"/>
          <w:lang w:val="en-US" w:eastAsia="zh-CN"/>
        </w:rPr>
        <w:t>满足使用要求。</w:t>
      </w:r>
    </w:p>
    <w:p w14:paraId="0DDCECB3">
      <w:pPr>
        <w:pStyle w:val="15"/>
        <w:bidi w:val="0"/>
        <w:jc w:val="center"/>
      </w:pPr>
      <w:r>
        <w:t xml:space="preserve">表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XGT7020-10S1塔机各部件重量表</w:t>
      </w:r>
    </w:p>
    <w:p w14:paraId="10AF0192">
      <w:pPr>
        <w:bidi w:val="0"/>
        <w:jc w:val="center"/>
      </w:pPr>
      <w:r>
        <w:drawing>
          <wp:inline distT="0" distB="0" distL="114300" distR="114300">
            <wp:extent cx="5271135" cy="3072130"/>
            <wp:effectExtent l="0" t="0" r="571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71135" cy="3072130"/>
                    </a:xfrm>
                    <a:prstGeom prst="rect">
                      <a:avLst/>
                    </a:prstGeom>
                    <a:noFill/>
                    <a:ln>
                      <a:noFill/>
                    </a:ln>
                  </pic:spPr>
                </pic:pic>
              </a:graphicData>
            </a:graphic>
          </wp:inline>
        </w:drawing>
      </w:r>
      <w:r>
        <w:drawing>
          <wp:inline distT="0" distB="0" distL="114300" distR="114300">
            <wp:extent cx="5274310" cy="3322955"/>
            <wp:effectExtent l="0" t="0" r="2540" b="1079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22"/>
                    <a:stretch>
                      <a:fillRect/>
                    </a:stretch>
                  </pic:blipFill>
                  <pic:spPr>
                    <a:xfrm>
                      <a:off x="0" y="0"/>
                      <a:ext cx="5274310" cy="3322955"/>
                    </a:xfrm>
                    <a:prstGeom prst="rect">
                      <a:avLst/>
                    </a:prstGeom>
                    <a:noFill/>
                    <a:ln>
                      <a:noFill/>
                    </a:ln>
                  </pic:spPr>
                </pic:pic>
              </a:graphicData>
            </a:graphic>
          </wp:inline>
        </w:drawing>
      </w:r>
    </w:p>
    <w:p w14:paraId="281A8AB4">
      <w:pPr>
        <w:pStyle w:val="41"/>
        <w:bidi w:val="0"/>
        <w:rPr>
          <w:rFonts w:hint="eastAsia"/>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highlight w:val="none"/>
          <w:lang w:val="en-US" w:eastAsia="zh-CN"/>
        </w:rPr>
        <w:t>50t汽车吊</w:t>
      </w:r>
      <w:r>
        <w:rPr>
          <w:rFonts w:hint="eastAsia"/>
          <w:highlight w:val="none"/>
        </w:rPr>
        <w:t>吊起重量表</w:t>
      </w:r>
    </w:p>
    <w:p w14:paraId="419E8188">
      <w:pPr>
        <w:bidi w:val="0"/>
        <w:jc w:val="center"/>
      </w:pPr>
      <w:r>
        <w:drawing>
          <wp:inline distT="0" distB="0" distL="114300" distR="114300">
            <wp:extent cx="5273040" cy="4546600"/>
            <wp:effectExtent l="0" t="0" r="3810" b="635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23"/>
                    <a:stretch>
                      <a:fillRect/>
                    </a:stretch>
                  </pic:blipFill>
                  <pic:spPr>
                    <a:xfrm>
                      <a:off x="0" y="0"/>
                      <a:ext cx="5273040" cy="4546600"/>
                    </a:xfrm>
                    <a:prstGeom prst="rect">
                      <a:avLst/>
                    </a:prstGeom>
                    <a:noFill/>
                    <a:ln>
                      <a:noFill/>
                    </a:ln>
                  </pic:spPr>
                </pic:pic>
              </a:graphicData>
            </a:graphic>
          </wp:inline>
        </w:drawing>
      </w:r>
    </w:p>
    <w:p w14:paraId="1D1A7197">
      <w:pPr>
        <w:pStyle w:val="15"/>
        <w:bidi w:val="0"/>
        <w:jc w:val="center"/>
        <w:rPr>
          <w:rFonts w:hint="default"/>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w:t>
      </w:r>
      <w:r>
        <w:rPr>
          <w:rFonts w:hint="eastAsia"/>
          <w:highlight w:val="none"/>
          <w:lang w:val="en-US" w:eastAsia="zh-CN"/>
        </w:rPr>
        <w:t>50t汽车吊</w:t>
      </w:r>
      <w:r>
        <w:rPr>
          <w:rFonts w:hint="eastAsia"/>
          <w:highlight w:val="none"/>
        </w:rPr>
        <w:t>起重量表</w:t>
      </w:r>
    </w:p>
    <w:p w14:paraId="49CFA25E">
      <w:pPr>
        <w:pStyle w:val="5"/>
        <w:bidi w:val="0"/>
        <w:ind w:left="864" w:leftChars="0" w:hanging="864" w:firstLineChars="0"/>
        <w:rPr>
          <w:rFonts w:hint="default"/>
          <w:lang w:val="en-US" w:eastAsia="zh-CN"/>
        </w:rPr>
      </w:pPr>
      <w:r>
        <w:rPr>
          <w:rFonts w:hint="eastAsia"/>
        </w:rPr>
        <w:t>安装</w:t>
      </w:r>
      <w:r>
        <w:rPr>
          <w:rFonts w:hint="eastAsia"/>
          <w:lang w:val="en-US" w:eastAsia="zh-CN"/>
        </w:rPr>
        <w:t>一节</w:t>
      </w:r>
      <w:r>
        <w:rPr>
          <w:rFonts w:hint="eastAsia"/>
        </w:rPr>
        <w:t>基础节</w:t>
      </w:r>
      <w:r>
        <w:rPr>
          <w:rFonts w:hint="eastAsia"/>
          <w:lang w:val="en-US" w:eastAsia="zh-CN"/>
        </w:rPr>
        <w:t>和标准节</w:t>
      </w:r>
    </w:p>
    <w:p w14:paraId="609F81C7">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3D2DB6D">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w:t>
      </w:r>
      <w:r>
        <w:rPr>
          <w:rFonts w:hint="eastAsia" w:ascii="Times New Roman" w:hAnsi="Times New Roman" w:cs="Times New Roman"/>
          <w:szCs w:val="21"/>
          <w:highlight w:val="none"/>
          <w:lang w:eastAsia="zh-CN"/>
        </w:rPr>
        <w:t>塔机</w:t>
      </w:r>
      <w:r>
        <w:rPr>
          <w:rFonts w:hint="eastAsia" w:ascii="Times New Roman" w:hAnsi="Times New Roman" w:eastAsia="宋体" w:cs="Times New Roman"/>
          <w:szCs w:val="21"/>
          <w:highlight w:val="none"/>
        </w:rPr>
        <w:t>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50068BED">
      <w:pPr>
        <w:ind w:left="0" w:leftChars="0" w:firstLine="420" w:firstLineChars="0"/>
        <w:jc w:val="center"/>
      </w:pPr>
      <w:r>
        <w:drawing>
          <wp:inline distT="0" distB="0" distL="114300" distR="114300">
            <wp:extent cx="3528060" cy="2891790"/>
            <wp:effectExtent l="0" t="0" r="15240" b="381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6"/>
                    <a:stretch>
                      <a:fillRect/>
                    </a:stretch>
                  </pic:blipFill>
                  <pic:spPr>
                    <a:xfrm>
                      <a:off x="0" y="0"/>
                      <a:ext cx="3528060" cy="2891790"/>
                    </a:xfrm>
                    <a:prstGeom prst="rect">
                      <a:avLst/>
                    </a:prstGeom>
                    <a:noFill/>
                    <a:ln>
                      <a:noFill/>
                    </a:ln>
                  </pic:spPr>
                </pic:pic>
              </a:graphicData>
            </a:graphic>
          </wp:inline>
        </w:drawing>
      </w:r>
      <w:r>
        <w:drawing>
          <wp:inline distT="0" distB="0" distL="114300" distR="114300">
            <wp:extent cx="3784600" cy="2722880"/>
            <wp:effectExtent l="0" t="0" r="6350" b="127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7"/>
                    <a:stretch>
                      <a:fillRect/>
                    </a:stretch>
                  </pic:blipFill>
                  <pic:spPr>
                    <a:xfrm>
                      <a:off x="0" y="0"/>
                      <a:ext cx="3784600" cy="2722880"/>
                    </a:xfrm>
                    <a:prstGeom prst="rect">
                      <a:avLst/>
                    </a:prstGeom>
                    <a:noFill/>
                    <a:ln>
                      <a:noFill/>
                    </a:ln>
                  </pic:spPr>
                </pic:pic>
              </a:graphicData>
            </a:graphic>
          </wp:inline>
        </w:drawing>
      </w:r>
    </w:p>
    <w:p w14:paraId="1490A198">
      <w:pPr>
        <w:pStyle w:val="15"/>
        <w:ind w:left="0" w:leftChars="0" w:firstLine="420" w:firstLineChars="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w:t>
      </w:r>
      <w:r>
        <w:rPr>
          <w:rFonts w:hint="eastAsia"/>
          <w:highlight w:val="none"/>
          <w:lang w:val="en-US" w:eastAsia="zh-CN"/>
        </w:rPr>
        <w:t>基础节吊装示意图</w:t>
      </w:r>
    </w:p>
    <w:p w14:paraId="287F4BEA">
      <w:pPr>
        <w:pStyle w:val="5"/>
        <w:bidi w:val="0"/>
        <w:ind w:left="864" w:leftChars="0" w:hanging="864" w:firstLineChars="0"/>
        <w:rPr>
          <w:rFonts w:hint="eastAsia"/>
          <w:lang w:val="en-US" w:eastAsia="zh-CN"/>
        </w:rPr>
      </w:pPr>
      <w:r>
        <w:rPr>
          <w:rFonts w:hint="eastAsia"/>
          <w:lang w:val="en-US" w:eastAsia="zh-CN"/>
        </w:rPr>
        <w:t>安装爬升架</w:t>
      </w:r>
    </w:p>
    <w:p w14:paraId="04C7922E">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cs="Times New Roman"/>
          <w:szCs w:val="21"/>
          <w:highlight w:val="none"/>
          <w:lang w:eastAsia="zh-CN"/>
        </w:rPr>
        <w:t>的</w:t>
      </w:r>
      <w:r>
        <w:rPr>
          <w:rFonts w:hint="eastAsia" w:ascii="Times New Roman" w:hAnsi="Times New Roman" w:eastAsia="宋体" w:cs="Times New Roman"/>
          <w:szCs w:val="21"/>
          <w:highlight w:val="none"/>
        </w:rPr>
        <w:t>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7438A1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pPr>
      <w:r>
        <w:drawing>
          <wp:inline distT="0" distB="0" distL="114300" distR="114300">
            <wp:extent cx="3528060" cy="2891790"/>
            <wp:effectExtent l="0" t="0" r="15240" b="381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6"/>
                    <a:stretch>
                      <a:fillRect/>
                    </a:stretch>
                  </pic:blipFill>
                  <pic:spPr>
                    <a:xfrm>
                      <a:off x="0" y="0"/>
                      <a:ext cx="3528060" cy="2891790"/>
                    </a:xfrm>
                    <a:prstGeom prst="rect">
                      <a:avLst/>
                    </a:prstGeom>
                    <a:noFill/>
                    <a:ln>
                      <a:noFill/>
                    </a:ln>
                  </pic:spPr>
                </pic:pic>
              </a:graphicData>
            </a:graphic>
          </wp:inline>
        </w:drawing>
      </w:r>
      <w:r>
        <w:drawing>
          <wp:inline distT="0" distB="0" distL="114300" distR="114300">
            <wp:extent cx="1665605" cy="2828925"/>
            <wp:effectExtent l="0" t="0" r="10795" b="952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28"/>
                    <a:stretch>
                      <a:fillRect/>
                    </a:stretch>
                  </pic:blipFill>
                  <pic:spPr>
                    <a:xfrm>
                      <a:off x="0" y="0"/>
                      <a:ext cx="1665605" cy="2828925"/>
                    </a:xfrm>
                    <a:prstGeom prst="rect">
                      <a:avLst/>
                    </a:prstGeom>
                    <a:noFill/>
                    <a:ln>
                      <a:noFill/>
                    </a:ln>
                  </pic:spPr>
                </pic:pic>
              </a:graphicData>
            </a:graphic>
          </wp:inline>
        </w:drawing>
      </w:r>
    </w:p>
    <w:p w14:paraId="54024AD3">
      <w:pPr>
        <w:pStyle w:val="15"/>
        <w:bidi w:val="0"/>
        <w:ind w:left="0" w:leftChars="0" w:firstLine="0" w:firstLineChars="0"/>
        <w:jc w:val="center"/>
        <w:rPr>
          <w:rFonts w:hint="eastAsia"/>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 </w:t>
      </w:r>
      <w:r>
        <w:rPr>
          <w:rFonts w:hint="eastAsia"/>
          <w:highlight w:val="none"/>
          <w:lang w:val="en-US" w:eastAsia="zh-CN"/>
        </w:rPr>
        <w:t>顶升套架总成整体吊装示意图</w:t>
      </w:r>
    </w:p>
    <w:p w14:paraId="5242DB1E">
      <w:pPr>
        <w:pStyle w:val="5"/>
        <w:bidi w:val="0"/>
        <w:ind w:left="864" w:leftChars="0" w:hanging="864" w:firstLineChars="0"/>
        <w:rPr>
          <w:rFonts w:hint="eastAsia"/>
          <w:lang w:val="en-US" w:eastAsia="zh-CN"/>
        </w:rPr>
      </w:pPr>
      <w:bookmarkStart w:id="170" w:name="_Toc7277"/>
      <w:bookmarkStart w:id="171" w:name="_Toc8128"/>
      <w:r>
        <w:rPr>
          <w:rFonts w:hint="eastAsia"/>
          <w:lang w:val="en-US" w:eastAsia="zh-CN"/>
        </w:rPr>
        <w:t>安装</w:t>
      </w:r>
      <w:bookmarkEnd w:id="170"/>
      <w:bookmarkEnd w:id="171"/>
      <w:r>
        <w:rPr>
          <w:rFonts w:hint="eastAsia"/>
          <w:lang w:val="en-US" w:eastAsia="zh-CN"/>
        </w:rPr>
        <w:t>特殊节、回转总成</w:t>
      </w:r>
    </w:p>
    <w:p w14:paraId="60612DAD">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EDF091A">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712CEF30">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330B1E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226435" cy="2645410"/>
            <wp:effectExtent l="0" t="0" r="12065" b="254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26"/>
                    <a:stretch>
                      <a:fillRect/>
                    </a:stretch>
                  </pic:blipFill>
                  <pic:spPr>
                    <a:xfrm>
                      <a:off x="0" y="0"/>
                      <a:ext cx="3226435" cy="2645410"/>
                    </a:xfrm>
                    <a:prstGeom prst="rect">
                      <a:avLst/>
                    </a:prstGeom>
                    <a:noFill/>
                    <a:ln>
                      <a:noFill/>
                    </a:ln>
                  </pic:spPr>
                </pic:pic>
              </a:graphicData>
            </a:graphic>
          </wp:inline>
        </w:drawing>
      </w:r>
      <w:r>
        <w:drawing>
          <wp:inline distT="0" distB="0" distL="114300" distR="114300">
            <wp:extent cx="1675765" cy="2763520"/>
            <wp:effectExtent l="0" t="0" r="635" b="1778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9"/>
                    <a:stretch>
                      <a:fillRect/>
                    </a:stretch>
                  </pic:blipFill>
                  <pic:spPr>
                    <a:xfrm>
                      <a:off x="0" y="0"/>
                      <a:ext cx="1675765" cy="2763520"/>
                    </a:xfrm>
                    <a:prstGeom prst="rect">
                      <a:avLst/>
                    </a:prstGeom>
                    <a:noFill/>
                    <a:ln>
                      <a:noFill/>
                    </a:ln>
                  </pic:spPr>
                </pic:pic>
              </a:graphicData>
            </a:graphic>
          </wp:inline>
        </w:drawing>
      </w:r>
    </w:p>
    <w:p w14:paraId="36F35079">
      <w:pPr>
        <w:pStyle w:val="15"/>
        <w:spacing w:line="360" w:lineRule="auto"/>
        <w:ind w:firstLine="420" w:firstLineChars="20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 xml:space="preserve"> </w:t>
      </w:r>
      <w:r>
        <w:rPr>
          <w:rFonts w:hint="eastAsia"/>
          <w:highlight w:val="none"/>
          <w:lang w:val="en-US" w:eastAsia="zh-CN"/>
        </w:rPr>
        <w:t>特殊节整体吊装示意图</w:t>
      </w:r>
    </w:p>
    <w:p w14:paraId="04F6944F">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bidi w:val="0"/>
      </w:pPr>
      <w:r>
        <w:drawing>
          <wp:inline distT="0" distB="0" distL="114300" distR="114300">
            <wp:extent cx="3226435" cy="2645410"/>
            <wp:effectExtent l="0" t="0" r="12065" b="254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26"/>
                    <a:stretch>
                      <a:fillRect/>
                    </a:stretch>
                  </pic:blipFill>
                  <pic:spPr>
                    <a:xfrm>
                      <a:off x="0" y="0"/>
                      <a:ext cx="3226435" cy="2645410"/>
                    </a:xfrm>
                    <a:prstGeom prst="rect">
                      <a:avLst/>
                    </a:prstGeom>
                    <a:noFill/>
                    <a:ln>
                      <a:noFill/>
                    </a:ln>
                  </pic:spPr>
                </pic:pic>
              </a:graphicData>
            </a:graphic>
          </wp:inline>
        </w:drawing>
      </w:r>
      <w:r>
        <w:drawing>
          <wp:inline distT="0" distB="0" distL="114300" distR="114300">
            <wp:extent cx="1689100" cy="2867025"/>
            <wp:effectExtent l="0" t="0" r="6350" b="952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30"/>
                    <a:stretch>
                      <a:fillRect/>
                    </a:stretch>
                  </pic:blipFill>
                  <pic:spPr>
                    <a:xfrm>
                      <a:off x="0" y="0"/>
                      <a:ext cx="1689100" cy="2867025"/>
                    </a:xfrm>
                    <a:prstGeom prst="rect">
                      <a:avLst/>
                    </a:prstGeom>
                    <a:noFill/>
                    <a:ln>
                      <a:noFill/>
                    </a:ln>
                  </pic:spPr>
                </pic:pic>
              </a:graphicData>
            </a:graphic>
          </wp:inline>
        </w:drawing>
      </w:r>
    </w:p>
    <w:p w14:paraId="0142D614">
      <w:pPr>
        <w:pStyle w:val="15"/>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7</w:t>
      </w:r>
      <w:r>
        <w:fldChar w:fldCharType="end"/>
      </w:r>
      <w:r>
        <w:rPr>
          <w:rFonts w:hint="eastAsia"/>
          <w:highlight w:val="none"/>
          <w:lang w:val="en-US" w:eastAsia="zh-CN"/>
        </w:rPr>
        <w:t xml:space="preserve"> 回转总成吊装示意图</w:t>
      </w:r>
    </w:p>
    <w:p w14:paraId="68DC4224">
      <w:pPr>
        <w:pStyle w:val="5"/>
        <w:bidi w:val="0"/>
        <w:ind w:left="864" w:leftChars="0" w:hanging="864" w:firstLineChars="0"/>
        <w:rPr>
          <w:rFonts w:hint="default"/>
          <w:lang w:val="en-US" w:eastAsia="zh-CN"/>
        </w:rPr>
      </w:pPr>
      <w:r>
        <w:rPr>
          <w:rFonts w:hint="eastAsia"/>
          <w:lang w:val="en-US" w:eastAsia="zh-CN"/>
        </w:rPr>
        <w:t>安装臂根节</w:t>
      </w:r>
    </w:p>
    <w:p w14:paraId="60E63DB3">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18mm6×19W+IWR1870Mpa</w:t>
      </w:r>
      <w:r>
        <w:rPr>
          <w:rFonts w:hint="eastAsia"/>
          <w:highlight w:val="none"/>
        </w:rPr>
        <w:t>的钢丝绳配套</w:t>
      </w:r>
      <w:r>
        <w:rPr>
          <w:rFonts w:hint="eastAsia"/>
          <w:highlight w:val="none"/>
          <w:lang w:eastAsia="zh-CN"/>
        </w:rPr>
        <w:t>GB/T 25854-6-DW5</w:t>
      </w:r>
      <w:r>
        <w:rPr>
          <w:rFonts w:hint="eastAsia"/>
          <w:highlight w:val="none"/>
        </w:rPr>
        <w:t>卸扣进行吊装</w:t>
      </w:r>
      <w:r>
        <w:rPr>
          <w:rFonts w:hint="eastAsia"/>
        </w:rPr>
        <w:t>。</w:t>
      </w:r>
    </w:p>
    <w:p w14:paraId="757E6458">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301B868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165475" cy="2884170"/>
            <wp:effectExtent l="0" t="0" r="15875" b="1143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31"/>
                    <a:stretch>
                      <a:fillRect/>
                    </a:stretch>
                  </pic:blipFill>
                  <pic:spPr>
                    <a:xfrm>
                      <a:off x="0" y="0"/>
                      <a:ext cx="3165475" cy="2884170"/>
                    </a:xfrm>
                    <a:prstGeom prst="rect">
                      <a:avLst/>
                    </a:prstGeom>
                    <a:noFill/>
                    <a:ln>
                      <a:noFill/>
                    </a:ln>
                  </pic:spPr>
                </pic:pic>
              </a:graphicData>
            </a:graphic>
          </wp:inline>
        </w:drawing>
      </w:r>
      <w:r>
        <w:drawing>
          <wp:inline distT="0" distB="0" distL="114300" distR="114300">
            <wp:extent cx="1913890" cy="2807970"/>
            <wp:effectExtent l="0" t="0" r="10160" b="1143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32"/>
                    <a:stretch>
                      <a:fillRect/>
                    </a:stretch>
                  </pic:blipFill>
                  <pic:spPr>
                    <a:xfrm>
                      <a:off x="0" y="0"/>
                      <a:ext cx="1913890" cy="2807970"/>
                    </a:xfrm>
                    <a:prstGeom prst="rect">
                      <a:avLst/>
                    </a:prstGeom>
                    <a:noFill/>
                    <a:ln>
                      <a:noFill/>
                    </a:ln>
                  </pic:spPr>
                </pic:pic>
              </a:graphicData>
            </a:graphic>
          </wp:inline>
        </w:drawing>
      </w:r>
    </w:p>
    <w:p w14:paraId="10856DA1">
      <w:pPr>
        <w:pStyle w:val="15"/>
        <w:bidi w:val="0"/>
        <w:ind w:left="0" w:leftChars="0" w:firstLine="0" w:firstLineChars="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8</w:t>
      </w:r>
      <w:r>
        <w:fldChar w:fldCharType="end"/>
      </w:r>
      <w:r>
        <w:rPr>
          <w:rFonts w:hint="eastAsia" w:ascii="Times New Roman" w:hAnsi="Times New Roman" w:cs="Times New Roman"/>
          <w:highlight w:val="none"/>
          <w:lang w:val="en-US" w:eastAsia="zh-CN"/>
        </w:rPr>
        <w:t xml:space="preserve"> 安装臂根节吊装示意图</w:t>
      </w:r>
    </w:p>
    <w:p w14:paraId="7587E44A">
      <w:pPr>
        <w:pStyle w:val="5"/>
        <w:bidi w:val="0"/>
        <w:ind w:left="864" w:leftChars="0" w:hanging="864" w:firstLineChars="0"/>
        <w:rPr>
          <w:rFonts w:hint="eastAsia"/>
          <w:lang w:val="en-US" w:eastAsia="zh-CN"/>
        </w:rPr>
      </w:pPr>
      <w:bookmarkStart w:id="172" w:name="_Toc11593"/>
      <w:bookmarkStart w:id="173" w:name="_Toc25574"/>
      <w:r>
        <w:rPr>
          <w:rFonts w:hint="eastAsia"/>
          <w:lang w:val="en-US" w:eastAsia="zh-CN"/>
        </w:rPr>
        <w:t>安装平衡臂</w:t>
      </w:r>
    </w:p>
    <w:p w14:paraId="4A60CCAC">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w:t>
      </w:r>
      <w:r>
        <w:rPr>
          <w:rFonts w:hint="eastAsia" w:ascii="Times New Roman" w:hAnsi="Times New Roman" w:eastAsia="宋体" w:cs="Times New Roman"/>
          <w:szCs w:val="21"/>
          <w:highlight w:val="none"/>
        </w:rPr>
        <w:t>上弦杆吊耳作为吊装孔，采用4根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0F298786">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w:t>
      </w:r>
      <w:r>
        <w:rPr>
          <w:rFonts w:hint="eastAsia" w:ascii="Times New Roman" w:hAnsi="Times New Roman" w:eastAsia="宋体" w:cs="Times New Roman"/>
          <w:szCs w:val="21"/>
          <w:highlight w:val="none"/>
        </w:rPr>
        <w:t>至</w:t>
      </w:r>
      <w:r>
        <w:rPr>
          <w:rFonts w:hint="eastAsia"/>
          <w:highlight w:val="none"/>
          <w:lang w:val="en-US" w:eastAsia="zh-CN"/>
        </w:rPr>
        <w:t>起重臂臂根节</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将组装好的平衡臂吊起，对接</w:t>
      </w:r>
      <w:r>
        <w:rPr>
          <w:rFonts w:hint="eastAsia"/>
          <w:highlight w:val="none"/>
          <w:lang w:val="en-US" w:eastAsia="zh-CN"/>
        </w:rPr>
        <w:t>起重臂臂根节</w:t>
      </w:r>
      <w:r>
        <w:rPr>
          <w:rFonts w:hint="eastAsia" w:eastAsia="宋体" w:cs="Times New Roman"/>
          <w:szCs w:val="21"/>
          <w:highlight w:val="none"/>
          <w:lang w:eastAsia="zh-CN"/>
        </w:rPr>
        <w:t>连接耳板，插入销轴、及R形销，缓慢放下。将平衡臂放置一定程度，把安装在</w:t>
      </w:r>
      <w:r>
        <w:rPr>
          <w:rFonts w:hint="eastAsia"/>
          <w:highlight w:val="none"/>
          <w:lang w:val="en-US" w:eastAsia="zh-CN"/>
        </w:rPr>
        <w:t>起重臂臂根节</w:t>
      </w:r>
      <w:r>
        <w:rPr>
          <w:rFonts w:hint="eastAsia" w:eastAsia="宋体" w:cs="Times New Roman"/>
          <w:szCs w:val="21"/>
          <w:highlight w:val="none"/>
          <w:lang w:eastAsia="zh-CN"/>
        </w:rPr>
        <w:t>的短拉杆和平衡臂上的长拉杆对接好后，插入销轴及开口销缓慢放下，直到拉绷紧，平衡水平。</w:t>
      </w:r>
      <w:r>
        <w:rPr>
          <w:rFonts w:hint="eastAsia" w:cs="Times New Roman"/>
          <w:szCs w:val="21"/>
          <w:highlight w:val="none"/>
          <w:lang w:val="en-US" w:eastAsia="zh-CN"/>
        </w:rPr>
        <w:t>安装示意图如下：</w:t>
      </w:r>
    </w:p>
    <w:p w14:paraId="3BF84136">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3549015" cy="3230880"/>
            <wp:effectExtent l="0" t="0" r="13335" b="762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33"/>
                    <a:stretch>
                      <a:fillRect/>
                    </a:stretch>
                  </pic:blipFill>
                  <pic:spPr>
                    <a:xfrm>
                      <a:off x="0" y="0"/>
                      <a:ext cx="3549015" cy="3230880"/>
                    </a:xfrm>
                    <a:prstGeom prst="rect">
                      <a:avLst/>
                    </a:prstGeom>
                    <a:noFill/>
                    <a:ln>
                      <a:noFill/>
                    </a:ln>
                  </pic:spPr>
                </pic:pic>
              </a:graphicData>
            </a:graphic>
          </wp:inline>
        </w:drawing>
      </w:r>
      <w:r>
        <w:drawing>
          <wp:inline distT="0" distB="0" distL="114300" distR="114300">
            <wp:extent cx="3058160" cy="3352165"/>
            <wp:effectExtent l="0" t="0" r="8890" b="63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34"/>
                    <a:stretch>
                      <a:fillRect/>
                    </a:stretch>
                  </pic:blipFill>
                  <pic:spPr>
                    <a:xfrm>
                      <a:off x="0" y="0"/>
                      <a:ext cx="3058160" cy="3352165"/>
                    </a:xfrm>
                    <a:prstGeom prst="rect">
                      <a:avLst/>
                    </a:prstGeom>
                    <a:noFill/>
                    <a:ln>
                      <a:noFill/>
                    </a:ln>
                  </pic:spPr>
                </pic:pic>
              </a:graphicData>
            </a:graphic>
          </wp:inline>
        </w:drawing>
      </w:r>
    </w:p>
    <w:p w14:paraId="489FFD44">
      <w:pPr>
        <w:pStyle w:val="15"/>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9</w:t>
      </w:r>
      <w:r>
        <w:fldChar w:fldCharType="end"/>
      </w:r>
      <w:r>
        <w:rPr>
          <w:rFonts w:hint="eastAsia"/>
          <w:lang w:val="en-US" w:eastAsia="zh-CN"/>
        </w:rPr>
        <w:t xml:space="preserve"> </w:t>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1E64D8D9">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5F8112AC">
      <w:pPr>
        <w:pStyle w:val="5"/>
        <w:bidi w:val="0"/>
        <w:ind w:left="864" w:leftChars="0" w:hanging="864" w:firstLineChars="0"/>
        <w:rPr>
          <w:rFonts w:hint="eastAsia"/>
          <w:lang w:val="en-US" w:eastAsia="zh-CN"/>
        </w:rPr>
      </w:pPr>
      <w:r>
        <w:rPr>
          <w:rFonts w:hint="eastAsia"/>
          <w:lang w:val="en-US" w:eastAsia="zh-CN"/>
        </w:rPr>
        <w:t>安装一块3.2t平衡重</w:t>
      </w:r>
      <w:bookmarkEnd w:id="172"/>
      <w:bookmarkEnd w:id="173"/>
    </w:p>
    <w:p w14:paraId="1D81D756">
      <w:pPr>
        <w:ind w:firstLine="420" w:firstLineChars="0"/>
        <w:rPr>
          <w:rFonts w:hint="eastAsia" w:eastAsia="宋体"/>
          <w:lang w:val="en-US" w:eastAsia="zh-CN"/>
        </w:rPr>
      </w:pPr>
      <w:r>
        <w:rPr>
          <w:rFonts w:hint="eastAsia"/>
          <w:highlight w:val="none"/>
          <w:lang w:val="en-US" w:eastAsia="zh-CN"/>
        </w:rPr>
        <w:t>平衡重</w:t>
      </w:r>
      <w:r>
        <w:rPr>
          <w:rFonts w:hint="eastAsia" w:ascii="Times New Roman" w:hAnsi="Times New Roman" w:eastAsia="宋体" w:cs="Times New Roman"/>
          <w:szCs w:val="21"/>
          <w:highlight w:val="none"/>
        </w:rPr>
        <w:t>吊装采用</w:t>
      </w:r>
      <w:r>
        <w:rPr>
          <w:rFonts w:hint="eastAsia" w:ascii="Times New Roman" w:hAnsi="Times New Roman" w:cs="Times New Roman"/>
          <w:szCs w:val="21"/>
          <w:highlight w:val="none"/>
          <w:lang w:val="en-US" w:eastAsia="zh-CN"/>
        </w:rPr>
        <w:t>两</w:t>
      </w:r>
      <w:r>
        <w:rPr>
          <w:rFonts w:hint="eastAsia" w:ascii="Times New Roman" w:hAnsi="Times New Roman" w:eastAsia="宋体" w:cs="Times New Roman"/>
          <w:szCs w:val="21"/>
          <w:highlight w:val="none"/>
        </w:rPr>
        <w:t>点吊，以</w:t>
      </w:r>
      <w:r>
        <w:rPr>
          <w:rFonts w:hint="eastAsia"/>
          <w:highlight w:val="none"/>
          <w:lang w:val="en-US" w:eastAsia="zh-CN"/>
        </w:rPr>
        <w:t>平衡重</w:t>
      </w:r>
      <w:r>
        <w:rPr>
          <w:rFonts w:hint="eastAsia" w:ascii="Times New Roman" w:hAnsi="Times New Roman" w:cs="Times New Roman"/>
          <w:szCs w:val="21"/>
          <w:highlight w:val="none"/>
          <w:lang w:val="en-US" w:eastAsia="zh-CN"/>
        </w:rPr>
        <w:t>两个预埋的吊装</w:t>
      </w:r>
      <w:r>
        <w:rPr>
          <w:rFonts w:hint="eastAsia" w:ascii="Times New Roman" w:hAnsi="Times New Roman" w:eastAsia="宋体" w:cs="Times New Roman"/>
          <w:szCs w:val="21"/>
          <w:highlight w:val="none"/>
        </w:rPr>
        <w:t>孔作为吊装孔</w:t>
      </w:r>
      <w:r>
        <w:rPr>
          <w:rFonts w:hint="eastAsia" w:ascii="宋体" w:hAnsi="宋体" w:eastAsia="宋体" w:cs="Times New Roman"/>
          <w:highlight w:val="none"/>
          <w:lang w:val="en-US" w:eastAsia="zh-CN"/>
        </w:rPr>
        <w:t>，采用</w:t>
      </w:r>
      <w:r>
        <w:rPr>
          <w:rFonts w:hint="eastAsia" w:cs="Times New Roman"/>
          <w:highlight w:val="none"/>
          <w:lang w:val="en-US" w:eastAsia="zh-CN"/>
        </w:rPr>
        <w:t>2</w:t>
      </w:r>
      <w:r>
        <w:rPr>
          <w:rFonts w:hint="eastAsia" w:ascii="宋体" w:hAnsi="宋体" w:eastAsia="宋体" w:cs="Times New Roman"/>
          <w:highlight w:val="none"/>
          <w:lang w:val="en-US" w:eastAsia="zh-CN"/>
        </w:rPr>
        <w:t>根</w:t>
      </w:r>
      <w:r>
        <w:rPr>
          <w:rFonts w:hint="eastAsia" w:ascii="Times New Roman" w:hAnsi="Times New Roman" w:cs="Times New Roman"/>
          <w:szCs w:val="21"/>
          <w:highlight w:val="none"/>
          <w:lang w:val="en-US" w:eastAsia="zh-CN"/>
        </w:rPr>
        <w:t>16mm6×19W+IWR1870Mpa</w:t>
      </w:r>
      <w:r>
        <w:rPr>
          <w:rFonts w:hint="eastAsia" w:ascii="宋体" w:hAnsi="宋体" w:eastAsia="宋体" w:cs="Times New Roman"/>
          <w:highlight w:val="none"/>
          <w:lang w:val="en-US" w:eastAsia="zh-CN"/>
        </w:rPr>
        <w:t>的钢丝绳配套</w:t>
      </w:r>
      <w:r>
        <w:rPr>
          <w:rFonts w:hint="eastAsia" w:ascii="Times New Roman" w:hAnsi="Times New Roman" w:cs="Times New Roman"/>
          <w:szCs w:val="21"/>
          <w:highlight w:val="none"/>
          <w:lang w:val="en-US" w:eastAsia="zh-CN"/>
        </w:rPr>
        <w:t>GB/T</w:t>
      </w:r>
      <w:r>
        <w:rPr>
          <w:rFonts w:hint="eastAsia" w:ascii="宋体" w:hAnsi="宋体" w:eastAsia="宋体" w:cs="Times New Roman"/>
          <w:highlight w:val="none"/>
          <w:lang w:val="en-US" w:eastAsia="zh-CN"/>
        </w:rPr>
        <w:t xml:space="preserve"> </w:t>
      </w:r>
      <w:r>
        <w:rPr>
          <w:rFonts w:hint="eastAsia" w:ascii="Times New Roman" w:hAnsi="Times New Roman" w:cs="Times New Roman"/>
          <w:szCs w:val="21"/>
          <w:highlight w:val="none"/>
          <w:lang w:eastAsia="zh-CN"/>
        </w:rPr>
        <w:t>25854-6-DW5</w:t>
      </w:r>
      <w:r>
        <w:rPr>
          <w:rFonts w:hint="eastAsia" w:ascii="Times New Roman" w:hAnsi="Times New Roman" w:eastAsia="宋体" w:cs="Times New Roman"/>
          <w:szCs w:val="21"/>
          <w:highlight w:val="none"/>
        </w:rPr>
        <w:t>卸扣进行吊装</w:t>
      </w:r>
      <w:r>
        <w:rPr>
          <w:rFonts w:hint="eastAsia" w:ascii="Times New Roman" w:hAnsi="Times New Roman" w:cs="Times New Roman"/>
          <w:szCs w:val="21"/>
          <w:highlight w:val="none"/>
          <w:lang w:eastAsia="zh-CN"/>
        </w:rPr>
        <w:t>。</w:t>
      </w:r>
    </w:p>
    <w:p w14:paraId="3A491B25">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17E731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anchor distT="0" distB="0" distL="114300" distR="114300" simplePos="0" relativeHeight="251661312" behindDoc="0" locked="0" layoutInCell="1" allowOverlap="1">
            <wp:simplePos x="0" y="0"/>
            <wp:positionH relativeFrom="column">
              <wp:posOffset>-210820</wp:posOffset>
            </wp:positionH>
            <wp:positionV relativeFrom="paragraph">
              <wp:posOffset>167640</wp:posOffset>
            </wp:positionV>
            <wp:extent cx="2859405" cy="2603500"/>
            <wp:effectExtent l="0" t="0" r="17145" b="6350"/>
            <wp:wrapTopAndBottom/>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33"/>
                    <a:stretch>
                      <a:fillRect/>
                    </a:stretch>
                  </pic:blipFill>
                  <pic:spPr>
                    <a:xfrm>
                      <a:off x="0" y="0"/>
                      <a:ext cx="2859405" cy="260350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2732405</wp:posOffset>
            </wp:positionH>
            <wp:positionV relativeFrom="paragraph">
              <wp:posOffset>150495</wp:posOffset>
            </wp:positionV>
            <wp:extent cx="2515235" cy="2624455"/>
            <wp:effectExtent l="0" t="0" r="18415" b="4445"/>
            <wp:wrapNone/>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35"/>
                    <a:stretch>
                      <a:fillRect/>
                    </a:stretch>
                  </pic:blipFill>
                  <pic:spPr>
                    <a:xfrm>
                      <a:off x="0" y="0"/>
                      <a:ext cx="2515235" cy="2624455"/>
                    </a:xfrm>
                    <a:prstGeom prst="rect">
                      <a:avLst/>
                    </a:prstGeom>
                    <a:noFill/>
                    <a:ln>
                      <a:noFill/>
                    </a:ln>
                  </pic:spPr>
                </pic:pic>
              </a:graphicData>
            </a:graphic>
          </wp:anchor>
        </w:drawing>
      </w:r>
    </w:p>
    <w:p w14:paraId="75819900">
      <w:pPr>
        <w:pStyle w:val="15"/>
        <w:bidi w:val="0"/>
        <w:ind w:left="0" w:leftChars="0" w:firstLine="0" w:firstLineChars="0"/>
        <w:jc w:val="center"/>
        <w:rPr>
          <w:rFonts w:hint="default"/>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10</w:t>
      </w:r>
      <w:r>
        <w:fldChar w:fldCharType="end"/>
      </w:r>
      <w:r>
        <w:rPr>
          <w:rFonts w:hint="eastAsia"/>
          <w:lang w:val="en-US" w:eastAsia="zh-CN"/>
        </w:rPr>
        <w:t xml:space="preserve"> </w:t>
      </w:r>
      <w:r>
        <w:rPr>
          <w:rFonts w:hint="eastAsia"/>
          <w:highlight w:val="none"/>
          <w:lang w:val="en-US" w:eastAsia="zh-CN"/>
        </w:rPr>
        <w:t>平衡重吊装示意图</w:t>
      </w:r>
    </w:p>
    <w:p w14:paraId="1658A5B0">
      <w:pPr>
        <w:pStyle w:val="5"/>
        <w:bidi w:val="0"/>
        <w:ind w:left="864" w:leftChars="0" w:hanging="864" w:firstLineChars="0"/>
        <w:rPr>
          <w:rFonts w:hint="eastAsia"/>
          <w:lang w:val="en-US" w:eastAsia="zh-CN"/>
        </w:rPr>
      </w:pPr>
      <w:bookmarkStart w:id="174" w:name="_Toc21892"/>
      <w:bookmarkStart w:id="175" w:name="_Toc23299"/>
      <w:r>
        <w:rPr>
          <w:rFonts w:hint="eastAsia"/>
          <w:lang w:val="en-US" w:eastAsia="zh-CN"/>
        </w:rPr>
        <w:t>安装剩余起重臂</w:t>
      </w:r>
      <w:bookmarkEnd w:id="174"/>
      <w:bookmarkEnd w:id="175"/>
    </w:p>
    <w:p w14:paraId="0F947BD7">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3ABCAF39">
      <w:r>
        <w:drawing>
          <wp:inline distT="0" distB="0" distL="114300" distR="114300">
            <wp:extent cx="5547360" cy="1930400"/>
            <wp:effectExtent l="0" t="0" r="15240" b="1270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6"/>
                    <a:srcRect b="7255"/>
                    <a:stretch>
                      <a:fillRect/>
                    </a:stretch>
                  </pic:blipFill>
                  <pic:spPr>
                    <a:xfrm>
                      <a:off x="0" y="0"/>
                      <a:ext cx="5547360" cy="1930400"/>
                    </a:xfrm>
                    <a:prstGeom prst="rect">
                      <a:avLst/>
                    </a:prstGeom>
                    <a:noFill/>
                    <a:ln>
                      <a:noFill/>
                    </a:ln>
                  </pic:spPr>
                </pic:pic>
              </a:graphicData>
            </a:graphic>
          </wp:inline>
        </w:drawing>
      </w:r>
    </w:p>
    <w:p w14:paraId="001DBB01">
      <w:pPr>
        <w:pStyle w:val="15"/>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11</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起重臂组合图</w:t>
      </w:r>
    </w:p>
    <w:p w14:paraId="0069F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2C9754E1">
      <w:pPr>
        <w:pStyle w:val="14"/>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以同样的方法安装剩余起重臂。</w:t>
      </w:r>
    </w:p>
    <w:p w14:paraId="07DE12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bCs/>
          <w:kern w:val="2"/>
          <w:sz w:val="24"/>
          <w:szCs w:val="24"/>
          <w:lang w:val="en-US" w:eastAsia="zh-CN" w:bidi="ar-SA"/>
        </w:rPr>
        <w:t>塔吊起重臂总成安装时设置警戒区，起吊安排专人负责指挥，专人操作，严禁无关人员进入起重作业范围内</w:t>
      </w:r>
      <w:r>
        <w:rPr>
          <w:rFonts w:hint="eastAsia"/>
        </w:rPr>
        <w:t>。</w:t>
      </w:r>
    </w:p>
    <w:p w14:paraId="5F2F6A3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416300" cy="3213100"/>
            <wp:effectExtent l="0" t="0" r="12700" b="635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37"/>
                    <a:stretch>
                      <a:fillRect/>
                    </a:stretch>
                  </pic:blipFill>
                  <pic:spPr>
                    <a:xfrm>
                      <a:off x="0" y="0"/>
                      <a:ext cx="3416300" cy="3213100"/>
                    </a:xfrm>
                    <a:prstGeom prst="rect">
                      <a:avLst/>
                    </a:prstGeom>
                    <a:noFill/>
                    <a:ln>
                      <a:noFill/>
                    </a:ln>
                  </pic:spPr>
                </pic:pic>
              </a:graphicData>
            </a:graphic>
          </wp:inline>
        </w:drawing>
      </w:r>
      <w:r>
        <w:drawing>
          <wp:inline distT="0" distB="0" distL="114300" distR="114300">
            <wp:extent cx="3312160" cy="2932430"/>
            <wp:effectExtent l="0" t="0" r="2540" b="1270"/>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38"/>
                    <a:stretch>
                      <a:fillRect/>
                    </a:stretch>
                  </pic:blipFill>
                  <pic:spPr>
                    <a:xfrm>
                      <a:off x="0" y="0"/>
                      <a:ext cx="3312160" cy="2932430"/>
                    </a:xfrm>
                    <a:prstGeom prst="rect">
                      <a:avLst/>
                    </a:prstGeom>
                    <a:noFill/>
                    <a:ln>
                      <a:noFill/>
                    </a:ln>
                  </pic:spPr>
                </pic:pic>
              </a:graphicData>
            </a:graphic>
          </wp:inline>
        </w:drawing>
      </w:r>
    </w:p>
    <w:p w14:paraId="72D0B89D">
      <w:pPr>
        <w:pStyle w:val="15"/>
        <w:rPr>
          <w:rFonts w:hint="default" w:eastAsia="黑体"/>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12</w:t>
      </w:r>
      <w:r>
        <w:fldChar w:fldCharType="end"/>
      </w:r>
      <w:r>
        <w:rPr>
          <w:rFonts w:hint="eastAsia"/>
          <w:lang w:val="en-US" w:eastAsia="zh-CN"/>
        </w:rPr>
        <w:t xml:space="preserve"> 起重臂臂节二吊装示意图</w:t>
      </w:r>
    </w:p>
    <w:p w14:paraId="1340FD8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813050" cy="2695575"/>
            <wp:effectExtent l="0" t="0" r="6350" b="9525"/>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39"/>
                    <a:stretch>
                      <a:fillRect/>
                    </a:stretch>
                  </pic:blipFill>
                  <pic:spPr>
                    <a:xfrm>
                      <a:off x="0" y="0"/>
                      <a:ext cx="2813050" cy="2695575"/>
                    </a:xfrm>
                    <a:prstGeom prst="rect">
                      <a:avLst/>
                    </a:prstGeom>
                    <a:noFill/>
                    <a:ln>
                      <a:noFill/>
                    </a:ln>
                  </pic:spPr>
                </pic:pic>
              </a:graphicData>
            </a:graphic>
          </wp:inline>
        </w:drawing>
      </w:r>
      <w:r>
        <w:drawing>
          <wp:inline distT="0" distB="0" distL="114300" distR="114300">
            <wp:extent cx="3232150" cy="2401570"/>
            <wp:effectExtent l="0" t="0" r="6350" b="17780"/>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40"/>
                    <a:stretch>
                      <a:fillRect/>
                    </a:stretch>
                  </pic:blipFill>
                  <pic:spPr>
                    <a:xfrm>
                      <a:off x="0" y="0"/>
                      <a:ext cx="3232150" cy="2401570"/>
                    </a:xfrm>
                    <a:prstGeom prst="rect">
                      <a:avLst/>
                    </a:prstGeom>
                    <a:noFill/>
                    <a:ln>
                      <a:noFill/>
                    </a:ln>
                  </pic:spPr>
                </pic:pic>
              </a:graphicData>
            </a:graphic>
          </wp:inline>
        </w:drawing>
      </w:r>
    </w:p>
    <w:p w14:paraId="45428A9D">
      <w:pPr>
        <w:pStyle w:val="15"/>
        <w:rPr>
          <w:rFonts w:hint="eastAsia"/>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13</w:t>
      </w:r>
      <w:r>
        <w:fldChar w:fldCharType="end"/>
      </w:r>
      <w:r>
        <w:rPr>
          <w:rFonts w:hint="eastAsia"/>
          <w:lang w:val="en-US" w:eastAsia="zh-CN"/>
        </w:rPr>
        <w:t xml:space="preserve"> 起重臂臂节三吊装示意图</w:t>
      </w:r>
    </w:p>
    <w:p w14:paraId="64D8CF39">
      <w:pPr>
        <w:pStyle w:val="16"/>
        <w:rPr>
          <w:rFonts w:hint="eastAsia" w:eastAsia="宋体"/>
          <w:lang w:val="en-US" w:eastAsia="zh-CN"/>
        </w:rPr>
      </w:pPr>
      <w:r>
        <w:drawing>
          <wp:inline distT="0" distB="0" distL="114300" distR="114300">
            <wp:extent cx="3290570" cy="3190875"/>
            <wp:effectExtent l="0" t="0" r="5080" b="9525"/>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41"/>
                    <a:stretch>
                      <a:fillRect/>
                    </a:stretch>
                  </pic:blipFill>
                  <pic:spPr>
                    <a:xfrm>
                      <a:off x="0" y="0"/>
                      <a:ext cx="3290570" cy="3190875"/>
                    </a:xfrm>
                    <a:prstGeom prst="rect">
                      <a:avLst/>
                    </a:prstGeom>
                    <a:noFill/>
                    <a:ln>
                      <a:noFill/>
                    </a:ln>
                  </pic:spPr>
                </pic:pic>
              </a:graphicData>
            </a:graphic>
          </wp:inline>
        </w:drawing>
      </w:r>
    </w:p>
    <w:p w14:paraId="34B9CF55">
      <w:pPr>
        <w:pStyle w:val="16"/>
        <w:rPr>
          <w:rFonts w:hint="eastAsia"/>
          <w:lang w:val="en-US" w:eastAsia="zh-CN"/>
        </w:rPr>
      </w:pPr>
      <w:r>
        <w:drawing>
          <wp:inline distT="0" distB="0" distL="114300" distR="114300">
            <wp:extent cx="4090670" cy="2919095"/>
            <wp:effectExtent l="0" t="0" r="5080" b="14605"/>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42"/>
                    <a:stretch>
                      <a:fillRect/>
                    </a:stretch>
                  </pic:blipFill>
                  <pic:spPr>
                    <a:xfrm>
                      <a:off x="0" y="0"/>
                      <a:ext cx="4090670" cy="2919095"/>
                    </a:xfrm>
                    <a:prstGeom prst="rect">
                      <a:avLst/>
                    </a:prstGeom>
                    <a:noFill/>
                    <a:ln>
                      <a:noFill/>
                    </a:ln>
                  </pic:spPr>
                </pic:pic>
              </a:graphicData>
            </a:graphic>
          </wp:inline>
        </w:drawing>
      </w:r>
    </w:p>
    <w:p w14:paraId="79838DB2">
      <w:pPr>
        <w:pStyle w:val="15"/>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14</w:t>
      </w:r>
      <w:r>
        <w:fldChar w:fldCharType="end"/>
      </w:r>
      <w:r>
        <w:rPr>
          <w:rFonts w:hint="eastAsia"/>
          <w:lang w:val="en-US" w:eastAsia="zh-CN"/>
        </w:rPr>
        <w:t xml:space="preserve"> 剩余</w:t>
      </w:r>
      <w:r>
        <w:rPr>
          <w:rFonts w:hint="eastAsia" w:ascii="Times New Roman" w:hAnsi="Times New Roman" w:cs="Times New Roman"/>
          <w:highlight w:val="none"/>
          <w:lang w:val="en-US" w:eastAsia="zh-CN"/>
        </w:rPr>
        <w:t>起重臂吊装示意图</w:t>
      </w:r>
    </w:p>
    <w:p w14:paraId="570E76F2">
      <w:pPr>
        <w:pStyle w:val="5"/>
        <w:bidi w:val="0"/>
        <w:ind w:left="864" w:leftChars="0" w:hanging="864" w:firstLineChars="0"/>
        <w:rPr>
          <w:rFonts w:hint="eastAsia"/>
          <w:lang w:val="en-US" w:eastAsia="zh-CN"/>
        </w:rPr>
      </w:pPr>
      <w:r>
        <w:rPr>
          <w:rFonts w:hint="eastAsia"/>
          <w:lang w:val="en-US" w:eastAsia="zh-CN"/>
        </w:rPr>
        <w:t>安装剩余平衡重</w:t>
      </w:r>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6D515655">
      <w:pPr>
        <w:bidi w:val="0"/>
        <w:ind w:left="0" w:leftChars="0" w:firstLine="0" w:firstLineChars="0"/>
        <w:jc w:val="center"/>
      </w:pPr>
      <w:r>
        <w:drawing>
          <wp:inline distT="0" distB="0" distL="114300" distR="114300">
            <wp:extent cx="3875405" cy="2158365"/>
            <wp:effectExtent l="0" t="0" r="1079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3875405" cy="2158365"/>
                    </a:xfrm>
                    <a:prstGeom prst="rect">
                      <a:avLst/>
                    </a:prstGeom>
                    <a:noFill/>
                    <a:ln>
                      <a:noFill/>
                    </a:ln>
                  </pic:spPr>
                </pic:pic>
              </a:graphicData>
            </a:graphic>
          </wp:inline>
        </w:drawing>
      </w:r>
    </w:p>
    <w:p w14:paraId="3041D21C">
      <w:pPr>
        <w:pStyle w:val="15"/>
        <w:bidi w:val="0"/>
        <w:ind w:left="0" w:leftChars="0" w:firstLine="0" w:firstLineChars="0"/>
        <w:jc w:val="center"/>
        <w:rPr>
          <w:rFonts w:hint="default" w:eastAsia="黑体"/>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15</w:t>
      </w:r>
      <w:r>
        <w:fldChar w:fldCharType="end"/>
      </w:r>
      <w:r>
        <w:rPr>
          <w:rFonts w:hint="eastAsia"/>
          <w:lang w:val="en-US" w:eastAsia="zh-CN"/>
        </w:rPr>
        <w:t xml:space="preserve"> 平衡重组成示意图</w:t>
      </w:r>
    </w:p>
    <w:p w14:paraId="712023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6C39BA03">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73D97418">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E0E6089">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塔机</w:t>
      </w:r>
      <w:r>
        <w:rPr>
          <w:rFonts w:hint="eastAsia" w:ascii="Times New Roman" w:hAnsi="Times New Roman" w:eastAsia="宋体" w:cs="Times New Roman"/>
          <w:color w:val="auto"/>
          <w:szCs w:val="21"/>
          <w:highlight w:val="none"/>
        </w:rPr>
        <w:t>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r>
        <w:drawing>
          <wp:inline distT="0" distB="0" distL="114300" distR="114300">
            <wp:extent cx="2811780" cy="3192145"/>
            <wp:effectExtent l="0" t="0" r="7620" b="8255"/>
            <wp:docPr id="1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
                    <pic:cNvPicPr>
                      <a:picLocks noChangeAspect="1"/>
                    </pic:cNvPicPr>
                  </pic:nvPicPr>
                  <pic:blipFill>
                    <a:blip r:embed="rId44"/>
                    <a:stretch>
                      <a:fillRect/>
                    </a:stretch>
                  </pic:blipFill>
                  <pic:spPr>
                    <a:xfrm>
                      <a:off x="0" y="0"/>
                      <a:ext cx="2811780" cy="3192145"/>
                    </a:xfrm>
                    <a:prstGeom prst="rect">
                      <a:avLst/>
                    </a:prstGeom>
                    <a:noFill/>
                    <a:ln>
                      <a:noFill/>
                    </a:ln>
                  </pic:spPr>
                </pic:pic>
              </a:graphicData>
            </a:graphic>
          </wp:inline>
        </w:drawing>
      </w:r>
    </w:p>
    <w:p w14:paraId="3A02EB6E">
      <w:pPr>
        <w:bidi w:val="0"/>
        <w:ind w:left="0" w:leftChars="0" w:firstLine="0" w:firstLineChars="0"/>
        <w:jc w:val="center"/>
        <w:rPr>
          <w:rFonts w:hint="default" w:eastAsia="宋体"/>
          <w:lang w:val="en-US" w:eastAsia="zh-CN"/>
        </w:rPr>
      </w:pPr>
      <w:r>
        <w:drawing>
          <wp:inline distT="0" distB="0" distL="114300" distR="114300">
            <wp:extent cx="5090160" cy="2767330"/>
            <wp:effectExtent l="0" t="0" r="15240" b="13970"/>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45"/>
                    <a:stretch>
                      <a:fillRect/>
                    </a:stretch>
                  </pic:blipFill>
                  <pic:spPr>
                    <a:xfrm>
                      <a:off x="0" y="0"/>
                      <a:ext cx="5090160" cy="2767330"/>
                    </a:xfrm>
                    <a:prstGeom prst="rect">
                      <a:avLst/>
                    </a:prstGeom>
                    <a:noFill/>
                    <a:ln>
                      <a:noFill/>
                    </a:ln>
                  </pic:spPr>
                </pic:pic>
              </a:graphicData>
            </a:graphic>
          </wp:inline>
        </w:drawing>
      </w:r>
      <w:r>
        <w:rPr>
          <w:rFonts w:hint="eastAsia"/>
          <w:lang w:val="en-US" w:eastAsia="zh-CN"/>
        </w:rPr>
        <w:t xml:space="preserve">M </w:t>
      </w:r>
    </w:p>
    <w:p w14:paraId="5DCC57AB">
      <w:pPr>
        <w:pStyle w:val="15"/>
        <w:rPr>
          <w:rFonts w:hint="eastAsia"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16</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5378DC40">
      <w:pPr>
        <w:pStyle w:val="5"/>
        <w:bidi w:val="0"/>
        <w:ind w:left="864" w:leftChars="0" w:hanging="864" w:firstLineChars="0"/>
        <w:rPr>
          <w:rFonts w:hint="eastAsia"/>
          <w:lang w:val="en-US" w:eastAsia="zh-CN"/>
        </w:rPr>
      </w:pPr>
      <w:bookmarkStart w:id="176" w:name="_Toc32421"/>
      <w:bookmarkStart w:id="177" w:name="_Toc1846"/>
      <w:bookmarkStart w:id="178" w:name="_Toc18449"/>
      <w:r>
        <w:rPr>
          <w:rFonts w:hint="eastAsia"/>
          <w:lang w:val="en-US" w:eastAsia="zh-CN"/>
        </w:rPr>
        <w:t>穿绕钢丝绳</w:t>
      </w:r>
    </w:p>
    <w:p w14:paraId="55CB4564">
      <w:pPr>
        <w:bidi w:val="0"/>
      </w:pPr>
      <w:r>
        <w:rPr>
          <w:rFonts w:hint="eastAsia"/>
          <w:lang w:val="en-US" w:eastAsia="zh-CN"/>
        </w:rPr>
        <w:t>1.</w:t>
      </w:r>
      <w:r>
        <w:rPr>
          <w:rFonts w:hint="eastAsia"/>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756275" cy="2272030"/>
            <wp:effectExtent l="0" t="0" r="15875" b="1397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46"/>
                    <a:stretch>
                      <a:fillRect/>
                    </a:stretch>
                  </pic:blipFill>
                  <pic:spPr>
                    <a:xfrm>
                      <a:off x="0" y="0"/>
                      <a:ext cx="5756275" cy="2272030"/>
                    </a:xfrm>
                    <a:prstGeom prst="rect">
                      <a:avLst/>
                    </a:prstGeom>
                    <a:noFill/>
                    <a:ln>
                      <a:noFill/>
                    </a:ln>
                  </pic:spPr>
                </pic:pic>
              </a:graphicData>
            </a:graphic>
          </wp:inline>
        </w:drawing>
      </w:r>
    </w:p>
    <w:p w14:paraId="206F63EA">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rPr>
          <w:rFonts w:hint="eastAsia" w:ascii="Times New Roman" w:hAnsi="Times New Roman" w:eastAsia="黑体" w:cs="Times New Roman"/>
          <w:kern w:val="2"/>
          <w:sz w:val="21"/>
          <w:szCs w:val="21"/>
          <w:highlight w:val="none"/>
          <w:lang w:val="en-US" w:eastAsia="zh-CN" w:bidi="ar-SA"/>
        </w:rPr>
        <w:t xml:space="preserve">图 </w:t>
      </w:r>
      <w:r>
        <w:rPr>
          <w:rFonts w:hint="eastAsia" w:ascii="Times New Roman" w:hAnsi="Times New Roman" w:eastAsia="黑体" w:cs="Times New Roman"/>
          <w:kern w:val="2"/>
          <w:sz w:val="21"/>
          <w:szCs w:val="21"/>
          <w:highlight w:val="none"/>
          <w:lang w:val="en-US" w:eastAsia="zh-CN" w:bidi="ar-SA"/>
        </w:rPr>
        <w:fldChar w:fldCharType="begin"/>
      </w:r>
      <w:r>
        <w:rPr>
          <w:rFonts w:hint="eastAsia" w:ascii="Times New Roman" w:hAnsi="Times New Roman" w:eastAsia="黑体" w:cs="Times New Roman"/>
          <w:kern w:val="2"/>
          <w:sz w:val="21"/>
          <w:szCs w:val="21"/>
          <w:highlight w:val="none"/>
          <w:lang w:val="en-US" w:eastAsia="zh-CN" w:bidi="ar-SA"/>
        </w:rPr>
        <w:instrText xml:space="preserve"> STYLEREF 3 \s </w:instrText>
      </w:r>
      <w:r>
        <w:rPr>
          <w:rFonts w:hint="eastAsia" w:ascii="Times New Roman" w:hAnsi="Times New Roman" w:eastAsia="黑体" w:cs="Times New Roman"/>
          <w:kern w:val="2"/>
          <w:sz w:val="21"/>
          <w:szCs w:val="21"/>
          <w:highlight w:val="none"/>
          <w:lang w:val="en-US" w:eastAsia="zh-CN" w:bidi="ar-SA"/>
        </w:rPr>
        <w:fldChar w:fldCharType="separate"/>
      </w:r>
      <w:r>
        <w:rPr>
          <w:rFonts w:hint="eastAsia" w:ascii="Times New Roman" w:hAnsi="Times New Roman" w:eastAsia="黑体" w:cs="Times New Roman"/>
          <w:kern w:val="2"/>
          <w:sz w:val="21"/>
          <w:szCs w:val="21"/>
          <w:highlight w:val="none"/>
          <w:lang w:val="en-US" w:eastAsia="zh-CN" w:bidi="ar-SA"/>
        </w:rPr>
        <w:t>4.4.3</w:t>
      </w:r>
      <w:r>
        <w:rPr>
          <w:rFonts w:hint="eastAsia" w:ascii="Times New Roman" w:hAnsi="Times New Roman" w:eastAsia="黑体" w:cs="Times New Roman"/>
          <w:kern w:val="2"/>
          <w:sz w:val="21"/>
          <w:szCs w:val="21"/>
          <w:highlight w:val="none"/>
          <w:lang w:val="en-US" w:eastAsia="zh-CN" w:bidi="ar-SA"/>
        </w:rPr>
        <w:fldChar w:fldCharType="end"/>
      </w:r>
      <w:r>
        <w:rPr>
          <w:rFonts w:hint="eastAsia" w:ascii="Times New Roman" w:hAnsi="Times New Roman" w:eastAsia="黑体" w:cs="Times New Roman"/>
          <w:kern w:val="2"/>
          <w:sz w:val="21"/>
          <w:szCs w:val="21"/>
          <w:highlight w:val="none"/>
          <w:lang w:val="en-US" w:eastAsia="zh-CN" w:bidi="ar-SA"/>
        </w:rPr>
        <w:t>-</w:t>
      </w:r>
      <w:r>
        <w:rPr>
          <w:rFonts w:hint="eastAsia" w:ascii="Times New Roman" w:hAnsi="Times New Roman" w:eastAsia="黑体" w:cs="Times New Roman"/>
          <w:kern w:val="2"/>
          <w:sz w:val="21"/>
          <w:szCs w:val="21"/>
          <w:highlight w:val="none"/>
          <w:lang w:val="en-US" w:eastAsia="zh-CN" w:bidi="ar-SA"/>
        </w:rPr>
        <w:fldChar w:fldCharType="begin"/>
      </w:r>
      <w:r>
        <w:rPr>
          <w:rFonts w:hint="eastAsia" w:ascii="Times New Roman" w:hAnsi="Times New Roman" w:eastAsia="黑体" w:cs="Times New Roman"/>
          <w:kern w:val="2"/>
          <w:sz w:val="21"/>
          <w:szCs w:val="21"/>
          <w:highlight w:val="none"/>
          <w:lang w:val="en-US" w:eastAsia="zh-CN" w:bidi="ar-SA"/>
        </w:rPr>
        <w:instrText xml:space="preserve"> SEQ 图 \* ARABIC \s 3 </w:instrText>
      </w:r>
      <w:r>
        <w:rPr>
          <w:rFonts w:hint="eastAsia" w:ascii="Times New Roman" w:hAnsi="Times New Roman" w:eastAsia="黑体" w:cs="Times New Roman"/>
          <w:kern w:val="2"/>
          <w:sz w:val="21"/>
          <w:szCs w:val="21"/>
          <w:highlight w:val="none"/>
          <w:lang w:val="en-US" w:eastAsia="zh-CN" w:bidi="ar-SA"/>
        </w:rPr>
        <w:fldChar w:fldCharType="separate"/>
      </w:r>
      <w:r>
        <w:rPr>
          <w:rFonts w:hint="eastAsia" w:ascii="Times New Roman" w:hAnsi="Times New Roman" w:eastAsia="黑体" w:cs="Times New Roman"/>
          <w:kern w:val="2"/>
          <w:sz w:val="21"/>
          <w:szCs w:val="21"/>
          <w:highlight w:val="none"/>
          <w:lang w:val="en-US" w:eastAsia="zh-CN" w:bidi="ar-SA"/>
        </w:rPr>
        <w:t>17</w:t>
      </w:r>
      <w:r>
        <w:rPr>
          <w:rFonts w:hint="eastAsia" w:ascii="Times New Roman" w:hAnsi="Times New Roman" w:eastAsia="黑体" w:cs="Times New Roman"/>
          <w:kern w:val="2"/>
          <w:sz w:val="21"/>
          <w:szCs w:val="21"/>
          <w:highlight w:val="none"/>
          <w:lang w:val="en-US" w:eastAsia="zh-CN" w:bidi="ar-SA"/>
        </w:rP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6C76F1D">
      <w:pPr>
        <w:bidi w:val="0"/>
      </w:pPr>
      <w:r>
        <w:rPr>
          <w:rFonts w:hint="eastAsia"/>
          <w:lang w:val="en-US" w:eastAsia="zh-CN"/>
        </w:rPr>
        <w:t>2.</w:t>
      </w:r>
      <w:r>
        <w:rPr>
          <w:rFonts w:hint="eastAsia"/>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47"/>
                    <a:stretch>
                      <a:fillRect/>
                    </a:stretch>
                  </pic:blipFill>
                  <pic:spPr>
                    <a:xfrm>
                      <a:off x="0" y="0"/>
                      <a:ext cx="5758180" cy="329565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48"/>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49"/>
                    <a:stretch>
                      <a:fillRect/>
                    </a:stretch>
                  </pic:blipFill>
                  <pic:spPr>
                    <a:xfrm>
                      <a:off x="0" y="0"/>
                      <a:ext cx="5758815" cy="2462530"/>
                    </a:xfrm>
                    <a:prstGeom prst="rect">
                      <a:avLst/>
                    </a:prstGeom>
                    <a:noFill/>
                    <a:ln>
                      <a:noFill/>
                    </a:ln>
                  </pic:spPr>
                </pic:pic>
              </a:graphicData>
            </a:graphic>
          </wp:inline>
        </w:drawing>
      </w:r>
    </w:p>
    <w:p w14:paraId="0685FCE0">
      <w:pPr>
        <w:pStyle w:val="5"/>
        <w:bidi w:val="0"/>
        <w:ind w:left="864" w:leftChars="0" w:hanging="864" w:firstLineChars="0"/>
        <w:rPr>
          <w:rFonts w:hint="eastAsia"/>
          <w:lang w:val="en-US" w:eastAsia="zh-CN"/>
        </w:rPr>
      </w:pPr>
      <w:r>
        <w:rPr>
          <w:rFonts w:hint="eastAsia"/>
          <w:lang w:val="en-US" w:eastAsia="zh-CN"/>
        </w:rPr>
        <w:t>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w:t>
      </w:r>
      <w:r>
        <w:rPr>
          <w:rFonts w:hint="eastAsia" w:ascii="Times New Roman" w:hAnsi="Times New Roman" w:cs="Times New Roman"/>
          <w:szCs w:val="21"/>
          <w:lang w:val="en-US" w:eastAsia="zh-CN"/>
        </w:rPr>
        <w:t>司机室</w:t>
      </w:r>
      <w:r>
        <w:rPr>
          <w:rFonts w:hint="eastAsia" w:ascii="Times New Roman" w:hAnsi="Times New Roman" w:eastAsia="宋体" w:cs="Times New Roman"/>
          <w:szCs w:val="21"/>
        </w:rPr>
        <w:t>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703DDC1C">
      <w:pPr>
        <w:pStyle w:val="5"/>
        <w:bidi w:val="0"/>
        <w:ind w:left="864" w:leftChars="0" w:hanging="864" w:firstLineChars="0"/>
      </w:pPr>
      <w:r>
        <w:rPr>
          <w:rFonts w:hint="eastAsia"/>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4"/>
        <w:bidi w:val="0"/>
        <w:ind w:left="720" w:leftChars="0" w:hanging="720" w:firstLineChars="0"/>
        <w:rPr>
          <w:rFonts w:hint="eastAsia"/>
          <w:lang w:val="en-US" w:eastAsia="zh-CN"/>
        </w:rPr>
      </w:pPr>
      <w:r>
        <w:rPr>
          <w:rFonts w:hint="eastAsia"/>
          <w:lang w:val="en-US" w:eastAsia="zh-CN"/>
        </w:rPr>
        <w:t>塔机顶升加节</w:t>
      </w:r>
    </w:p>
    <w:p w14:paraId="50DAA9ED">
      <w:pPr>
        <w:pStyle w:val="5"/>
        <w:bidi w:val="0"/>
        <w:ind w:left="864" w:leftChars="0" w:hanging="864" w:firstLineChars="0"/>
      </w:pPr>
      <w:r>
        <w:rPr>
          <w:rFonts w:hint="eastAsia"/>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爬升架平台上准备好塔身</w:t>
      </w:r>
      <w:r>
        <w:rPr>
          <w:rFonts w:hint="eastAsia" w:cs="宋体"/>
          <w:color w:val="000000"/>
          <w:kern w:val="0"/>
          <w:sz w:val="24"/>
          <w:szCs w:val="24"/>
          <w:lang w:val="en-US" w:eastAsia="zh-CN" w:bidi="ar"/>
        </w:rPr>
        <w:t>销轴</w:t>
      </w:r>
      <w:r>
        <w:rPr>
          <w:rFonts w:hint="eastAsia" w:ascii="宋体" w:hAnsi="宋体" w:eastAsia="宋体" w:cs="宋体"/>
          <w:color w:val="000000"/>
          <w:kern w:val="0"/>
          <w:sz w:val="24"/>
          <w:szCs w:val="24"/>
          <w:lang w:val="en-US" w:eastAsia="zh-CN" w:bidi="ar"/>
        </w:rPr>
        <w:t xml:space="preserve">；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5"/>
        <w:bidi w:val="0"/>
        <w:ind w:left="864" w:leftChars="0" w:hanging="864" w:firstLineChars="0"/>
        <w:rPr>
          <w:rFonts w:hint="default"/>
          <w:lang w:val="en-US" w:eastAsia="zh-CN"/>
        </w:rPr>
      </w:pPr>
      <w:r>
        <w:rPr>
          <w:rFonts w:hint="eastAsia"/>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5"/>
        <w:bidi w:val="0"/>
        <w:ind w:left="864" w:leftChars="0" w:hanging="864" w:firstLineChars="0"/>
      </w:pPr>
      <w:r>
        <w:rPr>
          <w:rFonts w:hint="eastAsia"/>
        </w:rPr>
        <w:t>顶升时的配平</w:t>
      </w:r>
    </w:p>
    <w:p w14:paraId="7A841E28">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50"/>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51"/>
                    <a:stretch>
                      <a:fillRect/>
                    </a:stretch>
                  </pic:blipFill>
                  <pic:spPr>
                    <a:xfrm>
                      <a:off x="0" y="0"/>
                      <a:ext cx="1999615" cy="3013075"/>
                    </a:xfrm>
                    <a:prstGeom prst="rect">
                      <a:avLst/>
                    </a:prstGeom>
                  </pic:spPr>
                </pic:pic>
              </a:graphicData>
            </a:graphic>
          </wp:inline>
        </w:drawing>
      </w:r>
    </w:p>
    <w:p w14:paraId="0F0B97D0">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w:t>
      </w: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Times New Roman" w:hAnsi="Times New Roman" w:cs="Times New Roman"/>
          <w:highlight w:val="none"/>
          <w:lang w:val="en-US" w:eastAsia="zh-CN"/>
        </w:rPr>
        <w:t xml:space="preserve"> </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4个支腿与标准节连接的8个销轴。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个导轮与塔身主弦杆间隙是否基本相同来检查塔机是否平衡。略微调整载重小车的配平位置，直至平衡。记录实际配平位置，以后顶升或降节时使用。必须使得塔机上部重心落在顶升油缸梁的位置上。</w:t>
      </w:r>
    </w:p>
    <w:p w14:paraId="309B96B3">
      <w:pPr>
        <w:pStyle w:val="15"/>
        <w:bidi w:val="0"/>
      </w:pPr>
      <w:r>
        <w:drawing>
          <wp:inline distT="0" distB="0" distL="114300" distR="114300">
            <wp:extent cx="5273040" cy="1391285"/>
            <wp:effectExtent l="0" t="0" r="3810" b="1841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2"/>
                    <a:stretch>
                      <a:fillRect/>
                    </a:stretch>
                  </pic:blipFill>
                  <pic:spPr>
                    <a:xfrm>
                      <a:off x="0" y="0"/>
                      <a:ext cx="5273040" cy="1391285"/>
                    </a:xfrm>
                    <a:prstGeom prst="rect">
                      <a:avLst/>
                    </a:prstGeom>
                    <a:noFill/>
                    <a:ln>
                      <a:noFill/>
                    </a:ln>
                  </pic:spPr>
                </pic:pic>
              </a:graphicData>
            </a:graphic>
          </wp:inline>
        </w:drawing>
      </w:r>
      <w:r>
        <w:drawing>
          <wp:inline distT="0" distB="0" distL="114300" distR="114300">
            <wp:extent cx="5271135" cy="2621280"/>
            <wp:effectExtent l="0" t="0" r="5715" b="762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53"/>
                    <a:stretch>
                      <a:fillRect/>
                    </a:stretch>
                  </pic:blipFill>
                  <pic:spPr>
                    <a:xfrm>
                      <a:off x="0" y="0"/>
                      <a:ext cx="5271135" cy="2621280"/>
                    </a:xfrm>
                    <a:prstGeom prst="rect">
                      <a:avLst/>
                    </a:prstGeom>
                    <a:noFill/>
                    <a:ln>
                      <a:noFill/>
                    </a:ln>
                  </pic:spPr>
                </pic:pic>
              </a:graphicData>
            </a:graphic>
          </wp:inline>
        </w:drawing>
      </w:r>
    </w:p>
    <w:p w14:paraId="23F1E031">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5"/>
        <w:bidi w:val="0"/>
        <w:ind w:left="864" w:leftChars="0" w:hanging="864" w:firstLineChars="0"/>
      </w:pPr>
      <w:r>
        <w:rPr>
          <w:rFonts w:hint="eastAsia"/>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5"/>
        <w:bidi w:val="0"/>
        <w:ind w:left="864" w:leftChars="0" w:hanging="864" w:firstLineChars="0"/>
      </w:pPr>
      <w:r>
        <w:rPr>
          <w:rFonts w:hint="eastAsia"/>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lang w:val="en-US" w:eastAsia="zh-CN"/>
        </w:rPr>
      </w:pPr>
      <w:r>
        <w:rPr>
          <w:rFonts w:hint="eastAsia"/>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lang w:val="en-US" w:eastAsia="zh-CN"/>
        </w:rPr>
      </w:pPr>
      <w:r>
        <w:rPr>
          <w:rFonts w:hint="eastAsia"/>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3B050524">
      <w:pPr>
        <w:pStyle w:val="4"/>
        <w:bidi w:val="0"/>
        <w:ind w:left="720" w:leftChars="0" w:hanging="720" w:firstLineChars="0"/>
        <w:rPr>
          <w:rFonts w:hint="eastAsia"/>
          <w:lang w:val="en-US" w:eastAsia="zh-CN"/>
        </w:rPr>
      </w:pPr>
      <w:r>
        <w:rPr>
          <w:rFonts w:hint="eastAsia"/>
          <w:lang w:val="en-US" w:eastAsia="zh-CN"/>
        </w:rPr>
        <w:t>安全装置的调试</w:t>
      </w:r>
      <w:bookmarkEnd w:id="176"/>
      <w:bookmarkEnd w:id="177"/>
      <w:bookmarkEnd w:id="178"/>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0AE4597">
      <w:pPr>
        <w:pStyle w:val="4"/>
        <w:bidi w:val="0"/>
        <w:ind w:left="720" w:leftChars="0" w:hanging="720" w:firstLineChars="0"/>
        <w:rPr>
          <w:rFonts w:hint="eastAsia"/>
          <w:lang w:val="en-US" w:eastAsia="zh-CN"/>
        </w:rPr>
      </w:pPr>
      <w:bookmarkStart w:id="179" w:name="_Toc26099"/>
      <w:bookmarkStart w:id="180" w:name="_Toc13697"/>
      <w:bookmarkStart w:id="181" w:name="_Toc10267"/>
      <w:r>
        <w:rPr>
          <w:rFonts w:hint="eastAsia"/>
          <w:lang w:val="en-US" w:eastAsia="zh-CN"/>
        </w:rPr>
        <w:t>塔机的维修与保养</w:t>
      </w:r>
      <w:bookmarkEnd w:id="179"/>
      <w:bookmarkEnd w:id="180"/>
      <w:bookmarkEnd w:id="181"/>
    </w:p>
    <w:p w14:paraId="39239EAB">
      <w:pPr>
        <w:pStyle w:val="5"/>
        <w:bidi w:val="0"/>
        <w:ind w:left="864" w:leftChars="0" w:hanging="864" w:firstLineChars="0"/>
        <w:rPr>
          <w:rFonts w:hint="eastAsia"/>
          <w:lang w:val="en-US" w:eastAsia="zh-CN"/>
        </w:rPr>
      </w:pPr>
      <w:r>
        <w:rPr>
          <w:rFonts w:hint="eastAsia"/>
          <w:lang w:val="en-US" w:eastAsia="zh-CN"/>
        </w:rPr>
        <w:t>日常保养</w:t>
      </w:r>
    </w:p>
    <w:p w14:paraId="7EC1521A">
      <w:pPr>
        <w:ind w:firstLine="480" w:firstLineChars="200"/>
        <w:rPr>
          <w:rFonts w:hint="eastAsia"/>
          <w:highlight w:val="none"/>
          <w:lang w:val="en-US" w:eastAsia="zh-CN"/>
        </w:rPr>
      </w:pPr>
      <w:r>
        <w:rPr>
          <w:rFonts w:hint="eastAsia"/>
          <w:highlight w:val="none"/>
          <w:lang w:val="en-US" w:eastAsia="zh-CN"/>
        </w:rPr>
        <w:t>每班前进行检查，并做好检查记录。</w:t>
      </w:r>
    </w:p>
    <w:p w14:paraId="147140DF">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3EB381D5">
      <w:pPr>
        <w:ind w:firstLine="480" w:firstLineChars="200"/>
        <w:rPr>
          <w:rFonts w:hint="eastAsia"/>
          <w:highlight w:val="none"/>
          <w:lang w:val="en-US" w:eastAsia="zh-CN"/>
        </w:rPr>
      </w:pPr>
      <w:r>
        <w:rPr>
          <w:rFonts w:hint="eastAsia"/>
          <w:highlight w:val="none"/>
          <w:lang w:val="en-US" w:eastAsia="zh-CN"/>
        </w:rPr>
        <w:t>（2）检查电源电缆线有无损坏、各连接处有无松动与磨损，消除电器设备的灰尘。检查各接触器、控制器的触头接触情况及腐蚀程度。</w:t>
      </w:r>
    </w:p>
    <w:p w14:paraId="5809AF00">
      <w:pPr>
        <w:ind w:firstLine="480" w:firstLineChars="200"/>
        <w:rPr>
          <w:rFonts w:hint="eastAsia"/>
          <w:highlight w:val="none"/>
          <w:lang w:val="en-US" w:eastAsia="zh-CN"/>
        </w:rPr>
      </w:pPr>
      <w:r>
        <w:rPr>
          <w:rFonts w:hint="eastAsia"/>
          <w:highlight w:val="none"/>
          <w:lang w:val="en-US" w:eastAsia="zh-CN"/>
        </w:rPr>
        <w:t>（3）检查各连接螺栓是否有松动或脱落，如有松动或脱落现象应及时拧紧或添补。</w:t>
      </w:r>
    </w:p>
    <w:p w14:paraId="64EA3D3D">
      <w:pPr>
        <w:ind w:firstLine="480" w:firstLineChars="200"/>
        <w:rPr>
          <w:rFonts w:hint="eastAsia"/>
          <w:highlight w:val="none"/>
          <w:lang w:val="en-US" w:eastAsia="zh-CN"/>
        </w:rPr>
      </w:pPr>
      <w:r>
        <w:rPr>
          <w:rFonts w:hint="eastAsia"/>
          <w:highlight w:val="none"/>
          <w:lang w:val="en-US" w:eastAsia="zh-CN"/>
        </w:rPr>
        <w:t>（4）检查各其重钢丝绳及牵引钢丝绳，如发现有断股或名义直径磨损超过5%的，应及时更换新钢丝绳。检查钢丝绳固定处是否牢固，绳卡螺栓是否松动，并及时进行处理。</w:t>
      </w:r>
    </w:p>
    <w:p w14:paraId="564A2463">
      <w:pPr>
        <w:ind w:firstLine="480" w:firstLineChars="200"/>
        <w:rPr>
          <w:rFonts w:hint="eastAsia"/>
          <w:highlight w:val="none"/>
          <w:lang w:val="en-US" w:eastAsia="zh-CN"/>
        </w:rPr>
      </w:pPr>
      <w:r>
        <w:rPr>
          <w:rFonts w:hint="eastAsia"/>
          <w:highlight w:val="none"/>
          <w:lang w:val="en-US" w:eastAsia="zh-CN"/>
        </w:rPr>
        <w:t>（5）检查各安全装置有无失灵，尤其是起重力矩和起重量限位器，如发现有可疑现象时，必须进行调整维修，确保其工作可靠性。检查起升和回转机构的制动效能，如不十分灵敏可靠，应及时进行维修调整。</w:t>
      </w:r>
    </w:p>
    <w:p w14:paraId="6C0CA192">
      <w:pPr>
        <w:pStyle w:val="5"/>
        <w:bidi w:val="0"/>
        <w:ind w:left="864" w:leftChars="0" w:hanging="864" w:firstLineChars="0"/>
        <w:rPr>
          <w:rFonts w:hint="eastAsia"/>
          <w:lang w:val="en-US" w:eastAsia="zh-CN"/>
        </w:rPr>
      </w:pPr>
      <w:r>
        <w:rPr>
          <w:rFonts w:hint="eastAsia"/>
          <w:lang w:val="en-US" w:eastAsia="zh-CN"/>
        </w:rPr>
        <w:t>定期保养</w:t>
      </w:r>
    </w:p>
    <w:p w14:paraId="136238B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1D4A836F">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3CCF6704">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67EBDC2A">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3A9F6E11">
      <w:pPr>
        <w:pStyle w:val="5"/>
        <w:bidi w:val="0"/>
        <w:ind w:left="864" w:leftChars="0" w:hanging="864" w:firstLineChars="0"/>
        <w:rPr>
          <w:rFonts w:hint="eastAsia"/>
          <w:lang w:val="en-US" w:eastAsia="zh-CN"/>
        </w:rPr>
      </w:pPr>
      <w:r>
        <w:rPr>
          <w:rFonts w:hint="eastAsia"/>
          <w:lang w:val="en-US" w:eastAsia="zh-CN"/>
        </w:rPr>
        <w:t>定期检查</w:t>
      </w:r>
    </w:p>
    <w:p w14:paraId="6D0158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7D15AE9B">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732D092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178B8F5B">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99E85FF">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131B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2D0FE0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81F19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108334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78511B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E3D00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（10）塔机应每半年油漆一次，工程结束后，必须对各部件喷刷漆一次。</w:t>
      </w:r>
    </w:p>
    <w:p w14:paraId="21420B66">
      <w:pPr>
        <w:pStyle w:val="5"/>
        <w:bidi w:val="0"/>
        <w:ind w:left="864" w:leftChars="0" w:hanging="864" w:firstLineChars="0"/>
        <w:rPr>
          <w:rFonts w:hint="eastAsia"/>
          <w:lang w:val="en-US" w:eastAsia="zh-CN"/>
        </w:rPr>
      </w:pPr>
      <w:r>
        <w:rPr>
          <w:rFonts w:hint="eastAsia"/>
          <w:lang w:val="en-US" w:eastAsia="zh-CN"/>
        </w:rPr>
        <w:t>液压顶升系统的维护保养</w:t>
      </w:r>
    </w:p>
    <w:p w14:paraId="5EA6C2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0F73A6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06FE82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2F5726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7B0AE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28C4B6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1033ED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4F9A283C">
      <w:pPr>
        <w:pStyle w:val="5"/>
        <w:bidi w:val="0"/>
        <w:ind w:left="864" w:leftChars="0" w:hanging="864" w:firstLineChars="0"/>
        <w:rPr>
          <w:rFonts w:hint="eastAsia"/>
          <w:lang w:val="en-US" w:eastAsia="zh-CN"/>
        </w:rPr>
      </w:pPr>
      <w:r>
        <w:rPr>
          <w:rFonts w:hint="eastAsia"/>
          <w:lang w:val="en-US" w:eastAsia="zh-CN"/>
        </w:rPr>
        <w:t>其他</w:t>
      </w:r>
    </w:p>
    <w:p w14:paraId="5101F220">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03A04F14">
      <w:pPr>
        <w:pStyle w:val="3"/>
        <w:bidi w:val="0"/>
        <w:ind w:left="575" w:leftChars="0" w:hanging="575" w:firstLineChars="0"/>
        <w:rPr>
          <w:rFonts w:hint="default"/>
          <w:lang w:val="en-US" w:eastAsia="zh-CN"/>
        </w:rPr>
      </w:pPr>
      <w:bookmarkStart w:id="182" w:name="_Toc4092"/>
      <w:bookmarkStart w:id="183" w:name="_Toc7966"/>
      <w:bookmarkStart w:id="184" w:name="_Toc23487"/>
      <w:bookmarkStart w:id="185" w:name="_Toc4173"/>
      <w:bookmarkStart w:id="186" w:name="_Toc23506"/>
      <w:r>
        <w:rPr>
          <w:rFonts w:hint="eastAsia"/>
          <w:lang w:val="en-US" w:eastAsia="zh-CN"/>
        </w:rPr>
        <w:t>检查要求</w:t>
      </w:r>
      <w:bookmarkEnd w:id="182"/>
      <w:bookmarkEnd w:id="183"/>
      <w:bookmarkEnd w:id="184"/>
      <w:bookmarkEnd w:id="185"/>
      <w:bookmarkEnd w:id="186"/>
    </w:p>
    <w:p w14:paraId="3B68E182">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868DAA4">
      <w:pPr>
        <w:pStyle w:val="4"/>
        <w:bidi w:val="0"/>
        <w:ind w:left="720" w:leftChars="0" w:hanging="720" w:firstLineChars="0"/>
        <w:rPr>
          <w:rFonts w:hint="default"/>
          <w:lang w:val="en-US" w:eastAsia="zh-CN"/>
        </w:rPr>
      </w:pPr>
      <w:bookmarkStart w:id="187" w:name="_Toc29217"/>
      <w:bookmarkStart w:id="188" w:name="_Toc15680"/>
      <w:bookmarkStart w:id="189" w:name="_Toc18866"/>
      <w:r>
        <w:rPr>
          <w:rFonts w:hint="eastAsia"/>
          <w:lang w:val="en-US" w:eastAsia="zh-CN"/>
        </w:rPr>
        <w:t>检查内容</w:t>
      </w:r>
      <w:bookmarkEnd w:id="187"/>
      <w:bookmarkEnd w:id="188"/>
      <w:bookmarkEnd w:id="189"/>
    </w:p>
    <w:p w14:paraId="2609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吊装过程主要材料、机械设备进场质量检查、抽检；</w:t>
      </w:r>
    </w:p>
    <w:p w14:paraId="553ABC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113364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021F8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A3972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1597A5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3C628B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1E60D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7C644D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）塔机</w:t>
      </w:r>
      <w:r>
        <w:rPr>
          <w:rFonts w:hint="default"/>
          <w:highlight w:val="none"/>
          <w:lang w:val="en-US" w:eastAsia="zh-CN"/>
        </w:rPr>
        <w:t>试验分为空负荷试验、静负荷试验和动负荷试验三个部分。</w:t>
      </w:r>
    </w:p>
    <w:p w14:paraId="54928DB3">
      <w:pPr>
        <w:pStyle w:val="4"/>
        <w:bidi w:val="0"/>
        <w:ind w:left="720" w:leftChars="0" w:hanging="720" w:firstLineChars="0"/>
        <w:rPr>
          <w:rFonts w:hint="default"/>
          <w:lang w:val="en-US" w:eastAsia="zh-CN"/>
        </w:rPr>
      </w:pPr>
      <w:bookmarkStart w:id="190" w:name="_Toc8784"/>
      <w:bookmarkStart w:id="191" w:name="_Toc25780"/>
      <w:bookmarkStart w:id="192" w:name="_Toc9762"/>
      <w:r>
        <w:rPr>
          <w:rFonts w:hint="eastAsia"/>
          <w:lang w:val="en-US" w:eastAsia="zh-CN"/>
        </w:rPr>
        <w:t>空负荷试验</w:t>
      </w:r>
      <w:bookmarkEnd w:id="190"/>
      <w:bookmarkEnd w:id="191"/>
      <w:bookmarkEnd w:id="192"/>
    </w:p>
    <w:p w14:paraId="008909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2D8EC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w:t>
      </w:r>
      <w:r>
        <w:rPr>
          <w:rFonts w:hint="eastAsia"/>
          <w:highlight w:val="none"/>
          <w:lang w:val="en-US" w:eastAsia="zh-CN"/>
        </w:rPr>
        <w:t>塔机</w:t>
      </w:r>
      <w:r>
        <w:rPr>
          <w:rFonts w:hint="default"/>
          <w:highlight w:val="none"/>
          <w:lang w:val="en-US" w:eastAsia="zh-CN"/>
        </w:rPr>
        <w:t>在其各自有效的工作幅度之间以额定速度行走全程，空钩提升、下降各3次；</w:t>
      </w:r>
    </w:p>
    <w:p w14:paraId="5ABCB7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4E551A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049762A3">
      <w:pPr>
        <w:pStyle w:val="4"/>
        <w:bidi w:val="0"/>
        <w:ind w:left="720" w:leftChars="0" w:hanging="720" w:firstLineChars="0"/>
        <w:rPr>
          <w:rFonts w:hint="default"/>
          <w:lang w:val="en-US" w:eastAsia="zh-CN"/>
        </w:rPr>
      </w:pPr>
      <w:bookmarkStart w:id="193" w:name="_Toc18760"/>
      <w:bookmarkStart w:id="194" w:name="_Toc9906"/>
      <w:bookmarkStart w:id="195" w:name="_Toc921"/>
      <w:r>
        <w:rPr>
          <w:rFonts w:hint="eastAsia"/>
          <w:lang w:val="en-US" w:eastAsia="zh-CN"/>
        </w:rPr>
        <w:t>静负荷试验</w:t>
      </w:r>
      <w:bookmarkEnd w:id="193"/>
      <w:bookmarkEnd w:id="194"/>
      <w:bookmarkEnd w:id="195"/>
    </w:p>
    <w:p w14:paraId="0F6C830F">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2890EC3F">
      <w:pPr>
        <w:pStyle w:val="4"/>
        <w:bidi w:val="0"/>
        <w:ind w:left="720" w:leftChars="0" w:hanging="720" w:firstLineChars="0"/>
        <w:rPr>
          <w:rFonts w:hint="default"/>
          <w:lang w:val="en-US" w:eastAsia="zh-CN"/>
        </w:rPr>
      </w:pPr>
      <w:bookmarkStart w:id="196" w:name="_Toc969"/>
      <w:bookmarkStart w:id="197" w:name="_Toc9563"/>
      <w:bookmarkStart w:id="198" w:name="_Toc29119"/>
      <w:r>
        <w:rPr>
          <w:rFonts w:hint="eastAsia"/>
          <w:lang w:val="en-US" w:eastAsia="zh-CN"/>
        </w:rPr>
        <w:t>动负荷试验</w:t>
      </w:r>
      <w:bookmarkEnd w:id="196"/>
      <w:bookmarkEnd w:id="197"/>
      <w:bookmarkEnd w:id="198"/>
    </w:p>
    <w:p w14:paraId="66FA81E4">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53127F8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69717E79">
      <w:pPr>
        <w:pStyle w:val="15"/>
        <w:rPr>
          <w:rFonts w:hint="default" w:eastAsia="黑体"/>
          <w:highlight w:val="none"/>
          <w:lang w:val="en-US" w:eastAsia="zh-CN"/>
        </w:rPr>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静态试验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5F073F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4FBC676C">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58C0D61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10DCDC6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75DA8A6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333CF5C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09B2850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380690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67513ED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41" w:type="dxa"/>
            <w:tcBorders>
              <w:tl2br w:val="nil"/>
              <w:tr2bl w:val="nil"/>
            </w:tcBorders>
            <w:noWrap w:val="0"/>
            <w:vAlign w:val="center"/>
          </w:tcPr>
          <w:p w14:paraId="57F7E85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20.9</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A8E9A1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12.5</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532B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74" w:type="dxa"/>
            <w:tcBorders>
              <w:tl2br w:val="nil"/>
              <w:tr2bl w:val="nil"/>
            </w:tcBorders>
            <w:noWrap w:val="0"/>
            <w:vAlign w:val="center"/>
          </w:tcPr>
          <w:p w14:paraId="7A7A25C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5.03</w:t>
            </w:r>
            <w:r>
              <w:rPr>
                <w:rFonts w:hint="eastAsia" w:ascii="宋体" w:hAnsi="宋体" w:eastAsia="宋体" w:cs="宋体"/>
                <w:color w:val="000000"/>
                <w:sz w:val="21"/>
                <w:szCs w:val="21"/>
                <w:highlight w:val="none"/>
              </w:rPr>
              <w:t>t</w:t>
            </w:r>
          </w:p>
        </w:tc>
      </w:tr>
    </w:tbl>
    <w:p w14:paraId="42507EEF">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w:t>
      </w:r>
      <w:r>
        <w:rPr>
          <w:rFonts w:hint="eastAsia" w:cs="宋体"/>
          <w:color w:val="000000"/>
          <w:sz w:val="24"/>
          <w:szCs w:val="24"/>
          <w:highlight w:val="none"/>
          <w:lang w:val="en-US" w:eastAsia="zh-CN"/>
        </w:rPr>
        <w:t>1.2</w:t>
      </w:r>
      <w:r>
        <w:rPr>
          <w:rFonts w:hint="eastAsia" w:ascii="宋体" w:hAnsi="宋体" w:cs="宋体"/>
          <w:color w:val="000000"/>
          <w:sz w:val="24"/>
          <w:szCs w:val="24"/>
          <w:highlight w:val="none"/>
        </w:rPr>
        <w:t>5倍，停留10min，卸载后检查金属结构及焊缝是否出现可见裂纹，永久变形、连接松动。（注意：静态超载实验不允许进行变幅及回转）</w:t>
      </w:r>
    </w:p>
    <w:p w14:paraId="1CD3912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06D396B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将100%重量限制、100%力矩限制继电器临时短接屏蔽，对各机构对应的全程范围内进行3次动作，各机构应动作灵活，制动器动作可靠。机构及结构各部件无异常现象，连接无松动和破坏。</w:t>
      </w:r>
    </w:p>
    <w:p w14:paraId="1BF64817">
      <w:pPr>
        <w:pStyle w:val="15"/>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动态试验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B9FB4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DBDFB18">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350A3DF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4C3F8F2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0AAC108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2D3D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A517C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66CB06C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1868505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41" w:type="dxa"/>
            <w:tcBorders>
              <w:tl2br w:val="nil"/>
              <w:tr2bl w:val="nil"/>
            </w:tcBorders>
            <w:noWrap w:val="0"/>
            <w:vAlign w:val="center"/>
          </w:tcPr>
          <w:p w14:paraId="7A12E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20.9</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6B8FE13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11</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F3857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74" w:type="dxa"/>
            <w:tcBorders>
              <w:tl2br w:val="nil"/>
              <w:tr2bl w:val="nil"/>
            </w:tcBorders>
            <w:noWrap w:val="0"/>
            <w:vAlign w:val="center"/>
          </w:tcPr>
          <w:p w14:paraId="52E23FC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4.42</w:t>
            </w:r>
            <w:r>
              <w:rPr>
                <w:rFonts w:hint="eastAsia" w:ascii="宋体" w:hAnsi="宋体" w:eastAsia="宋体" w:cs="宋体"/>
                <w:color w:val="000000"/>
                <w:sz w:val="21"/>
                <w:szCs w:val="21"/>
                <w:highlight w:val="none"/>
              </w:rPr>
              <w:t>t</w:t>
            </w:r>
          </w:p>
        </w:tc>
      </w:tr>
    </w:tbl>
    <w:p w14:paraId="3BD3AC3C">
      <w:pPr>
        <w:pStyle w:val="29"/>
        <w:rPr>
          <w:rFonts w:hint="eastAsia" w:ascii="宋体" w:hAnsi="宋体" w:cs="宋体"/>
          <w:color w:val="000000"/>
          <w:sz w:val="24"/>
          <w:szCs w:val="24"/>
          <w:highlight w:val="none"/>
        </w:rPr>
      </w:pPr>
    </w:p>
    <w:p w14:paraId="54FF7B18">
      <w:pPr>
        <w:pStyle w:val="15"/>
        <w:bidi w:val="0"/>
        <w:rPr>
          <w:highlight w:val="none"/>
        </w:rPr>
      </w:pPr>
      <w:bookmarkStart w:id="199" w:name="_Hlk34310105"/>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3</w:t>
      </w:r>
      <w:r>
        <w:fldChar w:fldCharType="end"/>
      </w:r>
      <w:r>
        <w:rPr>
          <w:rFonts w:hint="eastAsia"/>
          <w:lang w:val="en-US" w:eastAsia="zh-CN"/>
        </w:rPr>
        <w:t xml:space="preserve"> </w:t>
      </w:r>
      <w:r>
        <w:rPr>
          <w:rFonts w:hint="eastAsia"/>
          <w:highlight w:val="none"/>
        </w:rPr>
        <w:t>塔式起重机检查表</w:t>
      </w:r>
    </w:p>
    <w:tbl>
      <w:tblPr>
        <w:tblStyle w:val="30"/>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00"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199"/>
      <w:bookmarkEnd w:id="200"/>
    </w:tbl>
    <w:p w14:paraId="1E785C8F">
      <w:pPr>
        <w:pStyle w:val="29"/>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01" w:name="_Toc4487"/>
      <w:bookmarkStart w:id="202" w:name="_Toc42642303"/>
      <w:r>
        <w:rPr>
          <w:rFonts w:hint="eastAsia"/>
          <w:highlight w:val="none"/>
          <w:lang w:val="en-US" w:eastAsia="zh-CN"/>
        </w:rPr>
        <w:br w:type="page"/>
      </w:r>
    </w:p>
    <w:p w14:paraId="72328A8B">
      <w:pPr>
        <w:pStyle w:val="2"/>
        <w:bidi w:val="0"/>
        <w:ind w:left="432" w:leftChars="0" w:hanging="432" w:firstLineChars="0"/>
      </w:pPr>
      <w:bookmarkStart w:id="203" w:name="_Toc30348"/>
      <w:bookmarkStart w:id="204" w:name="_Toc32315"/>
      <w:r>
        <w:rPr>
          <w:rFonts w:hint="eastAsia"/>
          <w:lang w:val="en-US" w:eastAsia="zh-CN"/>
        </w:rPr>
        <w:t>质量控制措施</w:t>
      </w:r>
      <w:bookmarkEnd w:id="201"/>
      <w:bookmarkEnd w:id="203"/>
      <w:bookmarkEnd w:id="204"/>
    </w:p>
    <w:p w14:paraId="228E8BCC">
      <w:pPr>
        <w:pStyle w:val="3"/>
        <w:bidi w:val="0"/>
        <w:ind w:left="575" w:leftChars="0" w:hanging="575" w:firstLineChars="0"/>
        <w:rPr>
          <w:rFonts w:hint="eastAsia"/>
        </w:rPr>
      </w:pPr>
      <w:bookmarkStart w:id="205" w:name="_Toc3453"/>
      <w:bookmarkStart w:id="206" w:name="_Toc10656"/>
      <w:bookmarkStart w:id="207" w:name="_Toc20434"/>
      <w:bookmarkStart w:id="208" w:name="_Toc17036"/>
      <w:bookmarkStart w:id="209" w:name="_Toc533345491"/>
      <w:bookmarkStart w:id="210" w:name="_Toc9957"/>
      <w:r>
        <w:rPr>
          <w:rFonts w:hint="eastAsia"/>
        </w:rPr>
        <w:t>质量管理组织机构</w:t>
      </w:r>
      <w:bookmarkEnd w:id="205"/>
      <w:bookmarkEnd w:id="206"/>
      <w:bookmarkEnd w:id="207"/>
      <w:bookmarkEnd w:id="208"/>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3"/>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54"/>
                    <a:stretch>
                      <a:fillRect/>
                    </a:stretch>
                  </pic:blipFill>
                  <pic:spPr>
                    <a:xfrm>
                      <a:off x="0" y="0"/>
                      <a:ext cx="5269230" cy="4011930"/>
                    </a:xfrm>
                    <a:prstGeom prst="rect">
                      <a:avLst/>
                    </a:prstGeom>
                  </pic:spPr>
                </pic:pic>
              </a:graphicData>
            </a:graphic>
          </wp:inline>
        </w:drawing>
      </w:r>
    </w:p>
    <w:p w14:paraId="65AF6BEB">
      <w:pPr>
        <w:pStyle w:val="15"/>
        <w:bidi w:val="0"/>
        <w:rPr>
          <w:highlight w:val="none"/>
        </w:rPr>
      </w:pPr>
      <w:r>
        <w:t xml:space="preserve">图 </w:t>
      </w:r>
      <w:r>
        <w:fldChar w:fldCharType="begin"/>
      </w:r>
      <w:r>
        <w:instrText xml:space="preserve"> STYLEREF 2 \s </w:instrText>
      </w:r>
      <w:r>
        <w:fldChar w:fldCharType="separate"/>
      </w:r>
      <w:r>
        <w:t>5.1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质量管理组织机构图</w:t>
      </w:r>
    </w:p>
    <w:p w14:paraId="781425D6">
      <w:pPr>
        <w:pStyle w:val="3"/>
        <w:bidi w:val="0"/>
        <w:ind w:left="575" w:leftChars="0" w:hanging="575" w:firstLineChars="0"/>
        <w:rPr>
          <w:rFonts w:hint="eastAsia"/>
        </w:rPr>
      </w:pPr>
      <w:bookmarkStart w:id="211" w:name="_Toc15615"/>
      <w:bookmarkStart w:id="212" w:name="_Toc4606"/>
      <w:bookmarkStart w:id="213" w:name="_Toc30252"/>
      <w:r>
        <w:rPr>
          <w:rFonts w:hint="eastAsia"/>
        </w:rPr>
        <w:t>质量通病及质量通病预防</w:t>
      </w:r>
      <w:bookmarkEnd w:id="209"/>
      <w:bookmarkEnd w:id="210"/>
      <w:bookmarkEnd w:id="211"/>
      <w:bookmarkEnd w:id="212"/>
      <w:bookmarkEnd w:id="213"/>
    </w:p>
    <w:p w14:paraId="746F12F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表5-1塔机安拆质量通病管控措施一览表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5"/>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5"/>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5"/>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5"/>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5"/>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5"/>
              <w:bidi w:val="0"/>
              <w:rPr>
                <w:rFonts w:hint="default"/>
                <w:highlight w:val="none"/>
                <w:lang w:val="en-US" w:eastAsia="zh-CN"/>
              </w:rPr>
            </w:pPr>
            <w:r>
              <w:rPr>
                <w:rFonts w:hint="eastAsia"/>
                <w:highlight w:val="none"/>
                <w:lang w:val="en-US" w:eastAsia="zh-CN"/>
              </w:rPr>
              <w:t>在对整机进行安装作前,安装人员,尤其是安装队的负责人应对塔机进行全面的检查,确保钢结构无裂纹及不可恢复的塑性变形,焊缝无开裂现象各安全装置齐全、有效,如发现问题应及时的采取措施,以免在塔机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5"/>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5"/>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5"/>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5"/>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5"/>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5"/>
              <w:bidi w:val="0"/>
              <w:rPr>
                <w:rFonts w:hint="default"/>
                <w:highlight w:val="none"/>
                <w:lang w:val="en-US" w:eastAsia="zh-CN"/>
              </w:rPr>
            </w:pPr>
            <w:r>
              <w:rPr>
                <w:rFonts w:hint="eastAsia"/>
                <w:highlight w:val="none"/>
                <w:lang w:val="en-US" w:eastAsia="zh-CN"/>
              </w:rPr>
              <w:t>塔机的安装作业的吊装工具主要是钢丝绳和卡扣,在进行吊装作业前,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bidi w:val="0"/>
        <w:ind w:left="575" w:leftChars="0" w:hanging="575" w:firstLineChars="0"/>
        <w:rPr>
          <w:rFonts w:hint="eastAsia"/>
        </w:rPr>
      </w:pPr>
      <w:bookmarkStart w:id="214" w:name="_Toc12141"/>
      <w:bookmarkStart w:id="215" w:name="_Toc22190"/>
      <w:bookmarkStart w:id="216" w:name="_Toc5229"/>
      <w:bookmarkStart w:id="217" w:name="_Toc533345492"/>
      <w:bookmarkStart w:id="218" w:name="_Toc14944"/>
      <w:r>
        <w:rPr>
          <w:rFonts w:hint="eastAsia"/>
        </w:rPr>
        <w:t>质量保证措施</w:t>
      </w:r>
      <w:bookmarkEnd w:id="214"/>
      <w:bookmarkEnd w:id="215"/>
      <w:bookmarkEnd w:id="216"/>
      <w:bookmarkEnd w:id="217"/>
      <w:bookmarkEnd w:id="218"/>
    </w:p>
    <w:p w14:paraId="2932759B">
      <w:pPr>
        <w:pStyle w:val="4"/>
        <w:bidi w:val="0"/>
        <w:ind w:left="720" w:leftChars="0" w:hanging="720" w:firstLineChars="0"/>
        <w:rPr>
          <w:rFonts w:hint="default"/>
          <w:lang w:val="en-US" w:eastAsia="zh-CN"/>
        </w:rPr>
      </w:pPr>
      <w:bookmarkStart w:id="219" w:name="_Toc11673"/>
      <w:bookmarkStart w:id="220" w:name="_Toc28601"/>
      <w:r>
        <w:rPr>
          <w:rFonts w:hint="eastAsia"/>
          <w:lang w:val="en-US" w:eastAsia="zh-CN"/>
        </w:rPr>
        <w:t>质量管理手段</w:t>
      </w:r>
      <w:bookmarkEnd w:id="219"/>
      <w:bookmarkEnd w:id="220"/>
    </w:p>
    <w:p w14:paraId="7964F269">
      <w:pPr>
        <w:ind w:firstLine="480" w:firstLineChars="200"/>
        <w:rPr>
          <w:rFonts w:hint="default"/>
          <w:highlight w:val="none"/>
          <w:lang w:val="en-US" w:eastAsia="zh-CN"/>
        </w:rPr>
      </w:pPr>
      <w:r>
        <w:rPr>
          <w:rFonts w:hint="default"/>
          <w:highlight w:val="none"/>
          <w:lang w:val="en-US" w:eastAsia="zh-CN"/>
        </w:rPr>
        <w:t>为了保证</w:t>
      </w:r>
      <w:r>
        <w:rPr>
          <w:rFonts w:hint="eastAsia"/>
          <w:highlight w:val="none"/>
          <w:lang w:val="en-US" w:eastAsia="zh-CN"/>
        </w:rPr>
        <w:t>塔机</w:t>
      </w:r>
      <w:r>
        <w:rPr>
          <w:rFonts w:hint="default"/>
          <w:highlight w:val="none"/>
          <w:lang w:val="en-US" w:eastAsia="zh-CN"/>
        </w:rPr>
        <w:t>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ind w:firstLine="420" w:firstLineChars="0"/>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ind w:firstLine="420" w:firstLineChars="0"/>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ind w:firstLine="420" w:firstLineChars="0"/>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ind w:firstLine="420" w:firstLineChars="0"/>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ind w:firstLine="420" w:firstLineChars="0"/>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ind w:firstLine="420" w:firstLineChars="0"/>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ind w:firstLine="420" w:firstLineChars="0"/>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43FF6A24">
      <w:pPr>
        <w:pStyle w:val="4"/>
        <w:bidi w:val="0"/>
        <w:ind w:left="720" w:leftChars="0" w:hanging="720" w:firstLineChars="0"/>
        <w:rPr>
          <w:rFonts w:hint="eastAsia" w:ascii="宋体" w:hAnsi="宋体" w:eastAsia="宋体" w:cs="Times New Roman"/>
          <w:lang w:val="en-US" w:eastAsia="zh-CN"/>
        </w:rPr>
      </w:pPr>
      <w:r>
        <w:rPr>
          <w:rFonts w:hint="eastAsia" w:ascii="宋体" w:hAnsi="宋体" w:eastAsia="宋体" w:cs="Times New Roman"/>
          <w:lang w:val="en-US" w:eastAsia="zh-CN"/>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bidi w:val="0"/>
        <w:ind w:left="720" w:leftChars="0" w:hanging="720" w:firstLineChars="0"/>
      </w:pPr>
      <w:bookmarkStart w:id="221" w:name="_Toc480156102"/>
      <w:bookmarkStart w:id="222" w:name="_Toc439617511"/>
      <w:bookmarkStart w:id="223" w:name="_Toc439690944"/>
      <w:r>
        <w:t>施工操作保证质量措施</w:t>
      </w:r>
      <w:bookmarkEnd w:id="221"/>
      <w:bookmarkEnd w:id="222"/>
      <w:bookmarkEnd w:id="223"/>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bidi w:val="0"/>
        <w:ind w:left="720" w:leftChars="0" w:hanging="720" w:firstLineChars="0"/>
      </w:pPr>
      <w:bookmarkStart w:id="224" w:name="_Toc475980807"/>
      <w:bookmarkStart w:id="225" w:name="_Toc7308"/>
      <w:bookmarkStart w:id="226" w:name="_Toc475477278"/>
      <w:r>
        <w:t>制度保证措施</w:t>
      </w:r>
      <w:bookmarkEnd w:id="224"/>
      <w:bookmarkEnd w:id="225"/>
      <w:bookmarkEnd w:id="226"/>
    </w:p>
    <w:p w14:paraId="381F2E7E">
      <w:pPr>
        <w:pStyle w:val="157"/>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7"/>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7"/>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bidi w:val="0"/>
        <w:ind w:left="575" w:leftChars="0" w:hanging="575" w:firstLineChars="0"/>
      </w:pPr>
      <w:bookmarkStart w:id="227" w:name="_Toc533345493"/>
      <w:bookmarkStart w:id="228" w:name="_Toc31784"/>
      <w:bookmarkStart w:id="229" w:name="_Toc20735"/>
      <w:bookmarkStart w:id="230" w:name="_Toc21366"/>
      <w:bookmarkStart w:id="231" w:name="_Toc30509"/>
      <w:r>
        <w:rPr>
          <w:rFonts w:hint="eastAsia"/>
        </w:rPr>
        <w:t>作业过程中控制点的设置</w:t>
      </w:r>
      <w:bookmarkEnd w:id="227"/>
      <w:bookmarkEnd w:id="228"/>
      <w:bookmarkEnd w:id="229"/>
      <w:bookmarkEnd w:id="230"/>
      <w:bookmarkEnd w:id="231"/>
    </w:p>
    <w:p w14:paraId="6857B624">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 关键控制点</w:t>
      </w:r>
    </w:p>
    <w:tbl>
      <w:tblPr>
        <w:tblStyle w:val="30"/>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5"/>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5"/>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5"/>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5"/>
              <w:bidi w:val="0"/>
              <w:rPr>
                <w:rFonts w:hint="eastAsia"/>
                <w:highlight w:val="none"/>
              </w:rPr>
            </w:pPr>
            <w:r>
              <w:rPr>
                <w:rFonts w:hint="eastAsia"/>
                <w:highlight w:val="none"/>
              </w:rPr>
              <w:t>见证</w:t>
            </w:r>
          </w:p>
          <w:p w14:paraId="4919DD31">
            <w:pPr>
              <w:pStyle w:val="105"/>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5"/>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5"/>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5"/>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5"/>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5"/>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5"/>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5"/>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5"/>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5"/>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5"/>
              <w:bidi w:val="0"/>
              <w:rPr>
                <w:rFonts w:hint="eastAsia"/>
                <w:highlight w:val="none"/>
              </w:rPr>
            </w:pPr>
          </w:p>
        </w:tc>
        <w:tc>
          <w:tcPr>
            <w:tcW w:w="954" w:type="dxa"/>
            <w:tcBorders>
              <w:tl2br w:val="nil"/>
              <w:tr2bl w:val="nil"/>
            </w:tcBorders>
            <w:vAlign w:val="center"/>
          </w:tcPr>
          <w:p w14:paraId="3AF2F6C8">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5"/>
              <w:bidi w:val="0"/>
              <w:rPr>
                <w:rFonts w:hint="eastAsia"/>
                <w:highlight w:val="none"/>
              </w:rPr>
            </w:pPr>
          </w:p>
        </w:tc>
        <w:tc>
          <w:tcPr>
            <w:tcW w:w="854" w:type="dxa"/>
            <w:tcBorders>
              <w:tl2br w:val="nil"/>
              <w:tr2bl w:val="nil"/>
            </w:tcBorders>
            <w:vAlign w:val="center"/>
          </w:tcPr>
          <w:p w14:paraId="20E280AF">
            <w:pPr>
              <w:pStyle w:val="105"/>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5"/>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5"/>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5"/>
              <w:bidi w:val="0"/>
              <w:rPr>
                <w:rFonts w:hint="eastAsia"/>
                <w:highlight w:val="none"/>
              </w:rPr>
            </w:pPr>
          </w:p>
        </w:tc>
        <w:tc>
          <w:tcPr>
            <w:tcW w:w="954" w:type="dxa"/>
            <w:tcBorders>
              <w:tl2br w:val="nil"/>
              <w:tr2bl w:val="nil"/>
            </w:tcBorders>
            <w:vAlign w:val="center"/>
          </w:tcPr>
          <w:p w14:paraId="0DB36CBD">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5"/>
              <w:bidi w:val="0"/>
              <w:rPr>
                <w:rFonts w:hint="eastAsia"/>
                <w:highlight w:val="none"/>
              </w:rPr>
            </w:pPr>
          </w:p>
        </w:tc>
        <w:tc>
          <w:tcPr>
            <w:tcW w:w="854" w:type="dxa"/>
            <w:tcBorders>
              <w:tl2br w:val="nil"/>
              <w:tr2bl w:val="nil"/>
            </w:tcBorders>
            <w:vAlign w:val="center"/>
          </w:tcPr>
          <w:p w14:paraId="6B1C1CA1">
            <w:pPr>
              <w:pStyle w:val="105"/>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5"/>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5"/>
              <w:bidi w:val="0"/>
              <w:rPr>
                <w:rFonts w:hint="eastAsia"/>
                <w:highlight w:val="none"/>
              </w:rPr>
            </w:pPr>
            <w:r>
              <w:rPr>
                <w:rFonts w:hint="eastAsia"/>
                <w:highlight w:val="none"/>
              </w:rPr>
              <w:t>各组件、零部件安全顺利安装，无损坏或变形</w:t>
            </w:r>
          </w:p>
        </w:tc>
        <w:tc>
          <w:tcPr>
            <w:tcW w:w="810" w:type="dxa"/>
            <w:tcBorders>
              <w:tl2br w:val="nil"/>
              <w:tr2bl w:val="nil"/>
            </w:tcBorders>
            <w:vAlign w:val="center"/>
          </w:tcPr>
          <w:p w14:paraId="5073ACAD">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5"/>
              <w:bidi w:val="0"/>
              <w:rPr>
                <w:rFonts w:hint="eastAsia"/>
                <w:highlight w:val="none"/>
              </w:rPr>
            </w:pPr>
          </w:p>
        </w:tc>
        <w:tc>
          <w:tcPr>
            <w:tcW w:w="954" w:type="dxa"/>
            <w:tcBorders>
              <w:tl2br w:val="nil"/>
              <w:tr2bl w:val="nil"/>
            </w:tcBorders>
            <w:vAlign w:val="center"/>
          </w:tcPr>
          <w:p w14:paraId="3CB340B1">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5"/>
              <w:bidi w:val="0"/>
              <w:rPr>
                <w:rFonts w:hint="eastAsia"/>
                <w:highlight w:val="none"/>
              </w:rPr>
            </w:pPr>
          </w:p>
        </w:tc>
        <w:tc>
          <w:tcPr>
            <w:tcW w:w="854" w:type="dxa"/>
            <w:tcBorders>
              <w:tl2br w:val="nil"/>
              <w:tr2bl w:val="nil"/>
            </w:tcBorders>
            <w:vAlign w:val="center"/>
          </w:tcPr>
          <w:p w14:paraId="28FC9697">
            <w:pPr>
              <w:pStyle w:val="105"/>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5"/>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5"/>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5"/>
              <w:bidi w:val="0"/>
              <w:rPr>
                <w:rFonts w:hint="eastAsia"/>
                <w:highlight w:val="none"/>
              </w:rPr>
            </w:pPr>
          </w:p>
        </w:tc>
        <w:tc>
          <w:tcPr>
            <w:tcW w:w="954" w:type="dxa"/>
            <w:tcBorders>
              <w:tl2br w:val="nil"/>
              <w:tr2bl w:val="nil"/>
            </w:tcBorders>
            <w:vAlign w:val="center"/>
          </w:tcPr>
          <w:p w14:paraId="07E606B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5"/>
              <w:bidi w:val="0"/>
              <w:rPr>
                <w:rFonts w:hint="eastAsia"/>
                <w:highlight w:val="none"/>
              </w:rPr>
            </w:pPr>
          </w:p>
        </w:tc>
        <w:tc>
          <w:tcPr>
            <w:tcW w:w="854" w:type="dxa"/>
            <w:tcBorders>
              <w:tl2br w:val="nil"/>
              <w:tr2bl w:val="nil"/>
            </w:tcBorders>
            <w:vAlign w:val="center"/>
          </w:tcPr>
          <w:p w14:paraId="7DDE6275">
            <w:pPr>
              <w:pStyle w:val="105"/>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5"/>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5"/>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5"/>
              <w:bidi w:val="0"/>
              <w:rPr>
                <w:rFonts w:hint="eastAsia"/>
                <w:highlight w:val="none"/>
              </w:rPr>
            </w:pPr>
          </w:p>
        </w:tc>
        <w:tc>
          <w:tcPr>
            <w:tcW w:w="954" w:type="dxa"/>
            <w:tcBorders>
              <w:tl2br w:val="nil"/>
              <w:tr2bl w:val="nil"/>
            </w:tcBorders>
            <w:vAlign w:val="center"/>
          </w:tcPr>
          <w:p w14:paraId="36C59DC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5"/>
              <w:bidi w:val="0"/>
              <w:rPr>
                <w:rFonts w:hint="eastAsia"/>
                <w:highlight w:val="none"/>
              </w:rPr>
            </w:pPr>
          </w:p>
        </w:tc>
        <w:tc>
          <w:tcPr>
            <w:tcW w:w="854" w:type="dxa"/>
            <w:tcBorders>
              <w:tl2br w:val="nil"/>
              <w:tr2bl w:val="nil"/>
            </w:tcBorders>
            <w:vAlign w:val="center"/>
          </w:tcPr>
          <w:p w14:paraId="06A6E5F1">
            <w:pPr>
              <w:pStyle w:val="105"/>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5"/>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5"/>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5"/>
              <w:bidi w:val="0"/>
              <w:rPr>
                <w:rFonts w:hint="eastAsia"/>
                <w:highlight w:val="none"/>
              </w:rPr>
            </w:pPr>
          </w:p>
        </w:tc>
        <w:tc>
          <w:tcPr>
            <w:tcW w:w="949" w:type="dxa"/>
            <w:tcBorders>
              <w:tl2br w:val="nil"/>
              <w:tr2bl w:val="nil"/>
            </w:tcBorders>
            <w:vAlign w:val="center"/>
          </w:tcPr>
          <w:p w14:paraId="06D29CEA">
            <w:pPr>
              <w:pStyle w:val="105"/>
              <w:bidi w:val="0"/>
              <w:rPr>
                <w:rFonts w:hint="eastAsia"/>
                <w:highlight w:val="none"/>
              </w:rPr>
            </w:pPr>
          </w:p>
        </w:tc>
        <w:tc>
          <w:tcPr>
            <w:tcW w:w="954" w:type="dxa"/>
            <w:tcBorders>
              <w:tl2br w:val="nil"/>
              <w:tr2bl w:val="nil"/>
            </w:tcBorders>
            <w:vAlign w:val="center"/>
          </w:tcPr>
          <w:p w14:paraId="0D65003F">
            <w:pPr>
              <w:pStyle w:val="105"/>
              <w:bidi w:val="0"/>
              <w:rPr>
                <w:rFonts w:hint="eastAsia"/>
                <w:highlight w:val="none"/>
              </w:rPr>
            </w:pPr>
          </w:p>
        </w:tc>
        <w:tc>
          <w:tcPr>
            <w:tcW w:w="701" w:type="dxa"/>
            <w:tcBorders>
              <w:tl2br w:val="nil"/>
              <w:tr2bl w:val="nil"/>
            </w:tcBorders>
            <w:vAlign w:val="center"/>
          </w:tcPr>
          <w:p w14:paraId="42BE695A">
            <w:pPr>
              <w:pStyle w:val="105"/>
              <w:bidi w:val="0"/>
              <w:rPr>
                <w:rFonts w:hint="eastAsia"/>
                <w:highlight w:val="none"/>
              </w:rPr>
            </w:pPr>
          </w:p>
        </w:tc>
        <w:tc>
          <w:tcPr>
            <w:tcW w:w="854" w:type="dxa"/>
            <w:tcBorders>
              <w:tl2br w:val="nil"/>
              <w:tr2bl w:val="nil"/>
            </w:tcBorders>
            <w:vAlign w:val="center"/>
          </w:tcPr>
          <w:p w14:paraId="1C8DB8C0">
            <w:pPr>
              <w:pStyle w:val="105"/>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ind w:left="432" w:leftChars="0" w:hanging="432" w:firstLineChars="0"/>
        <w:rPr>
          <w:rFonts w:hint="eastAsia" w:ascii="宋体" w:hAnsi="宋体" w:eastAsia="宋体" w:cs="Times New Roman"/>
          <w:lang w:val="en-US" w:eastAsia="zh-CN"/>
        </w:rPr>
      </w:pPr>
      <w:bookmarkStart w:id="232" w:name="_Toc26393"/>
      <w:bookmarkStart w:id="233" w:name="_Toc8399"/>
      <w:bookmarkStart w:id="234" w:name="_Toc22264"/>
      <w:r>
        <w:rPr>
          <w:rFonts w:hint="eastAsia" w:ascii="宋体" w:hAnsi="宋体" w:eastAsia="宋体" w:cs="Times New Roman"/>
          <w:lang w:val="en-US" w:eastAsia="zh-CN"/>
        </w:rPr>
        <w:t>施工安全保障措施</w:t>
      </w:r>
      <w:bookmarkEnd w:id="202"/>
      <w:bookmarkEnd w:id="232"/>
      <w:bookmarkEnd w:id="233"/>
      <w:bookmarkEnd w:id="234"/>
    </w:p>
    <w:p w14:paraId="06F99B51">
      <w:pPr>
        <w:pStyle w:val="3"/>
        <w:bidi w:val="0"/>
        <w:ind w:left="575" w:leftChars="0" w:hanging="575" w:firstLineChars="0"/>
      </w:pPr>
      <w:bookmarkStart w:id="235" w:name="_Toc42642304"/>
      <w:bookmarkStart w:id="236" w:name="_Toc15111"/>
      <w:bookmarkStart w:id="237" w:name="_Toc7600"/>
      <w:r>
        <w:rPr>
          <w:rFonts w:hint="eastAsia"/>
        </w:rPr>
        <w:t xml:space="preserve"> </w:t>
      </w:r>
      <w:bookmarkStart w:id="238" w:name="_Toc18968"/>
      <w:r>
        <w:rPr>
          <w:rFonts w:hint="eastAsia"/>
        </w:rPr>
        <w:t>组织保障措施</w:t>
      </w:r>
      <w:bookmarkEnd w:id="235"/>
      <w:bookmarkEnd w:id="236"/>
      <w:bookmarkEnd w:id="237"/>
      <w:bookmarkEnd w:id="238"/>
    </w:p>
    <w:p w14:paraId="5ACD7EBB">
      <w:pPr>
        <w:pStyle w:val="4"/>
        <w:bidi w:val="0"/>
        <w:ind w:left="720" w:leftChars="0" w:hanging="720" w:firstLineChars="0"/>
        <w:rPr>
          <w:rFonts w:hint="default"/>
          <w:lang w:val="en-US" w:eastAsia="zh-CN"/>
        </w:rPr>
      </w:pPr>
      <w:bookmarkStart w:id="239" w:name="_Toc42642305"/>
      <w:bookmarkStart w:id="240" w:name="_Toc23853"/>
      <w:bookmarkStart w:id="241" w:name="_Toc10409817"/>
      <w:r>
        <w:t>安全</w:t>
      </w:r>
      <w:r>
        <w:rPr>
          <w:rFonts w:hint="eastAsia"/>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3"/>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55"/>
                    <a:srcRect t="3017" b="2844"/>
                    <a:stretch>
                      <a:fillRect/>
                    </a:stretch>
                  </pic:blipFill>
                  <pic:spPr>
                    <a:xfrm>
                      <a:off x="0" y="0"/>
                      <a:ext cx="4545330" cy="4340860"/>
                    </a:xfrm>
                    <a:prstGeom prst="rect">
                      <a:avLst/>
                    </a:prstGeom>
                  </pic:spPr>
                </pic:pic>
              </a:graphicData>
            </a:graphic>
          </wp:inline>
        </w:drawing>
      </w:r>
    </w:p>
    <w:p w14:paraId="501FBB0A">
      <w:pPr>
        <w:pStyle w:val="41"/>
        <w:bidi w:val="0"/>
        <w:rPr>
          <w:rFonts w:hint="eastAsia"/>
          <w:highlight w:val="none"/>
          <w:lang w:val="en-US" w:eastAsia="zh-CN"/>
        </w:rPr>
      </w:pPr>
      <w:r>
        <w:rPr>
          <w:rFonts w:hint="eastAsia"/>
          <w:highlight w:val="none"/>
          <w:lang w:val="en-US" w:eastAsia="zh-CN"/>
        </w:rPr>
        <w:t xml:space="preserve">图6-1 </w:t>
      </w:r>
      <w:r>
        <w:rPr>
          <w:rFonts w:hint="eastAsia"/>
          <w:highlight w:val="none"/>
        </w:rPr>
        <w:t>安全管理组织机构</w:t>
      </w:r>
      <w:r>
        <w:rPr>
          <w:rFonts w:hint="eastAsia"/>
          <w:highlight w:val="none"/>
          <w:lang w:val="en-US" w:eastAsia="zh-CN"/>
        </w:rPr>
        <w:t>图</w:t>
      </w:r>
    </w:p>
    <w:p w14:paraId="6CCFB891">
      <w:pPr>
        <w:pStyle w:val="4"/>
        <w:bidi w:val="0"/>
        <w:ind w:left="720" w:leftChars="0" w:hanging="720" w:firstLineChars="0"/>
      </w:pPr>
      <w:r>
        <w:rPr>
          <w:rFonts w:hint="eastAsia"/>
          <w:lang w:val="en-US" w:eastAsia="zh-CN"/>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72"/>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72"/>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72"/>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72"/>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72"/>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72"/>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72"/>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72"/>
                              </w:pPr>
                              <w:r>
                                <w:rPr>
                                  <w:rFonts w:hint="eastAsia"/>
                                </w:rPr>
                                <w:t>项目经理安全责任制</w:t>
                              </w:r>
                            </w:p>
                            <w:p w14:paraId="24D22C3F">
                              <w:pPr>
                                <w:pStyle w:val="72"/>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72"/>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72"/>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72"/>
                              </w:pPr>
                              <w:r>
                                <w:rPr>
                                  <w:rFonts w:hint="eastAsia"/>
                                </w:rPr>
                                <w:t>部门安全责任制</w:t>
                              </w:r>
                            </w:p>
                            <w:p w14:paraId="2362CCF5">
                              <w:pPr>
                                <w:pStyle w:val="72"/>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72"/>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72"/>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72"/>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72"/>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72"/>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72"/>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72"/>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72"/>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72"/>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72"/>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72"/>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72"/>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72"/>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72"/>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72"/>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72"/>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72"/>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72"/>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72"/>
                              </w:pPr>
                              <w:r>
                                <w:rPr>
                                  <w:rFonts w:hint="eastAsia"/>
                                </w:rPr>
                                <w:t>施工现场安全警示标志</w:t>
                              </w:r>
                            </w:p>
                            <w:p w14:paraId="5E3AC276">
                              <w:pPr>
                                <w:pStyle w:val="72"/>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72"/>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72"/>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72"/>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72"/>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72"/>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72"/>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72"/>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72"/>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72"/>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72"/>
                        </w:pPr>
                        <w:r>
                          <w:rPr>
                            <w:rFonts w:hint="eastAsia"/>
                          </w:rPr>
                          <w:t>项目经理安全责任制</w:t>
                        </w:r>
                      </w:p>
                      <w:p w14:paraId="24D22C3F">
                        <w:pPr>
                          <w:pStyle w:val="72"/>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72"/>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72"/>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72"/>
                        </w:pPr>
                        <w:r>
                          <w:rPr>
                            <w:rFonts w:hint="eastAsia"/>
                          </w:rPr>
                          <w:t>部门安全责任制</w:t>
                        </w:r>
                      </w:p>
                      <w:p w14:paraId="2362CCF5">
                        <w:pPr>
                          <w:pStyle w:val="72"/>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72"/>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72"/>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72"/>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72"/>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72"/>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72"/>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72"/>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72"/>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72"/>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72"/>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72"/>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72"/>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72"/>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72"/>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72"/>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72"/>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72"/>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72"/>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72"/>
                        </w:pPr>
                        <w:r>
                          <w:rPr>
                            <w:rFonts w:hint="eastAsia"/>
                          </w:rPr>
                          <w:t>施工现场安全警示标志</w:t>
                        </w:r>
                      </w:p>
                      <w:p w14:paraId="5E3AC276">
                        <w:pPr>
                          <w:pStyle w:val="72"/>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72"/>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72"/>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ind w:left="720" w:leftChars="0" w:hanging="720" w:firstLineChars="0"/>
      </w:pPr>
      <w:r>
        <w:rPr>
          <w:rFonts w:hint="eastAsia"/>
          <w:lang w:val="en-US" w:eastAsia="zh-CN"/>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ind w:left="720" w:leftChars="0" w:hanging="720" w:firstLineChars="0"/>
        <w:rPr>
          <w:rFonts w:hint="default"/>
          <w:lang w:val="en-US" w:eastAsia="zh-CN"/>
        </w:rPr>
      </w:pPr>
      <w:r>
        <w:rPr>
          <w:rFonts w:hint="eastAsia"/>
          <w:lang w:val="en-US" w:eastAsia="zh-CN"/>
        </w:rPr>
        <w:t>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bidi w:val="0"/>
        <w:ind w:left="575" w:leftChars="0" w:hanging="575" w:firstLineChars="0"/>
      </w:pPr>
      <w:bookmarkStart w:id="242" w:name="_Toc10366"/>
      <w:r>
        <w:rPr>
          <w:rFonts w:hint="eastAsia"/>
        </w:rPr>
        <w:t xml:space="preserve"> </w:t>
      </w:r>
      <w:bookmarkStart w:id="243" w:name="_Toc18483"/>
      <w:r>
        <w:rPr>
          <w:rFonts w:hint="eastAsia"/>
        </w:rPr>
        <w:t>制度保障措施</w:t>
      </w:r>
      <w:bookmarkEnd w:id="239"/>
      <w:bookmarkEnd w:id="240"/>
      <w:bookmarkEnd w:id="242"/>
      <w:bookmarkEnd w:id="243"/>
    </w:p>
    <w:bookmarkEnd w:id="241"/>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44" w:name="（一）治理的目标和任务；"/>
      <w:bookmarkEnd w:id="244"/>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45" w:name="（二）采取的方法和措施；"/>
      <w:bookmarkEnd w:id="245"/>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46" w:name="（三）经费和物资的落实；"/>
      <w:bookmarkEnd w:id="246"/>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47" w:name="（四）负责治理的机构和人员；"/>
      <w:bookmarkEnd w:id="247"/>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48" w:name="（五）治理的时限和要求；"/>
      <w:bookmarkEnd w:id="248"/>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49" w:name="（六）安全措施和应急预案。"/>
      <w:bookmarkEnd w:id="249"/>
      <w:r>
        <w:rPr>
          <w:rFonts w:hint="eastAsia"/>
          <w:highlight w:val="none"/>
          <w:lang w:val="en-US" w:eastAsia="zh-CN"/>
        </w:rPr>
        <w:t>（六）安全措施和应急预案。</w:t>
      </w:r>
      <w:bookmarkStart w:id="250" w:name="第十三条【事故隐患治理防范】"/>
      <w:bookmarkEnd w:id="250"/>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项目部从项目经理至作业员应层层明确安全岗位职责，确保安全工作有章可循。各部门安全岗位职责分工参见表-1</w:t>
      </w:r>
    </w:p>
    <w:p w14:paraId="73762266">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表6-1 安全生产岗位职责分工</w:t>
      </w:r>
    </w:p>
    <w:tbl>
      <w:tblPr>
        <w:tblStyle w:val="30"/>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5"/>
              <w:bidi w:val="0"/>
              <w:rPr>
                <w:rFonts w:hint="eastAsia"/>
                <w:highlight w:val="none"/>
              </w:rPr>
            </w:pPr>
            <w:r>
              <w:rPr>
                <w:rFonts w:hint="eastAsia"/>
                <w:highlight w:val="none"/>
              </w:rPr>
              <w:t>安全生产</w:t>
            </w:r>
          </w:p>
          <w:p w14:paraId="1279BAEF">
            <w:pPr>
              <w:pStyle w:val="105"/>
              <w:bidi w:val="0"/>
              <w:rPr>
                <w:rFonts w:hint="eastAsia"/>
                <w:highlight w:val="none"/>
              </w:rPr>
            </w:pPr>
            <w:r>
              <w:rPr>
                <w:rFonts w:hint="eastAsia"/>
                <w:highlight w:val="none"/>
              </w:rPr>
              <w:t>领导小组</w:t>
            </w:r>
          </w:p>
        </w:tc>
        <w:tc>
          <w:tcPr>
            <w:tcW w:w="1035" w:type="dxa"/>
            <w:vAlign w:val="center"/>
          </w:tcPr>
          <w:p w14:paraId="08F995A6">
            <w:pPr>
              <w:pStyle w:val="105"/>
              <w:bidi w:val="0"/>
              <w:rPr>
                <w:rFonts w:hint="eastAsia"/>
                <w:highlight w:val="none"/>
              </w:rPr>
            </w:pPr>
            <w:r>
              <w:rPr>
                <w:rFonts w:hint="eastAsia"/>
                <w:highlight w:val="none"/>
              </w:rPr>
              <w:t>责任人</w:t>
            </w:r>
          </w:p>
        </w:tc>
        <w:tc>
          <w:tcPr>
            <w:tcW w:w="1171" w:type="dxa"/>
            <w:vAlign w:val="center"/>
          </w:tcPr>
          <w:p w14:paraId="4F5641BB">
            <w:pPr>
              <w:pStyle w:val="105"/>
              <w:bidi w:val="0"/>
              <w:rPr>
                <w:rFonts w:hint="eastAsia"/>
                <w:highlight w:val="none"/>
              </w:rPr>
            </w:pPr>
            <w:r>
              <w:rPr>
                <w:rFonts w:hint="eastAsia"/>
                <w:highlight w:val="none"/>
              </w:rPr>
              <w:t>职  务</w:t>
            </w:r>
          </w:p>
        </w:tc>
        <w:tc>
          <w:tcPr>
            <w:tcW w:w="5765" w:type="dxa"/>
            <w:vAlign w:val="center"/>
          </w:tcPr>
          <w:p w14:paraId="5DE0978F">
            <w:pPr>
              <w:pStyle w:val="105"/>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5"/>
              <w:bidi w:val="0"/>
              <w:rPr>
                <w:rFonts w:hint="eastAsia"/>
                <w:highlight w:val="none"/>
              </w:rPr>
            </w:pPr>
            <w:r>
              <w:rPr>
                <w:rFonts w:hint="eastAsia"/>
                <w:highlight w:val="none"/>
              </w:rPr>
              <w:t>组  长</w:t>
            </w:r>
          </w:p>
        </w:tc>
        <w:tc>
          <w:tcPr>
            <w:tcW w:w="1035" w:type="dxa"/>
            <w:vAlign w:val="center"/>
          </w:tcPr>
          <w:p w14:paraId="2D2ED6CA">
            <w:pPr>
              <w:pStyle w:val="105"/>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5"/>
              <w:bidi w:val="0"/>
              <w:rPr>
                <w:rFonts w:hint="eastAsia"/>
                <w:highlight w:val="none"/>
              </w:rPr>
            </w:pPr>
            <w:r>
              <w:rPr>
                <w:rFonts w:hint="eastAsia"/>
                <w:highlight w:val="none"/>
              </w:rPr>
              <w:t>项目经理</w:t>
            </w:r>
          </w:p>
        </w:tc>
        <w:tc>
          <w:tcPr>
            <w:tcW w:w="5765" w:type="dxa"/>
            <w:vAlign w:val="center"/>
          </w:tcPr>
          <w:p w14:paraId="2C486402">
            <w:pPr>
              <w:pStyle w:val="105"/>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5"/>
              <w:bidi w:val="0"/>
              <w:rPr>
                <w:rFonts w:hint="eastAsia"/>
                <w:highlight w:val="none"/>
              </w:rPr>
            </w:pPr>
            <w:r>
              <w:rPr>
                <w:rFonts w:hint="eastAsia"/>
                <w:highlight w:val="none"/>
              </w:rPr>
              <w:t>副组长</w:t>
            </w:r>
          </w:p>
        </w:tc>
        <w:tc>
          <w:tcPr>
            <w:tcW w:w="1035" w:type="dxa"/>
            <w:vAlign w:val="center"/>
          </w:tcPr>
          <w:p w14:paraId="2CDCAA1D">
            <w:pPr>
              <w:pStyle w:val="105"/>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5"/>
              <w:bidi w:val="0"/>
              <w:rPr>
                <w:rFonts w:hint="eastAsia"/>
                <w:highlight w:val="none"/>
              </w:rPr>
            </w:pPr>
            <w:r>
              <w:rPr>
                <w:rFonts w:hint="eastAsia"/>
                <w:highlight w:val="none"/>
              </w:rPr>
              <w:t>项目书记</w:t>
            </w:r>
          </w:p>
        </w:tc>
        <w:tc>
          <w:tcPr>
            <w:tcW w:w="5765" w:type="dxa"/>
            <w:vAlign w:val="center"/>
          </w:tcPr>
          <w:p w14:paraId="767CF32B">
            <w:pPr>
              <w:pStyle w:val="105"/>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5"/>
              <w:bidi w:val="0"/>
              <w:rPr>
                <w:rFonts w:hint="eastAsia"/>
                <w:highlight w:val="none"/>
              </w:rPr>
            </w:pPr>
          </w:p>
        </w:tc>
        <w:tc>
          <w:tcPr>
            <w:tcW w:w="1035" w:type="dxa"/>
            <w:vAlign w:val="center"/>
          </w:tcPr>
          <w:p w14:paraId="77F756A8">
            <w:pPr>
              <w:pStyle w:val="105"/>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5"/>
              <w:bidi w:val="0"/>
              <w:rPr>
                <w:rFonts w:hint="eastAsia"/>
                <w:highlight w:val="none"/>
              </w:rPr>
            </w:pPr>
            <w:r>
              <w:rPr>
                <w:rFonts w:hint="eastAsia"/>
                <w:highlight w:val="none"/>
              </w:rPr>
              <w:t>项目总工</w:t>
            </w:r>
          </w:p>
        </w:tc>
        <w:tc>
          <w:tcPr>
            <w:tcW w:w="5765" w:type="dxa"/>
            <w:vAlign w:val="center"/>
          </w:tcPr>
          <w:p w14:paraId="1A10AF82">
            <w:pPr>
              <w:pStyle w:val="105"/>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5"/>
              <w:bidi w:val="0"/>
              <w:rPr>
                <w:rFonts w:hint="eastAsia"/>
                <w:highlight w:val="none"/>
              </w:rPr>
            </w:pPr>
          </w:p>
        </w:tc>
        <w:tc>
          <w:tcPr>
            <w:tcW w:w="1035" w:type="dxa"/>
            <w:vAlign w:val="center"/>
          </w:tcPr>
          <w:p w14:paraId="4EE389BE">
            <w:pPr>
              <w:pStyle w:val="105"/>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5"/>
              <w:bidi w:val="0"/>
              <w:rPr>
                <w:rFonts w:hint="eastAsia"/>
                <w:highlight w:val="none"/>
              </w:rPr>
            </w:pPr>
            <w:r>
              <w:rPr>
                <w:rFonts w:hint="eastAsia"/>
                <w:highlight w:val="none"/>
              </w:rPr>
              <w:t>副经理</w:t>
            </w:r>
          </w:p>
        </w:tc>
        <w:tc>
          <w:tcPr>
            <w:tcW w:w="5765" w:type="dxa"/>
            <w:vAlign w:val="center"/>
          </w:tcPr>
          <w:p w14:paraId="22275A84">
            <w:pPr>
              <w:pStyle w:val="105"/>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5"/>
              <w:bidi w:val="0"/>
              <w:rPr>
                <w:rFonts w:hint="eastAsia"/>
                <w:highlight w:val="none"/>
              </w:rPr>
            </w:pPr>
            <w:r>
              <w:rPr>
                <w:rFonts w:hint="eastAsia"/>
                <w:highlight w:val="none"/>
              </w:rPr>
              <w:t>组  员</w:t>
            </w:r>
          </w:p>
        </w:tc>
        <w:tc>
          <w:tcPr>
            <w:tcW w:w="1035" w:type="dxa"/>
            <w:vAlign w:val="center"/>
          </w:tcPr>
          <w:p w14:paraId="6BDB42A5">
            <w:pPr>
              <w:pStyle w:val="105"/>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5"/>
              <w:bidi w:val="0"/>
              <w:rPr>
                <w:rFonts w:hint="eastAsia"/>
                <w:highlight w:val="none"/>
              </w:rPr>
            </w:pPr>
            <w:r>
              <w:rPr>
                <w:rFonts w:hint="eastAsia"/>
                <w:highlight w:val="none"/>
              </w:rPr>
              <w:t>质检部部长</w:t>
            </w:r>
          </w:p>
        </w:tc>
        <w:tc>
          <w:tcPr>
            <w:tcW w:w="5765" w:type="dxa"/>
            <w:vAlign w:val="center"/>
          </w:tcPr>
          <w:p w14:paraId="15CFD5DF">
            <w:pPr>
              <w:pStyle w:val="105"/>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5"/>
              <w:bidi w:val="0"/>
              <w:rPr>
                <w:rFonts w:hint="eastAsia"/>
                <w:highlight w:val="none"/>
              </w:rPr>
            </w:pPr>
          </w:p>
        </w:tc>
        <w:tc>
          <w:tcPr>
            <w:tcW w:w="1035" w:type="dxa"/>
            <w:vAlign w:val="center"/>
          </w:tcPr>
          <w:p w14:paraId="2A21F3B0">
            <w:pPr>
              <w:pStyle w:val="105"/>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5"/>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5"/>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5"/>
              <w:bidi w:val="0"/>
              <w:rPr>
                <w:rFonts w:hint="eastAsia"/>
                <w:highlight w:val="none"/>
              </w:rPr>
            </w:pPr>
          </w:p>
        </w:tc>
        <w:tc>
          <w:tcPr>
            <w:tcW w:w="1035" w:type="dxa"/>
            <w:vAlign w:val="center"/>
          </w:tcPr>
          <w:p w14:paraId="76AF63B8">
            <w:pPr>
              <w:pStyle w:val="105"/>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5"/>
              <w:bidi w:val="0"/>
              <w:rPr>
                <w:rFonts w:hint="eastAsia"/>
                <w:highlight w:val="none"/>
              </w:rPr>
            </w:pPr>
            <w:r>
              <w:rPr>
                <w:rFonts w:hint="eastAsia"/>
                <w:highlight w:val="none"/>
              </w:rPr>
              <w:t>设备部部长</w:t>
            </w:r>
          </w:p>
        </w:tc>
        <w:tc>
          <w:tcPr>
            <w:tcW w:w="5765" w:type="dxa"/>
            <w:vAlign w:val="center"/>
          </w:tcPr>
          <w:p w14:paraId="3CF326B6">
            <w:pPr>
              <w:pStyle w:val="105"/>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5"/>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5"/>
              <w:bidi w:val="0"/>
              <w:rPr>
                <w:rFonts w:hint="eastAsia"/>
                <w:highlight w:val="none"/>
              </w:rPr>
            </w:pPr>
          </w:p>
        </w:tc>
        <w:tc>
          <w:tcPr>
            <w:tcW w:w="1035" w:type="dxa"/>
            <w:vAlign w:val="center"/>
          </w:tcPr>
          <w:p w14:paraId="289F6C02">
            <w:pPr>
              <w:pStyle w:val="105"/>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5"/>
              <w:bidi w:val="0"/>
              <w:rPr>
                <w:rFonts w:hint="eastAsia"/>
                <w:highlight w:val="none"/>
              </w:rPr>
            </w:pPr>
            <w:r>
              <w:rPr>
                <w:rFonts w:hint="eastAsia"/>
                <w:highlight w:val="none"/>
              </w:rPr>
              <w:t>工程部部长</w:t>
            </w:r>
          </w:p>
        </w:tc>
        <w:tc>
          <w:tcPr>
            <w:tcW w:w="5765" w:type="dxa"/>
            <w:vAlign w:val="center"/>
          </w:tcPr>
          <w:p w14:paraId="6E2257C6">
            <w:pPr>
              <w:pStyle w:val="105"/>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bidi w:val="0"/>
        <w:ind w:left="575" w:leftChars="0" w:hanging="575" w:firstLineChars="0"/>
      </w:pPr>
      <w:bookmarkStart w:id="251" w:name="_Toc42642306"/>
      <w:bookmarkStart w:id="252" w:name="_Toc24708"/>
      <w:bookmarkStart w:id="253" w:name="_Toc20981"/>
      <w:r>
        <w:rPr>
          <w:rFonts w:hint="eastAsia"/>
        </w:rPr>
        <w:t xml:space="preserve"> </w:t>
      </w:r>
      <w:bookmarkStart w:id="254" w:name="_Toc5675"/>
      <w:r>
        <w:rPr>
          <w:rFonts w:hint="eastAsia"/>
        </w:rPr>
        <w:t>监管措施</w:t>
      </w:r>
      <w:bookmarkEnd w:id="251"/>
      <w:bookmarkEnd w:id="252"/>
      <w:bookmarkEnd w:id="253"/>
      <w:bookmarkEnd w:id="254"/>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bidi w:val="0"/>
        <w:ind w:left="575" w:leftChars="0" w:hanging="575" w:firstLineChars="0"/>
      </w:pPr>
      <w:bookmarkStart w:id="255" w:name="_Toc42642307"/>
      <w:bookmarkStart w:id="256" w:name="_Toc17055"/>
      <w:bookmarkStart w:id="257" w:name="_Toc20307"/>
      <w:r>
        <w:rPr>
          <w:rFonts w:hint="eastAsia"/>
        </w:rPr>
        <w:t xml:space="preserve"> </w:t>
      </w:r>
      <w:bookmarkStart w:id="258" w:name="_Toc28889"/>
      <w:r>
        <w:rPr>
          <w:rFonts w:hint="eastAsia"/>
        </w:rPr>
        <w:t>施工安全技术控制措施</w:t>
      </w:r>
      <w:bookmarkEnd w:id="255"/>
      <w:bookmarkEnd w:id="256"/>
      <w:bookmarkEnd w:id="257"/>
      <w:bookmarkEnd w:id="258"/>
    </w:p>
    <w:p w14:paraId="3D492511">
      <w:pPr>
        <w:pStyle w:val="4"/>
        <w:bidi w:val="0"/>
        <w:ind w:left="720" w:leftChars="0" w:hanging="720" w:firstLineChars="0"/>
        <w:rPr>
          <w:rFonts w:hint="default"/>
          <w:lang w:val="en-US" w:eastAsia="zh-CN"/>
        </w:rPr>
      </w:pPr>
      <w:bookmarkStart w:id="259" w:name="_Toc17617"/>
      <w:bookmarkStart w:id="260" w:name="_Toc23080"/>
      <w:r>
        <w:rPr>
          <w:rFonts w:hint="default"/>
          <w:lang w:val="en-US" w:eastAsia="zh-CN"/>
        </w:rPr>
        <w:t>安装</w:t>
      </w:r>
      <w:r>
        <w:rPr>
          <w:rFonts w:hint="eastAsia"/>
          <w:lang w:val="en-US" w:eastAsia="zh-CN"/>
        </w:rPr>
        <w:t>安全</w:t>
      </w:r>
      <w:r>
        <w:rPr>
          <w:rFonts w:hint="eastAsia"/>
        </w:rPr>
        <w:t>技术</w:t>
      </w:r>
      <w:r>
        <w:rPr>
          <w:rFonts w:hint="eastAsia"/>
          <w:lang w:val="en-US" w:eastAsia="zh-CN"/>
        </w:rPr>
        <w:t>管控措施</w:t>
      </w:r>
      <w:bookmarkEnd w:id="259"/>
      <w:bookmarkEnd w:id="260"/>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（11）雪、大雾、大风（风速达m/s）等天气禁止拆装</w:t>
      </w:r>
      <w:r>
        <w:rPr>
          <w:rFonts w:hint="eastAsia"/>
          <w:highlight w:val="none"/>
          <w:lang w:val="en-US" w:eastAsia="zh-CN"/>
        </w:rPr>
        <w:t>塔机</w:t>
      </w:r>
      <w:r>
        <w:rPr>
          <w:rFonts w:hint="default"/>
          <w:highlight w:val="none"/>
          <w:lang w:val="en-US" w:eastAsia="zh-CN"/>
        </w:rPr>
        <w:t>。</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bidi w:val="0"/>
        <w:ind w:left="720" w:leftChars="0" w:hanging="720" w:firstLineChars="0"/>
        <w:rPr>
          <w:rFonts w:hint="default"/>
          <w:lang w:val="en-US" w:eastAsia="zh-CN"/>
        </w:rPr>
      </w:pPr>
      <w:bookmarkStart w:id="261" w:name="_Toc24437"/>
      <w:bookmarkStart w:id="262" w:name="_Toc3128"/>
      <w:r>
        <w:rPr>
          <w:rFonts w:hint="default"/>
          <w:lang w:val="en-US" w:eastAsia="zh-CN"/>
        </w:rPr>
        <w:t>顶升</w:t>
      </w:r>
      <w:r>
        <w:rPr>
          <w:rFonts w:hint="eastAsia"/>
          <w:lang w:val="en-US" w:eastAsia="zh-CN"/>
        </w:rPr>
        <w:t>过程安全</w:t>
      </w:r>
      <w:r>
        <w:rPr>
          <w:rFonts w:hint="eastAsia"/>
        </w:rPr>
        <w:t>技术</w:t>
      </w:r>
      <w:r>
        <w:rPr>
          <w:rFonts w:hint="eastAsia"/>
          <w:lang w:val="en-US" w:eastAsia="zh-CN"/>
        </w:rPr>
        <w:t>管控措施</w:t>
      </w:r>
      <w:bookmarkEnd w:id="261"/>
      <w:bookmarkEnd w:id="262"/>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bidi w:val="0"/>
        <w:ind w:left="864" w:leftChars="0" w:hanging="864" w:firstLineChars="0"/>
        <w:rPr>
          <w:rFonts w:hint="default"/>
          <w:lang w:val="en-US" w:eastAsia="zh-CN"/>
        </w:rPr>
      </w:pPr>
      <w:r>
        <w:rPr>
          <w:rFonts w:hint="default"/>
          <w:lang w:val="en-US" w:eastAsia="zh-CN"/>
        </w:rPr>
        <w:t>顶升过程中</w:t>
      </w:r>
      <w:r>
        <w:rPr>
          <w:rFonts w:hint="eastAsia"/>
          <w:lang w:val="en-US" w:eastAsia="zh-CN"/>
        </w:rPr>
        <w:t>安全</w:t>
      </w:r>
      <w:r>
        <w:rPr>
          <w:rFonts w:hint="eastAsia"/>
        </w:rPr>
        <w:t>技术</w:t>
      </w:r>
      <w:r>
        <w:rPr>
          <w:rFonts w:hint="eastAsia"/>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w:t>
      </w:r>
      <w:r>
        <w:rPr>
          <w:rFonts w:hint="eastAsia"/>
          <w:highlight w:val="none"/>
          <w:lang w:val="en-US" w:eastAsia="zh-CN"/>
        </w:rPr>
        <w:t>塔机</w:t>
      </w:r>
      <w:r>
        <w:rPr>
          <w:rFonts w:hint="default"/>
          <w:highlight w:val="none"/>
          <w:lang w:val="en-US" w:eastAsia="zh-CN"/>
        </w:rPr>
        <w:t>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bidi w:val="0"/>
        <w:ind w:left="864" w:leftChars="0" w:hanging="864" w:firstLineChars="0"/>
        <w:rPr>
          <w:rFonts w:hint="default"/>
          <w:lang w:val="en-US" w:eastAsia="zh-CN"/>
        </w:rPr>
      </w:pPr>
      <w:r>
        <w:rPr>
          <w:rFonts w:hint="default"/>
          <w:lang w:val="en-US" w:eastAsia="zh-CN"/>
        </w:rPr>
        <w:t>顶升完毕后</w:t>
      </w:r>
      <w:r>
        <w:rPr>
          <w:rFonts w:hint="eastAsia"/>
          <w:lang w:val="en-US" w:eastAsia="zh-CN"/>
        </w:rPr>
        <w:t>安全</w:t>
      </w:r>
      <w:r>
        <w:rPr>
          <w:rFonts w:hint="eastAsia"/>
        </w:rPr>
        <w:t>技术</w:t>
      </w:r>
      <w:r>
        <w:rPr>
          <w:rFonts w:hint="eastAsia"/>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3B9115C">
      <w:pPr>
        <w:pStyle w:val="4"/>
        <w:bidi w:val="0"/>
        <w:ind w:left="720" w:leftChars="0" w:hanging="720" w:firstLineChars="0"/>
        <w:rPr>
          <w:rFonts w:hint="default"/>
          <w:lang w:val="en-US" w:eastAsia="zh-CN"/>
        </w:rPr>
      </w:pPr>
      <w:bookmarkStart w:id="263" w:name="_Toc13270"/>
      <w:bookmarkStart w:id="264" w:name="_Toc20568"/>
      <w:r>
        <w:rPr>
          <w:rFonts w:hint="default"/>
          <w:lang w:val="en-US" w:eastAsia="zh-CN"/>
        </w:rPr>
        <w:t>吊装</w:t>
      </w:r>
      <w:r>
        <w:rPr>
          <w:rFonts w:hint="eastAsia"/>
          <w:lang w:val="en-US" w:eastAsia="zh-CN"/>
        </w:rPr>
        <w:t>安全技术管控措施</w:t>
      </w:r>
      <w:bookmarkEnd w:id="263"/>
      <w:bookmarkEnd w:id="264"/>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w:t>
      </w:r>
      <w:r>
        <w:rPr>
          <w:rFonts w:hint="eastAsia"/>
          <w:highlight w:val="none"/>
          <w:lang w:val="en-US" w:eastAsia="zh-CN"/>
        </w:rPr>
        <w:t>塔机</w:t>
      </w:r>
      <w:r>
        <w:rPr>
          <w:rFonts w:hint="default"/>
          <w:highlight w:val="none"/>
          <w:lang w:val="en-US" w:eastAsia="zh-CN"/>
        </w:rPr>
        <w:t>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w:t>
      </w:r>
      <w:r>
        <w:rPr>
          <w:rFonts w:hint="eastAsia"/>
          <w:highlight w:val="none"/>
          <w:lang w:val="en-US" w:eastAsia="zh-CN"/>
        </w:rPr>
        <w:t>塔机</w:t>
      </w:r>
      <w:r>
        <w:rPr>
          <w:rFonts w:hint="default"/>
          <w:highlight w:val="none"/>
          <w:lang w:val="en-US" w:eastAsia="zh-CN"/>
        </w:rPr>
        <w:t>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w:t>
      </w:r>
      <w:r>
        <w:rPr>
          <w:rFonts w:hint="eastAsia"/>
          <w:highlight w:val="none"/>
          <w:lang w:val="en-US" w:eastAsia="zh-CN"/>
        </w:rPr>
        <w:t>塔机</w:t>
      </w:r>
      <w:r>
        <w:rPr>
          <w:rFonts w:hint="default"/>
          <w:highlight w:val="none"/>
          <w:lang w:val="en-US" w:eastAsia="zh-CN"/>
        </w:rPr>
        <w:t>司机试吊。</w:t>
      </w:r>
    </w:p>
    <w:p w14:paraId="153FB9A6">
      <w:pPr>
        <w:rPr>
          <w:rFonts w:hint="default"/>
          <w:highlight w:val="none"/>
          <w:lang w:val="en-US" w:eastAsia="zh-CN"/>
        </w:rPr>
      </w:pPr>
      <w:r>
        <w:rPr>
          <w:rFonts w:hint="default"/>
          <w:highlight w:val="none"/>
          <w:lang w:val="en-US" w:eastAsia="zh-CN"/>
        </w:rPr>
        <w:t>（5）信号工通知</w:t>
      </w:r>
      <w:r>
        <w:rPr>
          <w:rFonts w:hint="eastAsia"/>
          <w:highlight w:val="none"/>
          <w:lang w:val="en-US" w:eastAsia="zh-CN"/>
        </w:rPr>
        <w:t>塔机</w:t>
      </w:r>
      <w:r>
        <w:rPr>
          <w:rFonts w:hint="default"/>
          <w:highlight w:val="none"/>
          <w:lang w:val="en-US" w:eastAsia="zh-CN"/>
        </w:rPr>
        <w:t>司机正式起吊。</w:t>
      </w:r>
    </w:p>
    <w:p w14:paraId="26CEF2E9">
      <w:pPr>
        <w:rPr>
          <w:rFonts w:hint="default"/>
          <w:highlight w:val="none"/>
          <w:lang w:val="en-US" w:eastAsia="zh-CN"/>
        </w:rPr>
      </w:pPr>
      <w:r>
        <w:rPr>
          <w:rFonts w:hint="default"/>
          <w:highlight w:val="none"/>
          <w:lang w:val="en-US" w:eastAsia="zh-CN"/>
        </w:rPr>
        <w:t>（6）信号工通知</w:t>
      </w:r>
      <w:r>
        <w:rPr>
          <w:rFonts w:hint="eastAsia"/>
          <w:highlight w:val="none"/>
          <w:lang w:val="en-US" w:eastAsia="zh-CN"/>
        </w:rPr>
        <w:t>塔机</w:t>
      </w:r>
      <w:r>
        <w:rPr>
          <w:rFonts w:hint="default"/>
          <w:highlight w:val="none"/>
          <w:lang w:val="en-US" w:eastAsia="zh-CN"/>
        </w:rPr>
        <w:t>司机将起吊物平稳就位。</w:t>
      </w:r>
    </w:p>
    <w:p w14:paraId="6803AD94">
      <w:pPr>
        <w:pStyle w:val="4"/>
        <w:bidi w:val="0"/>
        <w:ind w:left="720" w:leftChars="0" w:hanging="720" w:firstLineChars="0"/>
        <w:rPr>
          <w:rFonts w:hint="default"/>
          <w:lang w:val="en-US" w:eastAsia="zh-CN"/>
        </w:rPr>
      </w:pPr>
      <w:bookmarkStart w:id="265" w:name="_Toc11245"/>
      <w:bookmarkStart w:id="266" w:name="_Toc9542"/>
      <w:r>
        <w:rPr>
          <w:rFonts w:hint="eastAsia"/>
          <w:lang w:val="en-US" w:eastAsia="zh-CN"/>
        </w:rPr>
        <w:t>塔机</w:t>
      </w:r>
      <w:r>
        <w:rPr>
          <w:rFonts w:hint="default"/>
          <w:lang w:val="en-US" w:eastAsia="zh-CN"/>
        </w:rPr>
        <w:t>操作中安全注意事项</w:t>
      </w:r>
      <w:bookmarkEnd w:id="265"/>
      <w:bookmarkEnd w:id="266"/>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bidi w:val="0"/>
        <w:ind w:left="720" w:leftChars="0" w:hanging="720" w:firstLineChars="0"/>
        <w:rPr>
          <w:rFonts w:hint="default"/>
          <w:lang w:val="en-US" w:eastAsia="zh-CN"/>
        </w:rPr>
      </w:pPr>
      <w:bookmarkStart w:id="267" w:name="_Toc1108"/>
      <w:bookmarkStart w:id="268" w:name="_Toc538"/>
      <w:r>
        <w:rPr>
          <w:rFonts w:hint="eastAsia"/>
          <w:lang w:val="en-US" w:eastAsia="zh-CN"/>
        </w:rPr>
        <w:t>塔机</w:t>
      </w:r>
      <w:r>
        <w:rPr>
          <w:rFonts w:hint="default"/>
          <w:lang w:val="en-US" w:eastAsia="zh-CN"/>
        </w:rPr>
        <w:t>作业后安全注意事项</w:t>
      </w:r>
      <w:bookmarkEnd w:id="267"/>
      <w:bookmarkEnd w:id="268"/>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3973224">
      <w:pPr>
        <w:pStyle w:val="4"/>
        <w:bidi w:val="0"/>
        <w:ind w:left="720" w:leftChars="0" w:hanging="720" w:firstLineChars="0"/>
      </w:pPr>
      <w:bookmarkStart w:id="269" w:name="_Toc530055697"/>
      <w:bookmarkStart w:id="270" w:name="_Toc24745_WPSOffice_Level2"/>
      <w:r>
        <w:rPr>
          <w:rFonts w:hint="eastAsia"/>
        </w:rPr>
        <w:t>电气设备</w:t>
      </w:r>
      <w:r>
        <w:rPr>
          <w:rFonts w:hint="eastAsia"/>
          <w:lang w:val="en-US" w:eastAsia="zh-CN"/>
        </w:rPr>
        <w:t>技术管控措施</w:t>
      </w:r>
    </w:p>
    <w:bookmarkEnd w:id="269"/>
    <w:bookmarkEnd w:id="270"/>
    <w:p w14:paraId="212C7ECB">
      <w:pPr>
        <w:bidi w:val="0"/>
        <w:rPr>
          <w:highlight w:val="none"/>
        </w:rPr>
      </w:pPr>
      <w:bookmarkStart w:id="271"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71"/>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72"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72"/>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73"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73"/>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74" w:name="_Toc20258_WPSOffice_Level2"/>
      <w:r>
        <w:rPr>
          <w:rFonts w:hint="eastAsia"/>
          <w:highlight w:val="none"/>
        </w:rPr>
        <w:t>人机安全的目的。</w:t>
      </w:r>
      <w:bookmarkEnd w:id="274"/>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75" w:name="_Toc12226_WPSOffice_Level2"/>
      <w:r>
        <w:rPr>
          <w:rFonts w:hint="eastAsia"/>
          <w:highlight w:val="none"/>
        </w:rPr>
        <w:t>作为失压保护</w:t>
      </w:r>
      <w:bookmarkEnd w:id="275"/>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76" w:name="_Toc29864_WPSOffice_Level1"/>
      <w:r>
        <w:rPr>
          <w:rFonts w:hint="eastAsia"/>
          <w:highlight w:val="none"/>
        </w:rPr>
        <w:t>的电动机才能启动工作。</w:t>
      </w:r>
      <w:bookmarkEnd w:id="276"/>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77" w:name="_Toc27220_WPSOffice_Level2"/>
      <w:r>
        <w:rPr>
          <w:rFonts w:hint="eastAsia"/>
          <w:highlight w:val="none"/>
        </w:rPr>
        <w:t>车的目的，确保起重机的</w:t>
      </w:r>
      <w:bookmarkEnd w:id="277"/>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78" w:name="_Toc530055703"/>
      <w:bookmarkStart w:id="279"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78"/>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79"/>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80"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80"/>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81"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81"/>
    </w:p>
    <w:p w14:paraId="51BC3D44">
      <w:pPr>
        <w:bidi w:val="0"/>
        <w:rPr>
          <w:highlight w:val="none"/>
        </w:rPr>
      </w:pPr>
      <w:r>
        <w:rPr>
          <w:rFonts w:hint="eastAsia"/>
          <w:highlight w:val="none"/>
        </w:rPr>
        <w:t>1）起重机上布线采用截面积不小于mm²的铜导线。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bidi w:val="0"/>
        <w:ind w:left="720" w:leftChars="0" w:hanging="720" w:firstLineChars="0"/>
        <w:rPr>
          <w:rFonts w:hint="default"/>
          <w:lang w:val="en-US" w:eastAsia="zh-CN"/>
        </w:rPr>
      </w:pPr>
      <w:bookmarkStart w:id="282" w:name="_Toc19093"/>
      <w:bookmarkStart w:id="283" w:name="_Toc9893"/>
      <w:r>
        <w:rPr>
          <w:rFonts w:hint="default"/>
          <w:lang w:val="en-US" w:eastAsia="zh-CN"/>
        </w:rPr>
        <w:t>维护与保养</w:t>
      </w:r>
      <w:bookmarkEnd w:id="282"/>
      <w:bookmarkEnd w:id="283"/>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（6）塔机</w:t>
      </w:r>
      <w:r>
        <w:rPr>
          <w:rFonts w:hint="default"/>
          <w:highlight w:val="none"/>
          <w:lang w:val="en-US" w:eastAsia="zh-CN"/>
        </w:rPr>
        <w:t>基础沉降观测半月一次。垂直度在</w:t>
      </w:r>
      <w:r>
        <w:rPr>
          <w:rFonts w:hint="eastAsia"/>
          <w:highlight w:val="none"/>
          <w:lang w:val="en-US" w:eastAsia="zh-CN"/>
        </w:rPr>
        <w:t>塔机</w:t>
      </w:r>
      <w:r>
        <w:rPr>
          <w:rFonts w:hint="default"/>
          <w:highlight w:val="none"/>
          <w:lang w:val="en-US" w:eastAsia="zh-CN"/>
        </w:rPr>
        <w:t>自由高度时半月一次测定。 在塔机出现沉降，垂直度偏差超过规定范围时，必须进行偏差校正。在最低节与</w:t>
      </w:r>
      <w:r>
        <w:rPr>
          <w:rFonts w:hint="eastAsia"/>
          <w:highlight w:val="none"/>
          <w:lang w:val="en-US" w:eastAsia="zh-CN"/>
        </w:rPr>
        <w:t>塔机</w:t>
      </w:r>
      <w:r>
        <w:rPr>
          <w:rFonts w:hint="default"/>
          <w:highlight w:val="none"/>
          <w:lang w:val="en-US" w:eastAsia="zh-CN"/>
        </w:rPr>
        <w:t>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ind w:left="720" w:leftChars="0" w:hanging="720" w:firstLineChars="0"/>
        <w:rPr>
          <w:rFonts w:hint="eastAsia"/>
        </w:rPr>
      </w:pPr>
      <w:r>
        <w:rPr>
          <w:rFonts w:hint="eastAsia"/>
        </w:rPr>
        <w:t>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ind w:left="720" w:leftChars="0" w:hanging="720" w:firstLineChars="0"/>
        <w:rPr>
          <w:rFonts w:hint="default"/>
          <w:lang w:val="en-US" w:eastAsia="zh-CN"/>
        </w:rPr>
      </w:pPr>
      <w:bookmarkStart w:id="284" w:name="_Toc18484"/>
      <w:bookmarkStart w:id="285" w:name="_Toc951"/>
      <w:bookmarkStart w:id="286" w:name="_Toc5129"/>
      <w:r>
        <w:rPr>
          <w:rFonts w:hint="eastAsia"/>
          <w:lang w:val="en-US" w:eastAsia="zh-CN"/>
        </w:rPr>
        <w:t>0监控监测措施</w:t>
      </w:r>
      <w:bookmarkEnd w:id="284"/>
      <w:bookmarkEnd w:id="285"/>
      <w:bookmarkEnd w:id="286"/>
    </w:p>
    <w:p w14:paraId="6874E436">
      <w:pPr>
        <w:pStyle w:val="5"/>
        <w:bidi w:val="0"/>
        <w:ind w:left="864" w:leftChars="0" w:hanging="864" w:firstLineChars="0"/>
        <w:rPr>
          <w:rFonts w:hint="default"/>
          <w:lang w:val="en-US" w:eastAsia="zh-CN"/>
        </w:rPr>
      </w:pPr>
      <w:bookmarkStart w:id="287" w:name="_Toc32645"/>
      <w:bookmarkStart w:id="288" w:name="_Toc22702"/>
      <w:r>
        <w:rPr>
          <w:rFonts w:hint="eastAsia"/>
          <w:lang w:val="en-US" w:eastAsia="zh-CN"/>
        </w:rPr>
        <w:t>监测项目</w:t>
      </w:r>
      <w:bookmarkEnd w:id="287"/>
      <w:bookmarkEnd w:id="288"/>
    </w:p>
    <w:p w14:paraId="5EFCFD8E">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监测的主要内容为塔身垂直度监测、基础沉降监测、基础位移监测。</w:t>
      </w:r>
    </w:p>
    <w:p w14:paraId="6001870B">
      <w:pPr>
        <w:pStyle w:val="5"/>
        <w:bidi w:val="0"/>
        <w:ind w:left="864" w:leftChars="0" w:hanging="864" w:firstLineChars="0"/>
        <w:rPr>
          <w:rFonts w:hint="default"/>
          <w:lang w:val="en-US" w:eastAsia="zh-CN"/>
        </w:rPr>
      </w:pPr>
      <w:bookmarkStart w:id="289" w:name="_Toc17955"/>
      <w:bookmarkStart w:id="290" w:name="_Toc14789"/>
      <w:r>
        <w:rPr>
          <w:rFonts w:hint="eastAsia"/>
          <w:lang w:val="en-US" w:eastAsia="zh-CN"/>
        </w:rPr>
        <w:t>监测方法</w:t>
      </w:r>
      <w:bookmarkEnd w:id="289"/>
      <w:bookmarkEnd w:id="290"/>
    </w:p>
    <w:p w14:paraId="0923FBF8">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塔机</w:t>
      </w:r>
      <w:r>
        <w:rPr>
          <w:rFonts w:hint="default"/>
          <w:highlight w:val="none"/>
          <w:lang w:val="en-US" w:eastAsia="zh-CN"/>
        </w:rPr>
        <w:t>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w:t>
      </w:r>
      <w:r>
        <w:rPr>
          <w:rFonts w:hint="eastAsia"/>
          <w:highlight w:val="none"/>
          <w:lang w:val="en-US" w:eastAsia="zh-CN"/>
        </w:rPr>
        <w:t>塔机</w:t>
      </w:r>
      <w:r>
        <w:rPr>
          <w:rFonts w:hint="default"/>
          <w:highlight w:val="none"/>
          <w:lang w:val="en-US" w:eastAsia="zh-CN"/>
        </w:rPr>
        <w:t>垂直度确保</w:t>
      </w:r>
      <w:r>
        <w:rPr>
          <w:rFonts w:hint="eastAsia"/>
          <w:highlight w:val="none"/>
          <w:lang w:val="en-US" w:eastAsia="zh-CN"/>
        </w:rPr>
        <w:t>塔机</w:t>
      </w:r>
      <w:r>
        <w:rPr>
          <w:rFonts w:hint="default"/>
          <w:highlight w:val="none"/>
          <w:lang w:val="en-US" w:eastAsia="zh-CN"/>
        </w:rPr>
        <w:t>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56"/>
                    <a:stretch>
                      <a:fillRect/>
                    </a:stretch>
                  </pic:blipFill>
                  <pic:spPr>
                    <a:xfrm>
                      <a:off x="0" y="0"/>
                      <a:ext cx="4229100" cy="1573530"/>
                    </a:xfrm>
                    <a:prstGeom prst="rect">
                      <a:avLst/>
                    </a:prstGeom>
                    <a:noFill/>
                    <a:ln>
                      <a:noFill/>
                    </a:ln>
                  </pic:spPr>
                </pic:pic>
              </a:graphicData>
            </a:graphic>
          </wp:inline>
        </w:drawing>
      </w:r>
    </w:p>
    <w:p w14:paraId="6439C6B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图6-3塔机</w:t>
      </w:r>
      <w:r>
        <w:rPr>
          <w:rFonts w:hint="default"/>
          <w:highlight w:val="none"/>
          <w:lang w:val="en-US" w:eastAsia="zh-CN"/>
        </w:rPr>
        <w:t>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（2）塔机基础沉降、位移监测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w:t>
      </w:r>
      <w:r>
        <w:rPr>
          <w:rFonts w:hint="eastAsia"/>
          <w:highlight w:val="none"/>
          <w:lang w:val="en-US" w:eastAsia="zh-CN"/>
        </w:rPr>
        <w:t>塔机</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57">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图6-4塔机沉降观测示意图</w:t>
      </w:r>
    </w:p>
    <w:p w14:paraId="759A4706">
      <w:pPr>
        <w:pStyle w:val="5"/>
        <w:bidi w:val="0"/>
        <w:ind w:left="864" w:leftChars="0" w:hanging="864" w:firstLineChars="0"/>
        <w:rPr>
          <w:rFonts w:hint="default"/>
          <w:lang w:val="en-US" w:eastAsia="zh-CN"/>
        </w:rPr>
      </w:pPr>
      <w:bookmarkStart w:id="291" w:name="_Toc3551"/>
      <w:bookmarkStart w:id="292" w:name="_Toc12390"/>
      <w:r>
        <w:rPr>
          <w:rFonts w:hint="eastAsia"/>
          <w:lang w:val="en-US" w:eastAsia="zh-CN"/>
        </w:rPr>
        <w:t>监测频率</w:t>
      </w:r>
      <w:bookmarkEnd w:id="291"/>
      <w:bookmarkEnd w:id="292"/>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ind w:left="864" w:leftChars="0" w:hanging="864" w:firstLineChars="0"/>
        <w:rPr>
          <w:rFonts w:hint="default"/>
          <w:lang w:val="en-US" w:eastAsia="zh-CN"/>
        </w:rPr>
      </w:pPr>
      <w:bookmarkStart w:id="293" w:name="_Toc24242"/>
      <w:bookmarkStart w:id="294" w:name="_Toc12969"/>
      <w:r>
        <w:rPr>
          <w:rFonts w:hint="eastAsia"/>
          <w:lang w:val="en-US" w:eastAsia="zh-CN"/>
        </w:rPr>
        <w:t>监测记录表</w:t>
      </w:r>
      <w:bookmarkEnd w:id="293"/>
      <w:bookmarkEnd w:id="294"/>
    </w:p>
    <w:p w14:paraId="30176616">
      <w:pPr>
        <w:pStyle w:val="15"/>
        <w:bidi w:val="0"/>
        <w:rPr>
          <w:rFonts w:hint="eastAsia"/>
          <w:highlight w:val="none"/>
          <w:lang w:val="en-US" w:eastAsia="zh-CN"/>
        </w:rPr>
      </w:pPr>
      <w:r>
        <w:rPr>
          <w:rFonts w:hint="eastAsia"/>
          <w:highlight w:val="none"/>
          <w:lang w:val="en-US" w:eastAsia="zh-CN"/>
        </w:rPr>
        <w:t>表6-2塔式起重机垂直度观测记录表</w:t>
      </w:r>
    </w:p>
    <w:tbl>
      <w:tblPr>
        <w:tblStyle w:val="30"/>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5"/>
        <w:bidi w:val="0"/>
        <w:rPr>
          <w:rFonts w:hint="eastAsia"/>
          <w:highlight w:val="none"/>
          <w:lang w:val="en-US" w:eastAsia="zh-CN"/>
        </w:rPr>
      </w:pPr>
      <w:r>
        <w:rPr>
          <w:rFonts w:hint="eastAsia"/>
          <w:highlight w:val="none"/>
          <w:lang w:val="en-US" w:eastAsia="zh-CN"/>
        </w:rPr>
        <w:t>表6-3塔式起重机基础沉降、位移观测记录表</w:t>
      </w:r>
    </w:p>
    <w:tbl>
      <w:tblPr>
        <w:tblStyle w:val="30"/>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2"/>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ind w:left="432" w:leftChars="0" w:hanging="432" w:firstLineChars="0"/>
      </w:pPr>
      <w:bookmarkStart w:id="295" w:name="_Toc9163"/>
      <w:bookmarkStart w:id="296" w:name="_Toc26404"/>
      <w:bookmarkStart w:id="297" w:name="_Toc31420"/>
      <w:bookmarkStart w:id="298" w:name="_Toc7034"/>
      <w:bookmarkStart w:id="299" w:name="_Toc10409836"/>
      <w:r>
        <w:t>施工管理及作业人员配备和分工</w:t>
      </w:r>
      <w:bookmarkEnd w:id="295"/>
      <w:bookmarkEnd w:id="296"/>
      <w:bookmarkEnd w:id="297"/>
      <w:bookmarkEnd w:id="298"/>
    </w:p>
    <w:p w14:paraId="28827606">
      <w:pPr>
        <w:pStyle w:val="3"/>
        <w:bidi w:val="0"/>
        <w:ind w:left="575" w:leftChars="0" w:hanging="575" w:firstLineChars="0"/>
        <w:rPr>
          <w:highlight w:val="none"/>
        </w:rPr>
      </w:pPr>
      <w:bookmarkStart w:id="300" w:name="_Toc6204"/>
      <w:bookmarkStart w:id="301" w:name="_Toc31316"/>
      <w:bookmarkStart w:id="302" w:name="_Toc28100"/>
      <w:bookmarkStart w:id="303" w:name="_Toc10409814"/>
      <w:bookmarkStart w:id="304" w:name="_Toc24986"/>
      <w:r>
        <w:rPr>
          <w:rFonts w:hint="eastAsia"/>
          <w:highlight w:val="none"/>
        </w:rPr>
        <w:t>施工</w:t>
      </w:r>
      <w:r>
        <w:rPr>
          <w:rFonts w:hint="eastAsia" w:ascii="宋体" w:hAnsi="宋体" w:eastAsia="宋体" w:cs="Times New Roman"/>
        </w:rPr>
        <w:t>组织</w:t>
      </w:r>
      <w:r>
        <w:rPr>
          <w:rFonts w:hint="eastAsia"/>
          <w:highlight w:val="none"/>
        </w:rPr>
        <w:t>机构</w:t>
      </w:r>
      <w:bookmarkEnd w:id="300"/>
      <w:bookmarkEnd w:id="301"/>
      <w:bookmarkEnd w:id="302"/>
      <w:bookmarkEnd w:id="303"/>
      <w:bookmarkEnd w:id="304"/>
    </w:p>
    <w:p w14:paraId="21BB1141">
      <w:pPr>
        <w:pStyle w:val="66"/>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 施工组织机构图</w:t>
      </w:r>
    </w:p>
    <w:p w14:paraId="6BB81D77">
      <w:pPr>
        <w:pStyle w:val="3"/>
        <w:bidi w:val="0"/>
        <w:ind w:left="575" w:leftChars="0" w:hanging="575" w:firstLineChars="0"/>
        <w:rPr>
          <w:highlight w:val="none"/>
        </w:rPr>
      </w:pPr>
      <w:bookmarkStart w:id="305" w:name="_Toc11450"/>
      <w:bookmarkStart w:id="306" w:name="_Toc13174"/>
      <w:bookmarkStart w:id="307" w:name="_Toc21435"/>
      <w:bookmarkStart w:id="308" w:name="_Toc521"/>
      <w:bookmarkStart w:id="309" w:name="_Toc10409815"/>
      <w:r>
        <w:rPr>
          <w:rFonts w:hint="eastAsia"/>
          <w:highlight w:val="none"/>
        </w:rPr>
        <w:t>人员</w:t>
      </w:r>
      <w:r>
        <w:rPr>
          <w:rFonts w:hint="eastAsia" w:ascii="宋体" w:hAnsi="宋体" w:eastAsia="宋体" w:cs="Times New Roman"/>
        </w:rPr>
        <w:t>配置</w:t>
      </w:r>
      <w:bookmarkEnd w:id="305"/>
      <w:bookmarkEnd w:id="306"/>
      <w:bookmarkEnd w:id="307"/>
    </w:p>
    <w:bookmarkEnd w:id="308"/>
    <w:bookmarkEnd w:id="309"/>
    <w:p w14:paraId="259AC385">
      <w:pPr>
        <w:bidi w:val="0"/>
        <w:ind w:firstLine="480" w:firstLineChars="200"/>
        <w:rPr>
          <w:rFonts w:hint="default"/>
          <w:highlight w:val="none"/>
          <w:lang w:val="en-US"/>
        </w:rPr>
      </w:pPr>
      <w:r>
        <w:rPr>
          <w:rFonts w:hint="eastAsia"/>
          <w:highlight w:val="none"/>
          <w:lang w:val="en-US" w:eastAsia="zh-CN"/>
        </w:rPr>
        <w:t>1、塔机安拆现场施工管理人员配置如下表所示。</w:t>
      </w:r>
    </w:p>
    <w:p w14:paraId="260B51B8">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塔机安拆施工管理人员配置计划表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5"/>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5"/>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5"/>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5"/>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5"/>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5"/>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5"/>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5"/>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5"/>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5"/>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5"/>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5"/>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5"/>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5"/>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5"/>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5"/>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5"/>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5"/>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5"/>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5"/>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5"/>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5"/>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5"/>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5"/>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5"/>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5"/>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5"/>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5"/>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5"/>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5"/>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5"/>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5"/>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5"/>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5"/>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5"/>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5"/>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cs="宋体"/>
          <w:b/>
          <w:bCs/>
          <w:kern w:val="2"/>
          <w:sz w:val="24"/>
          <w:szCs w:val="24"/>
          <w:highlight w:val="none"/>
          <w:lang w:val="en-US" w:eastAsia="zh-CN" w:bidi="ar"/>
        </w:rPr>
        <w:t>塔机</w:t>
      </w:r>
      <w:r>
        <w:rPr>
          <w:rFonts w:hint="eastAsia" w:ascii="宋体" w:hAnsi="宋体" w:cs="宋体"/>
          <w:b/>
          <w:bCs/>
          <w:kern w:val="2"/>
          <w:sz w:val="24"/>
          <w:szCs w:val="24"/>
          <w:highlight w:val="none"/>
          <w:lang w:val="en-US" w:eastAsia="zh-CN" w:bidi="ar"/>
        </w:rPr>
        <w:t>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cs="宋体"/>
          <w:kern w:val="2"/>
          <w:sz w:val="24"/>
          <w:szCs w:val="24"/>
          <w:highlight w:val="none"/>
          <w:lang w:val="en-US" w:eastAsia="zh-CN" w:bidi="ar"/>
        </w:rPr>
        <w:t>塔机</w:t>
      </w:r>
      <w:r>
        <w:rPr>
          <w:rFonts w:hint="eastAsia" w:ascii="宋体" w:hAnsi="宋体" w:cs="宋体"/>
          <w:kern w:val="2"/>
          <w:sz w:val="24"/>
          <w:szCs w:val="24"/>
          <w:highlight w:val="none"/>
          <w:lang w:val="en-US" w:eastAsia="zh-CN" w:bidi="ar"/>
        </w:rPr>
        <w:t>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10" w:name="_Toc29362"/>
      <w:bookmarkStart w:id="311" w:name="_Toc31491"/>
      <w:bookmarkStart w:id="312" w:name="_Toc12625"/>
      <w:r>
        <w:rPr>
          <w:rFonts w:hint="eastAsia" w:cs="宋体"/>
          <w:b w:val="0"/>
          <w:bCs w:val="0"/>
          <w:kern w:val="2"/>
          <w:sz w:val="24"/>
          <w:szCs w:val="24"/>
          <w:highlight w:val="none"/>
          <w:lang w:val="en-US" w:eastAsia="zh-CN" w:bidi="ar"/>
        </w:rPr>
        <w:t>塔机</w:t>
      </w:r>
      <w:r>
        <w:rPr>
          <w:rFonts w:hint="eastAsia" w:ascii="宋体" w:hAnsi="宋体" w:cs="宋体"/>
          <w:b w:val="0"/>
          <w:bCs w:val="0"/>
          <w:kern w:val="2"/>
          <w:sz w:val="24"/>
          <w:szCs w:val="24"/>
          <w:highlight w:val="none"/>
          <w:lang w:val="en-US" w:eastAsia="zh-CN" w:bidi="ar"/>
        </w:rPr>
        <w:t>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10"/>
      <w:bookmarkEnd w:id="311"/>
      <w:bookmarkEnd w:id="312"/>
      <w:r>
        <w:rPr>
          <w:rFonts w:hint="eastAsia" w:ascii="宋体" w:hAnsi="宋体" w:eastAsia="宋体" w:cs="宋体"/>
          <w:b w:val="0"/>
          <w:bCs w:val="0"/>
          <w:kern w:val="2"/>
          <w:sz w:val="24"/>
          <w:szCs w:val="24"/>
          <w:highlight w:val="none"/>
          <w:lang w:val="en-US" w:eastAsia="zh-CN" w:bidi="ar"/>
        </w:rPr>
        <w:t>配置</w:t>
      </w:r>
    </w:p>
    <w:p w14:paraId="78F83F76">
      <w:pPr>
        <w:pStyle w:val="15"/>
        <w:bidi w:val="0"/>
        <w:rPr>
          <w:rFonts w:hint="eastAsia"/>
          <w:highlight w:val="none"/>
          <w:lang w:val="en-US" w:eastAsia="zh-CN"/>
        </w:rPr>
      </w:pPr>
      <w:r>
        <w:rPr>
          <w:rFonts w:hint="eastAsia"/>
          <w:highlight w:val="none"/>
          <w:lang w:val="en-US" w:eastAsia="zh-CN"/>
        </w:rPr>
        <w:t>表7-2每班组特种作业人员配置计划表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5"/>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5"/>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5"/>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5"/>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5"/>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5"/>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5"/>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5"/>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5"/>
              <w:bidi w:val="0"/>
              <w:rPr>
                <w:rFonts w:hint="eastAsia" w:eastAsia="宋体"/>
                <w:highlight w:val="none"/>
                <w:lang w:val="en-US" w:eastAsia="zh-CN"/>
              </w:rPr>
            </w:pPr>
            <w:r>
              <w:rPr>
                <w:rFonts w:hint="eastAsia"/>
                <w:highlight w:val="none"/>
                <w:lang w:val="en-US" w:eastAsia="zh-CN"/>
              </w:rPr>
              <w:t>2</w:t>
            </w:r>
          </w:p>
        </w:tc>
        <w:tc>
          <w:tcPr>
            <w:tcW w:w="2115" w:type="dxa"/>
            <w:tcBorders>
              <w:tl2br w:val="nil"/>
              <w:tr2bl w:val="nil"/>
            </w:tcBorders>
            <w:vAlign w:val="center"/>
          </w:tcPr>
          <w:p w14:paraId="2091EB26">
            <w:pPr>
              <w:pStyle w:val="105"/>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5"/>
              <w:bidi w:val="0"/>
              <w:rPr>
                <w:rFonts w:hint="eastAsia"/>
                <w:highlight w:val="none"/>
                <w:lang w:val="en-US" w:eastAsia="zh-CN"/>
              </w:rPr>
            </w:pPr>
            <w:r>
              <w:rPr>
                <w:rFonts w:hint="eastAsia"/>
                <w:highlight w:val="none"/>
                <w:lang w:val="en-US" w:eastAsia="zh-CN"/>
              </w:rPr>
              <w:t>4</w:t>
            </w:r>
          </w:p>
        </w:tc>
        <w:tc>
          <w:tcPr>
            <w:tcW w:w="3864" w:type="dxa"/>
            <w:tcBorders>
              <w:tl2br w:val="nil"/>
              <w:tr2bl w:val="nil"/>
            </w:tcBorders>
            <w:vAlign w:val="center"/>
          </w:tcPr>
          <w:p w14:paraId="1D10A0C7">
            <w:pPr>
              <w:pStyle w:val="105"/>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5"/>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677FC220">
            <w:pPr>
              <w:pStyle w:val="105"/>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376A555D">
            <w:pPr>
              <w:pStyle w:val="105"/>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5"/>
              <w:bidi w:val="0"/>
              <w:rPr>
                <w:rFonts w:hint="default"/>
                <w:highlight w:val="none"/>
                <w:lang w:val="en-US" w:eastAsia="zh-CN"/>
              </w:rPr>
            </w:pPr>
            <w:r>
              <w:rPr>
                <w:rFonts w:hint="eastAsia"/>
                <w:highlight w:val="none"/>
              </w:rPr>
              <w:t>4</w:t>
            </w:r>
          </w:p>
        </w:tc>
        <w:tc>
          <w:tcPr>
            <w:tcW w:w="2115" w:type="dxa"/>
            <w:tcBorders>
              <w:tl2br w:val="nil"/>
              <w:tr2bl w:val="nil"/>
            </w:tcBorders>
            <w:vAlign w:val="center"/>
          </w:tcPr>
          <w:p w14:paraId="0171A2C7">
            <w:pPr>
              <w:pStyle w:val="105"/>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7B83973B">
            <w:pPr>
              <w:pStyle w:val="105"/>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5"/>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2FBC2CD8">
            <w:pPr>
              <w:pStyle w:val="105"/>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5"/>
              <w:bidi w:val="0"/>
              <w:rPr>
                <w:rFonts w:hint="default"/>
                <w:highlight w:val="none"/>
                <w:lang w:val="en-US" w:eastAsia="zh-CN"/>
              </w:rPr>
            </w:pPr>
            <w:r>
              <w:rPr>
                <w:rFonts w:hint="eastAsia"/>
                <w:highlight w:val="none"/>
                <w:lang w:val="en-US" w:eastAsia="zh-CN"/>
              </w:rPr>
              <w:t>7</w:t>
            </w:r>
          </w:p>
        </w:tc>
        <w:tc>
          <w:tcPr>
            <w:tcW w:w="3864" w:type="dxa"/>
            <w:tcBorders>
              <w:tl2br w:val="nil"/>
              <w:tr2bl w:val="nil"/>
            </w:tcBorders>
            <w:vAlign w:val="center"/>
          </w:tcPr>
          <w:p w14:paraId="5341ADB4">
            <w:pPr>
              <w:pStyle w:val="105"/>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13" w:name="_Toc26620"/>
      <w:bookmarkStart w:id="314" w:name="_Toc6570"/>
      <w:r>
        <w:rPr>
          <w:rFonts w:hint="default"/>
          <w:highlight w:val="none"/>
          <w:lang w:val="en-US" w:eastAsia="zh-CN"/>
        </w:rPr>
        <w:t>安拆专业分包单位管理人员及安拆人员名单</w:t>
      </w:r>
      <w:bookmarkEnd w:id="313"/>
      <w:bookmarkEnd w:id="314"/>
    </w:p>
    <w:p w14:paraId="51EFBE97">
      <w:pPr>
        <w:jc w:val="center"/>
        <w:rPr>
          <w:rFonts w:hint="eastAsia" w:ascii="Times New Roman" w:hAnsi="Times New Roman" w:eastAsia="黑体" w:cs="Times New Roman"/>
          <w:kern w:val="2"/>
          <w:sz w:val="21"/>
          <w:szCs w:val="21"/>
          <w:highlight w:val="none"/>
          <w:lang w:val="en-US" w:eastAsia="zh-CN" w:bidi="ar-SA"/>
        </w:rPr>
      </w:pPr>
      <w:r>
        <w:rPr>
          <w:rFonts w:hint="eastAsia" w:ascii="Times New Roman" w:hAnsi="Times New Roman" w:eastAsia="黑体" w:cs="Times New Roman"/>
          <w:kern w:val="2"/>
          <w:sz w:val="21"/>
          <w:szCs w:val="21"/>
          <w:highlight w:val="none"/>
          <w:lang w:val="en-US" w:eastAsia="zh-CN" w:bidi="ar-SA"/>
        </w:rPr>
        <w:t>表7-3安拆专业分包单位管理人员及安拆人员名单汇总表</w:t>
      </w:r>
      <w:bookmarkStart w:id="315" w:name="_Toc2662"/>
    </w:p>
    <w:tbl>
      <w:tblPr>
        <w:tblStyle w:val="30"/>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5"/>
        <w:gridCol w:w="1631"/>
        <w:gridCol w:w="2106"/>
        <w:gridCol w:w="2107"/>
        <w:gridCol w:w="1563"/>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55"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7"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5"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07826AB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彭善忠</w:t>
            </w:r>
          </w:p>
        </w:tc>
        <w:tc>
          <w:tcPr>
            <w:tcW w:w="957"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2106" w:type="dxa"/>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512223197508214798</w:t>
            </w:r>
          </w:p>
        </w:tc>
        <w:tc>
          <w:tcPr>
            <w:tcW w:w="2107" w:type="dxa"/>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鲁230001133100304</w:t>
            </w:r>
          </w:p>
        </w:tc>
        <w:tc>
          <w:tcPr>
            <w:tcW w:w="915"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7"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鲁200100033201097</w:t>
            </w:r>
          </w:p>
        </w:tc>
        <w:tc>
          <w:tcPr>
            <w:tcW w:w="915"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白美富</w:t>
            </w:r>
          </w:p>
        </w:tc>
        <w:tc>
          <w:tcPr>
            <w:tcW w:w="957"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专职安全管理人员</w:t>
            </w:r>
          </w:p>
        </w:tc>
        <w:tc>
          <w:tcPr>
            <w:tcW w:w="2106" w:type="dxa"/>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510113198801248019</w:t>
            </w:r>
          </w:p>
        </w:tc>
        <w:tc>
          <w:tcPr>
            <w:tcW w:w="2107" w:type="dxa"/>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川建安C3(2023)0080797</w:t>
            </w:r>
          </w:p>
        </w:tc>
        <w:tc>
          <w:tcPr>
            <w:tcW w:w="915"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黄科</w:t>
            </w:r>
          </w:p>
        </w:tc>
        <w:tc>
          <w:tcPr>
            <w:tcW w:w="957"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510113198609247470</w:t>
            </w:r>
          </w:p>
        </w:tc>
        <w:tc>
          <w:tcPr>
            <w:tcW w:w="2107" w:type="dxa"/>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A082023006932</w:t>
            </w:r>
          </w:p>
        </w:tc>
        <w:tc>
          <w:tcPr>
            <w:tcW w:w="915"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徐刚</w:t>
            </w:r>
          </w:p>
        </w:tc>
        <w:tc>
          <w:tcPr>
            <w:tcW w:w="957"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500226198809275711</w:t>
            </w:r>
          </w:p>
        </w:tc>
        <w:tc>
          <w:tcPr>
            <w:tcW w:w="2107" w:type="dxa"/>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082023007219</w:t>
            </w:r>
          </w:p>
        </w:tc>
        <w:tc>
          <w:tcPr>
            <w:tcW w:w="915"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陈刚</w:t>
            </w:r>
          </w:p>
        </w:tc>
        <w:tc>
          <w:tcPr>
            <w:tcW w:w="957" w:type="pct"/>
            <w:tcBorders>
              <w:tl2br w:val="nil"/>
              <w:tr2bl w:val="nil"/>
            </w:tcBorders>
            <w:shd w:val="clear" w:color="auto" w:fill="auto"/>
            <w:vAlign w:val="center"/>
          </w:tcPr>
          <w:p w14:paraId="4675A80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510922198601193519</w:t>
            </w:r>
          </w:p>
        </w:tc>
        <w:tc>
          <w:tcPr>
            <w:tcW w:w="2107" w:type="dxa"/>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川A082023006907</w:t>
            </w:r>
          </w:p>
        </w:tc>
        <w:tc>
          <w:tcPr>
            <w:tcW w:w="915"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黄仁训</w:t>
            </w:r>
          </w:p>
        </w:tc>
        <w:tc>
          <w:tcPr>
            <w:tcW w:w="957" w:type="pct"/>
            <w:tcBorders>
              <w:tl2br w:val="nil"/>
              <w:tr2bl w:val="nil"/>
            </w:tcBorders>
            <w:shd w:val="clear" w:color="auto" w:fill="auto"/>
            <w:vAlign w:val="center"/>
          </w:tcPr>
          <w:p w14:paraId="178F32E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510113198608137413</w:t>
            </w:r>
          </w:p>
        </w:tc>
        <w:tc>
          <w:tcPr>
            <w:tcW w:w="2107" w:type="dxa"/>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K 082019700001</w:t>
            </w:r>
          </w:p>
        </w:tc>
        <w:tc>
          <w:tcPr>
            <w:tcW w:w="915"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957"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106" w:type="dxa"/>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510322197807274712</w:t>
            </w:r>
          </w:p>
        </w:tc>
        <w:tc>
          <w:tcPr>
            <w:tcW w:w="2107" w:type="dxa"/>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川A012023012238</w:t>
            </w:r>
          </w:p>
        </w:tc>
        <w:tc>
          <w:tcPr>
            <w:tcW w:w="915"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ind w:left="432" w:leftChars="0" w:hanging="432" w:firstLineChars="0"/>
      </w:pPr>
      <w:bookmarkStart w:id="316" w:name="_Toc18200"/>
      <w:bookmarkStart w:id="317" w:name="_Toc22282"/>
      <w:r>
        <w:rPr>
          <w:rFonts w:hint="eastAsia"/>
          <w:lang w:val="en-US" w:eastAsia="zh-CN"/>
        </w:rPr>
        <w:t>验收要求</w:t>
      </w:r>
      <w:bookmarkEnd w:id="315"/>
      <w:bookmarkEnd w:id="316"/>
      <w:bookmarkEnd w:id="317"/>
    </w:p>
    <w:p w14:paraId="4977938E">
      <w:pPr>
        <w:pStyle w:val="3"/>
        <w:bidi w:val="0"/>
        <w:ind w:left="575" w:leftChars="0" w:hanging="575" w:firstLineChars="0"/>
        <w:rPr>
          <w:rFonts w:hint="eastAsia"/>
          <w:highlight w:val="none"/>
          <w:lang w:val="en-US" w:eastAsia="zh-CN"/>
        </w:rPr>
      </w:pPr>
      <w:bookmarkStart w:id="318" w:name="_Toc5971"/>
      <w:bookmarkEnd w:id="318"/>
      <w:bookmarkStart w:id="319" w:name="_Toc42641787"/>
      <w:bookmarkEnd w:id="319"/>
      <w:bookmarkStart w:id="320" w:name="_Toc42641868"/>
      <w:bookmarkEnd w:id="320"/>
      <w:bookmarkStart w:id="321" w:name="_Toc4699"/>
      <w:bookmarkEnd w:id="321"/>
      <w:bookmarkStart w:id="322" w:name="_Toc42642327"/>
      <w:bookmarkEnd w:id="322"/>
      <w:bookmarkStart w:id="323" w:name="_Toc42642040"/>
      <w:bookmarkEnd w:id="323"/>
      <w:bookmarkStart w:id="324" w:name="_Toc16436"/>
      <w:bookmarkEnd w:id="324"/>
      <w:bookmarkStart w:id="325" w:name="_Toc42641097"/>
      <w:bookmarkEnd w:id="325"/>
      <w:bookmarkStart w:id="326" w:name="_Toc31446"/>
      <w:bookmarkEnd w:id="326"/>
      <w:bookmarkStart w:id="327" w:name="_Toc19045"/>
      <w:bookmarkStart w:id="328" w:name="_Toc18426"/>
      <w:bookmarkStart w:id="329" w:name="_Toc1659"/>
      <w:bookmarkStart w:id="330" w:name="_Toc10409829"/>
      <w:bookmarkStart w:id="331" w:name="_Toc3752"/>
      <w:bookmarkStart w:id="332" w:name="_Toc533345518"/>
      <w:bookmarkStart w:id="333" w:name="_Toc13670"/>
      <w:bookmarkStart w:id="334" w:name="_Toc42642337"/>
      <w:bookmarkStart w:id="335" w:name="_Toc27701"/>
      <w:r>
        <w:rPr>
          <w:rFonts w:hint="eastAsia"/>
          <w:highlight w:val="none"/>
          <w:lang w:val="en-US" w:eastAsia="zh-CN"/>
        </w:rPr>
        <w:t xml:space="preserve"> </w:t>
      </w:r>
      <w:bookmarkStart w:id="336" w:name="_Toc23347"/>
      <w:r>
        <w:rPr>
          <w:rFonts w:hint="eastAsia"/>
          <w:highlight w:val="none"/>
          <w:lang w:val="en-US" w:eastAsia="zh-CN"/>
        </w:rPr>
        <w:t>验收标准</w:t>
      </w:r>
      <w:bookmarkEnd w:id="327"/>
      <w:bookmarkEnd w:id="328"/>
      <w:bookmarkEnd w:id="336"/>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ind w:left="720" w:leftChars="0" w:hanging="720" w:firstLineChars="0"/>
        <w:rPr>
          <w:rFonts w:hint="eastAsia"/>
          <w:lang w:val="en-US" w:eastAsia="zh-CN"/>
        </w:rPr>
      </w:pPr>
      <w:r>
        <w:rPr>
          <w:rFonts w:hint="eastAsia"/>
          <w:lang w:val="en-US" w:eastAsia="zh-CN"/>
        </w:rPr>
        <w:t xml:space="preserve"> 塔</w:t>
      </w:r>
      <w:r>
        <w:rPr>
          <w:rFonts w:hint="eastAsia"/>
        </w:rPr>
        <w:t>式起重机结构</w:t>
      </w:r>
      <w:r>
        <w:rPr>
          <w:rFonts w:hint="eastAsia"/>
          <w:lang w:eastAsia="zh-CN"/>
        </w:rPr>
        <w:t>安全</w:t>
      </w:r>
      <w:bookmarkEnd w:id="329"/>
      <w:bookmarkEnd w:id="330"/>
      <w:bookmarkEnd w:id="331"/>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w:t>
      </w:r>
      <w:r>
        <w:rPr>
          <w:rFonts w:hint="eastAsia"/>
          <w:highlight w:val="none"/>
          <w:lang w:eastAsia="zh-CN"/>
        </w:rPr>
        <w:t>塔机</w:t>
      </w:r>
      <w:r>
        <w:rPr>
          <w:rFonts w:hint="eastAsia" w:ascii="宋体" w:hAnsi="宋体" w:eastAsia="宋体"/>
          <w:highlight w:val="none"/>
        </w:rPr>
        <w:t>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highlight w:val="none"/>
          <w:lang w:eastAsia="zh-CN"/>
        </w:rPr>
        <w:t>塔机</w:t>
      </w:r>
      <w:r>
        <w:rPr>
          <w:rFonts w:hint="eastAsia" w:ascii="宋体" w:hAnsi="宋体" w:eastAsia="宋体"/>
          <w:highlight w:val="none"/>
        </w:rPr>
        <w:t>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ind w:left="720" w:leftChars="0" w:hanging="720" w:firstLineChars="0"/>
        <w:rPr>
          <w:rFonts w:hint="eastAsia"/>
        </w:rPr>
      </w:pPr>
      <w:bookmarkStart w:id="337" w:name="_Toc18388"/>
      <w:bookmarkStart w:id="338" w:name="_Toc3430"/>
      <w:bookmarkStart w:id="339" w:name="_Toc10409830"/>
      <w:r>
        <w:rPr>
          <w:rFonts w:hint="eastAsia"/>
          <w:lang w:val="en-US" w:eastAsia="zh-CN"/>
        </w:rPr>
        <w:t xml:space="preserve"> </w:t>
      </w:r>
      <w:r>
        <w:rPr>
          <w:rFonts w:hint="eastAsia"/>
        </w:rPr>
        <w:t>电气要求</w:t>
      </w:r>
      <w:bookmarkEnd w:id="337"/>
      <w:bookmarkEnd w:id="338"/>
      <w:bookmarkEnd w:id="339"/>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ind w:left="720" w:leftChars="0" w:hanging="720" w:firstLineChars="0"/>
        <w:rPr>
          <w:rFonts w:hint="eastAsia"/>
          <w:lang w:val="en-US" w:eastAsia="zh-CN"/>
        </w:rPr>
      </w:pPr>
      <w:bookmarkStart w:id="340" w:name="_Toc18301"/>
      <w:bookmarkStart w:id="341" w:name="_Toc14483"/>
      <w:bookmarkStart w:id="342" w:name="_Toc10409831"/>
      <w:r>
        <w:rPr>
          <w:rFonts w:hint="eastAsia"/>
          <w:lang w:val="en-US" w:eastAsia="zh-CN"/>
        </w:rPr>
        <w:t xml:space="preserve"> 焊接要求</w:t>
      </w:r>
      <w:bookmarkEnd w:id="340"/>
      <w:bookmarkEnd w:id="341"/>
      <w:bookmarkEnd w:id="342"/>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ind w:left="720" w:leftChars="0" w:hanging="720" w:firstLineChars="0"/>
        <w:rPr>
          <w:rFonts w:hint="eastAsia"/>
          <w:lang w:val="en-US" w:eastAsia="zh-CN"/>
        </w:rPr>
      </w:pPr>
      <w:bookmarkStart w:id="343" w:name="_Toc10409832"/>
      <w:bookmarkStart w:id="344" w:name="_Toc2591"/>
      <w:bookmarkStart w:id="345" w:name="_Toc2556"/>
      <w:r>
        <w:rPr>
          <w:rFonts w:hint="eastAsia"/>
          <w:lang w:val="en-US" w:eastAsia="zh-CN"/>
        </w:rPr>
        <w:t xml:space="preserve"> 螺栓连接要求</w:t>
      </w:r>
      <w:bookmarkEnd w:id="343"/>
      <w:bookmarkEnd w:id="344"/>
      <w:bookmarkEnd w:id="345"/>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ind w:left="720" w:leftChars="0" w:hanging="720" w:firstLineChars="0"/>
        <w:rPr>
          <w:rFonts w:hint="eastAsia"/>
          <w:lang w:val="en-US" w:eastAsia="zh-CN"/>
        </w:rPr>
      </w:pPr>
      <w:bookmarkStart w:id="346" w:name="_Toc384"/>
      <w:bookmarkStart w:id="347" w:name="_Toc5943"/>
      <w:bookmarkStart w:id="348" w:name="_Toc10409833"/>
      <w:r>
        <w:rPr>
          <w:rFonts w:hint="eastAsia"/>
          <w:lang w:val="en-US" w:eastAsia="zh-CN"/>
        </w:rPr>
        <w:t xml:space="preserve"> 防雷接地要求</w:t>
      </w:r>
      <w:bookmarkEnd w:id="346"/>
      <w:bookmarkEnd w:id="347"/>
      <w:bookmarkEnd w:id="348"/>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采用长米截面积为150mm2的钢管埋入地下米处，再用50×5mm2镀锌扁钢充分焊接引出地表作接地母线，最后采用10mm2多股铜导线连接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要求：①圆钢直径不小于10mm；②扁钢截面不小于100平方毫米，厚度不小于4毫米；③角钢厚度不小于4毫米；④钢管壁厚不小于毫米。</w:t>
      </w:r>
    </w:p>
    <w:p w14:paraId="3EDD91C0">
      <w:pPr>
        <w:pStyle w:val="3"/>
        <w:bidi w:val="0"/>
        <w:ind w:left="575" w:leftChars="0" w:hanging="575" w:firstLineChars="0"/>
        <w:rPr>
          <w:rFonts w:hint="default"/>
          <w:lang w:val="en-US" w:eastAsia="zh-CN"/>
        </w:rPr>
      </w:pPr>
      <w:bookmarkStart w:id="349" w:name="_Toc10753"/>
      <w:bookmarkStart w:id="350" w:name="_Toc26449"/>
      <w:r>
        <w:rPr>
          <w:rFonts w:hint="eastAsia"/>
          <w:lang w:val="en-US" w:eastAsia="zh-CN"/>
        </w:rPr>
        <w:t xml:space="preserve"> </w:t>
      </w:r>
      <w:bookmarkEnd w:id="332"/>
      <w:bookmarkEnd w:id="333"/>
      <w:bookmarkEnd w:id="334"/>
      <w:bookmarkEnd w:id="335"/>
      <w:bookmarkStart w:id="351" w:name="_Toc22010"/>
      <w:r>
        <w:rPr>
          <w:rFonts w:hint="eastAsia"/>
          <w:lang w:val="en-US" w:eastAsia="zh-CN"/>
        </w:rPr>
        <w:t>验收程序和验收人员</w:t>
      </w:r>
      <w:bookmarkEnd w:id="349"/>
      <w:bookmarkEnd w:id="350"/>
      <w:bookmarkEnd w:id="351"/>
    </w:p>
    <w:p w14:paraId="37F5B003">
      <w:pPr>
        <w:pStyle w:val="4"/>
        <w:bidi w:val="0"/>
        <w:ind w:left="720" w:leftChars="0" w:hanging="720" w:firstLineChars="0"/>
        <w:rPr>
          <w:rFonts w:hint="eastAsia"/>
          <w:lang w:val="en-US" w:eastAsia="zh-CN"/>
        </w:rPr>
      </w:pPr>
      <w:bookmarkStart w:id="352" w:name="_Toc7558"/>
      <w:bookmarkStart w:id="353" w:name="_Toc1331"/>
      <w:r>
        <w:rPr>
          <w:rFonts w:hint="eastAsia"/>
          <w:lang w:val="en-US" w:eastAsia="zh-CN"/>
        </w:rPr>
        <w:t>材料、机械设备进场验收</w:t>
      </w:r>
      <w:bookmarkEnd w:id="352"/>
      <w:bookmarkEnd w:id="353"/>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bidi w:val="0"/>
        <w:ind w:left="720" w:leftChars="0" w:hanging="720" w:firstLineChars="0"/>
        <w:rPr>
          <w:rFonts w:hint="eastAsia"/>
          <w:lang w:val="en-US" w:eastAsia="zh-CN"/>
        </w:rPr>
      </w:pPr>
      <w:bookmarkStart w:id="354" w:name="_Toc27574"/>
      <w:bookmarkStart w:id="355" w:name="_Toc13463"/>
      <w:r>
        <w:rPr>
          <w:rFonts w:hint="eastAsia"/>
          <w:lang w:val="en-US" w:eastAsia="zh-CN"/>
        </w:rPr>
        <w:t>施工过程验收程序</w:t>
      </w:r>
      <w:bookmarkEnd w:id="354"/>
      <w:bookmarkEnd w:id="355"/>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59"/>
                    <a:stretch>
                      <a:fillRect/>
                    </a:stretch>
                  </pic:blipFill>
                  <pic:spPr>
                    <a:xfrm>
                      <a:off x="0" y="0"/>
                      <a:ext cx="3460115" cy="2945765"/>
                    </a:xfrm>
                    <a:prstGeom prst="rect">
                      <a:avLst/>
                    </a:prstGeom>
                    <a:noFill/>
                    <a:ln>
                      <a:noFill/>
                    </a:ln>
                  </pic:spPr>
                </pic:pic>
              </a:graphicData>
            </a:graphic>
          </wp:inline>
        </w:drawing>
      </w:r>
    </w:p>
    <w:p w14:paraId="58F3B5E8">
      <w:pPr>
        <w:pStyle w:val="15"/>
        <w:bidi w:val="0"/>
        <w:rPr>
          <w:rFonts w:hint="default"/>
          <w:highlight w:val="none"/>
          <w:lang w:val="en-US" w:eastAsia="zh-CN"/>
        </w:rPr>
      </w:pPr>
      <w:r>
        <w:rPr>
          <w:rFonts w:hint="eastAsia"/>
          <w:highlight w:val="none"/>
          <w:lang w:val="en-US" w:eastAsia="zh-CN"/>
        </w:rPr>
        <w:t>图8-</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bidi w:val="0"/>
        <w:ind w:left="720" w:leftChars="0" w:hanging="720" w:firstLineChars="0"/>
        <w:rPr>
          <w:rFonts w:hint="default"/>
          <w:lang w:val="en-US" w:eastAsia="zh-CN"/>
        </w:rPr>
      </w:pPr>
      <w:bookmarkStart w:id="356" w:name="_Toc8373"/>
      <w:bookmarkStart w:id="357" w:name="_Toc20006"/>
      <w:r>
        <w:rPr>
          <w:rFonts w:hint="default"/>
          <w:lang w:val="en-US" w:eastAsia="zh-CN"/>
        </w:rPr>
        <w:t>作业中起吊、运行、安装的设备与被吊物前期验收</w:t>
      </w:r>
      <w:bookmarkEnd w:id="356"/>
      <w:bookmarkEnd w:id="357"/>
    </w:p>
    <w:p w14:paraId="1DFEE12C">
      <w:pPr>
        <w:pStyle w:val="41"/>
        <w:bidi w:val="0"/>
        <w:rPr>
          <w:rFonts w:hint="default"/>
          <w:highlight w:val="none"/>
          <w:lang w:val="en-US" w:eastAsia="zh-CN"/>
        </w:rPr>
      </w:pPr>
      <w:r>
        <w:rPr>
          <w:highlight w:val="none"/>
        </w:rPr>
        <w:t>表</w:t>
      </w:r>
      <w:r>
        <w:rPr>
          <w:rFonts w:hint="eastAsia"/>
          <w:highlight w:val="none"/>
          <w:lang w:val="en-US" w:eastAsia="zh-CN"/>
        </w:rPr>
        <w:t>8-1</w:t>
      </w:r>
      <w:r>
        <w:rPr>
          <w:rFonts w:hint="eastAsia"/>
          <w:highlight w:val="none"/>
        </w:rPr>
        <w:t>作业中起吊、运行、安装的设备与被吊物前期验收</w:t>
      </w:r>
    </w:p>
    <w:tbl>
      <w:tblPr>
        <w:tblStyle w:val="30"/>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7"/>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7"/>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7"/>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7"/>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7"/>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7"/>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7"/>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7"/>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7"/>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7"/>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7"/>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7"/>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7"/>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7"/>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7"/>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7"/>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7"/>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7"/>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7"/>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7"/>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7"/>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7"/>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7"/>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7"/>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7"/>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7"/>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7"/>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7"/>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7"/>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7"/>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7"/>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7"/>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7"/>
              <w:bidi w:val="0"/>
              <w:spacing w:line="240" w:lineRule="auto"/>
              <w:jc w:val="center"/>
              <w:rPr>
                <w:rFonts w:hint="eastAsia"/>
                <w:highlight w:val="none"/>
                <w:lang w:val="en-US" w:eastAsia="zh-CN"/>
              </w:rPr>
            </w:pPr>
            <w:r>
              <w:rPr>
                <w:rFonts w:hint="eastAsia"/>
                <w:highlight w:val="none"/>
                <w:lang w:val="en-US" w:eastAsia="zh-CN"/>
              </w:rPr>
              <w:t>构件堆放应整齐，楼板堆放不得超过米，其它构件堆放不得超过有关规定，大型构件堆放应有稳固措施。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7"/>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7"/>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7"/>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bidi w:val="0"/>
        <w:ind w:left="720" w:leftChars="0" w:hanging="720" w:firstLineChars="0"/>
        <w:rPr>
          <w:rFonts w:hint="eastAsia"/>
          <w:lang w:val="en-US" w:eastAsia="zh-CN"/>
        </w:rPr>
      </w:pPr>
      <w:bookmarkStart w:id="358" w:name="_Toc11656"/>
      <w:bookmarkStart w:id="359" w:name="_Toc10160"/>
      <w:r>
        <w:rPr>
          <w:rFonts w:hint="eastAsia"/>
          <w:lang w:val="en-US" w:eastAsia="zh-CN"/>
        </w:rPr>
        <w:t>塔机安装完毕验收</w:t>
      </w:r>
      <w:bookmarkEnd w:id="358"/>
      <w:bookmarkEnd w:id="359"/>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w:t>
      </w:r>
      <w:r>
        <w:rPr>
          <w:rFonts w:hint="eastAsia"/>
          <w:highlight w:val="none"/>
          <w:lang w:val="en-US" w:eastAsia="zh-CN"/>
        </w:rPr>
        <w:t>塔机</w:t>
      </w:r>
      <w:r>
        <w:rPr>
          <w:rFonts w:hint="default" w:ascii="宋体" w:hAnsi="宋体" w:eastAsia="宋体"/>
          <w:highlight w:val="none"/>
          <w:lang w:val="en-US" w:eastAsia="zh-CN"/>
        </w:rPr>
        <w:t>安装完成之后，安装单位应及时组织单位技术人员、安全人员、安装人员对</w:t>
      </w:r>
      <w:r>
        <w:rPr>
          <w:rFonts w:hint="eastAsia"/>
          <w:highlight w:val="none"/>
          <w:lang w:val="en-US" w:eastAsia="zh-CN"/>
        </w:rPr>
        <w:t>塔机</w:t>
      </w:r>
      <w:r>
        <w:rPr>
          <w:rFonts w:hint="default" w:ascii="宋体" w:hAnsi="宋体" w:eastAsia="宋体"/>
          <w:highlight w:val="none"/>
          <w:lang w:val="en-US" w:eastAsia="zh-CN"/>
        </w:rPr>
        <w:t>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w:t>
      </w:r>
      <w:r>
        <w:rPr>
          <w:rFonts w:hint="eastAsia"/>
          <w:highlight w:val="none"/>
          <w:lang w:val="en-US" w:eastAsia="zh-CN"/>
        </w:rPr>
        <w:t>塔机</w:t>
      </w:r>
      <w:r>
        <w:rPr>
          <w:rFonts w:hint="default" w:ascii="宋体" w:hAnsi="宋体" w:eastAsia="宋体"/>
          <w:highlight w:val="none"/>
          <w:lang w:val="en-US" w:eastAsia="zh-CN"/>
        </w:rPr>
        <w:t>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w:t>
      </w:r>
      <w:r>
        <w:rPr>
          <w:rFonts w:hint="eastAsia"/>
          <w:highlight w:val="none"/>
          <w:lang w:val="en-US" w:eastAsia="zh-CN"/>
        </w:rPr>
        <w:t>塔机</w:t>
      </w:r>
      <w:r>
        <w:rPr>
          <w:rFonts w:hint="default" w:ascii="宋体" w:hAnsi="宋体" w:eastAsia="宋体"/>
          <w:highlight w:val="none"/>
          <w:lang w:val="en-US" w:eastAsia="zh-CN"/>
        </w:rPr>
        <w:t>安装进行联合验收。</w:t>
      </w:r>
    </w:p>
    <w:p w14:paraId="17457514">
      <w:pPr>
        <w:pStyle w:val="4"/>
        <w:bidi w:val="0"/>
        <w:ind w:left="720" w:leftChars="0" w:hanging="720" w:firstLineChars="0"/>
        <w:rPr>
          <w:rFonts w:hint="eastAsia"/>
          <w:lang w:val="en-US" w:eastAsia="zh-CN"/>
        </w:rPr>
      </w:pPr>
      <w:r>
        <w:rPr>
          <w:rFonts w:hint="eastAsia"/>
          <w:lang w:val="en-US" w:eastAsia="zh-CN"/>
        </w:rPr>
        <w:t>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bidi w:val="0"/>
        <w:ind w:left="575" w:leftChars="0" w:hanging="575" w:firstLineChars="0"/>
        <w:rPr>
          <w:rFonts w:hint="eastAsia" w:cs="Times New Roman"/>
          <w:highlight w:val="none"/>
          <w:lang w:val="en-US" w:eastAsia="zh-CN"/>
        </w:rPr>
      </w:pPr>
      <w:bookmarkStart w:id="360" w:name="_Toc5132"/>
      <w:bookmarkStart w:id="361" w:name="_Toc21699"/>
      <w:bookmarkStart w:id="362" w:name="_Toc11653"/>
      <w:r>
        <w:rPr>
          <w:rFonts w:hint="eastAsia" w:ascii="Arial" w:hAnsi="Arial" w:cs="Times New Roman"/>
          <w:highlight w:val="none"/>
          <w:lang w:val="en-US" w:eastAsia="zh-CN"/>
        </w:rPr>
        <w:t>验收</w:t>
      </w:r>
      <w:r>
        <w:rPr>
          <w:rFonts w:hint="eastAsia" w:cs="Times New Roman"/>
          <w:highlight w:val="none"/>
          <w:lang w:val="en-US" w:eastAsia="zh-CN"/>
        </w:rPr>
        <w:t>内容</w:t>
      </w:r>
      <w:bookmarkEnd w:id="360"/>
      <w:bookmarkEnd w:id="361"/>
      <w:bookmarkEnd w:id="362"/>
    </w:p>
    <w:p w14:paraId="2A610C4B">
      <w:pPr>
        <w:pStyle w:val="15"/>
        <w:bidi w:val="0"/>
        <w:rPr>
          <w:rFonts w:hint="default"/>
          <w:highlight w:val="none"/>
          <w:lang w:val="en-US" w:eastAsia="zh-CN"/>
        </w:rPr>
      </w:pPr>
      <w:r>
        <w:rPr>
          <w:rFonts w:hint="eastAsia"/>
          <w:highlight w:val="none"/>
          <w:lang w:val="en-US" w:eastAsia="zh-CN"/>
        </w:rPr>
        <w:t>表8.3-1塔机安拆验收内容</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5"/>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5"/>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5"/>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5"/>
              <w:bidi w:val="0"/>
              <w:rPr>
                <w:rFonts w:hint="default"/>
                <w:highlight w:val="none"/>
                <w:lang w:val="en-US" w:eastAsia="zh-CN"/>
              </w:rPr>
            </w:pPr>
            <w:r>
              <w:rPr>
                <w:rFonts w:hint="eastAsia"/>
                <w:highlight w:val="none"/>
                <w:lang w:val="en-US" w:eastAsia="zh-CN"/>
              </w:rPr>
              <w:t>施工现场塔机的技术资料和安全资料必须齐全。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5"/>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5"/>
              <w:bidi w:val="0"/>
              <w:rPr>
                <w:rFonts w:hint="default"/>
                <w:highlight w:val="none"/>
                <w:lang w:val="en-US" w:eastAsia="zh-CN"/>
              </w:rPr>
            </w:pPr>
            <w:r>
              <w:rPr>
                <w:rFonts w:hint="eastAsia"/>
                <w:highlight w:val="none"/>
                <w:lang w:val="en-US" w:eastAsia="zh-CN"/>
              </w:rPr>
              <w:t>塔机生产许可证、出厂合格证、使用说明书、设备 档案、运转及维修保养记录、安装方案、验收证书、检测检验报告。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5"/>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5"/>
              <w:bidi w:val="0"/>
              <w:rPr>
                <w:rFonts w:hint="default"/>
                <w:highlight w:val="none"/>
                <w:lang w:val="en-US" w:eastAsia="zh-CN"/>
              </w:rPr>
            </w:pPr>
            <w:r>
              <w:rPr>
                <w:rFonts w:hint="eastAsia"/>
                <w:highlight w:val="none"/>
                <w:lang w:val="en-US" w:eastAsia="zh-CN"/>
              </w:rPr>
              <w:t>安装队伍资质证书、设备安拆人员、指挥人员、操作人员及其他特种作业人员的操作证和安全上岗证。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5"/>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5"/>
              <w:bidi w:val="0"/>
              <w:rPr>
                <w:rFonts w:hint="default"/>
                <w:highlight w:val="none"/>
                <w:lang w:val="en-US" w:eastAsia="zh-CN"/>
              </w:rPr>
            </w:pPr>
            <w:r>
              <w:rPr>
                <w:rFonts w:hint="eastAsia"/>
                <w:highlight w:val="none"/>
                <w:lang w:val="en-US" w:eastAsia="zh-CN"/>
              </w:rPr>
              <w:t>塔机处悬挂限载标志牌、安全警示牌、操作规程牌、验收合格牌、定人定机牌。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5"/>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5"/>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5"/>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5"/>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5"/>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5"/>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5"/>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5"/>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5"/>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5"/>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5"/>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5"/>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5"/>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5"/>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5"/>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5"/>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5"/>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5"/>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5"/>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5"/>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5"/>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5"/>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5"/>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5"/>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5"/>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5"/>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5"/>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5"/>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5"/>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5"/>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5"/>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5"/>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5"/>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5"/>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5"/>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5"/>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5"/>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5"/>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5"/>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5"/>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5"/>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5"/>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5"/>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5"/>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5"/>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5"/>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5"/>
              <w:bidi w:val="0"/>
              <w:rPr>
                <w:rFonts w:hint="default"/>
                <w:highlight w:val="none"/>
                <w:lang w:val="en-US" w:eastAsia="zh-CN"/>
              </w:rPr>
            </w:pPr>
          </w:p>
        </w:tc>
      </w:tr>
    </w:tbl>
    <w:p w14:paraId="17A14562">
      <w:pPr>
        <w:pStyle w:val="41"/>
        <w:bidi w:val="0"/>
        <w:rPr>
          <w:rFonts w:hint="default"/>
          <w:highlight w:val="none"/>
          <w:lang w:val="en-US" w:eastAsia="zh-CN"/>
        </w:rPr>
      </w:pPr>
      <w:bookmarkStart w:id="363"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63"/>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5"/>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5"/>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5"/>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5"/>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5"/>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5"/>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5"/>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5"/>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5"/>
              <w:bidi w:val="0"/>
              <w:rPr>
                <w:rFonts w:hint="default"/>
                <w:highlight w:val="none"/>
                <w:lang w:val="en-US" w:eastAsia="zh-CN"/>
              </w:rPr>
            </w:pPr>
          </w:p>
        </w:tc>
        <w:tc>
          <w:tcPr>
            <w:tcW w:w="513" w:type="dxa"/>
            <w:tcBorders>
              <w:tl2br w:val="nil"/>
              <w:tr2bl w:val="nil"/>
            </w:tcBorders>
            <w:noWrap w:val="0"/>
            <w:vAlign w:val="center"/>
          </w:tcPr>
          <w:p w14:paraId="0FEE8742">
            <w:pPr>
              <w:pStyle w:val="105"/>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5"/>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5"/>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5"/>
              <w:bidi w:val="0"/>
              <w:rPr>
                <w:rFonts w:hint="default"/>
                <w:highlight w:val="none"/>
                <w:lang w:val="en-US" w:eastAsia="zh-CN"/>
              </w:rPr>
            </w:pPr>
          </w:p>
        </w:tc>
        <w:tc>
          <w:tcPr>
            <w:tcW w:w="513" w:type="dxa"/>
            <w:tcBorders>
              <w:tl2br w:val="nil"/>
              <w:tr2bl w:val="nil"/>
            </w:tcBorders>
            <w:noWrap w:val="0"/>
            <w:vAlign w:val="center"/>
          </w:tcPr>
          <w:p w14:paraId="63A87DF0">
            <w:pPr>
              <w:pStyle w:val="105"/>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5"/>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5"/>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5"/>
              <w:bidi w:val="0"/>
              <w:rPr>
                <w:rFonts w:hint="default"/>
                <w:highlight w:val="none"/>
                <w:lang w:val="en-US" w:eastAsia="zh-CN"/>
              </w:rPr>
            </w:pPr>
          </w:p>
        </w:tc>
        <w:tc>
          <w:tcPr>
            <w:tcW w:w="513" w:type="dxa"/>
            <w:tcBorders>
              <w:tl2br w:val="nil"/>
              <w:tr2bl w:val="nil"/>
            </w:tcBorders>
            <w:noWrap w:val="0"/>
            <w:vAlign w:val="center"/>
          </w:tcPr>
          <w:p w14:paraId="2C907115">
            <w:pPr>
              <w:pStyle w:val="105"/>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5"/>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5"/>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5"/>
              <w:bidi w:val="0"/>
              <w:rPr>
                <w:rFonts w:hint="default"/>
                <w:highlight w:val="none"/>
                <w:lang w:val="en-US" w:eastAsia="zh-CN"/>
              </w:rPr>
            </w:pPr>
            <w:r>
              <w:rPr>
                <w:rFonts w:hint="default"/>
                <w:highlight w:val="none"/>
                <w:lang w:val="en-US" w:eastAsia="zh-CN"/>
              </w:rPr>
              <w:t>标识</w:t>
            </w:r>
          </w:p>
          <w:p w14:paraId="6862B8DA">
            <w:pPr>
              <w:pStyle w:val="105"/>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5"/>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5"/>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5"/>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5"/>
              <w:bidi w:val="0"/>
              <w:rPr>
                <w:rFonts w:hint="default"/>
                <w:highlight w:val="none"/>
                <w:lang w:val="en-US" w:eastAsia="zh-CN"/>
              </w:rPr>
            </w:pPr>
          </w:p>
        </w:tc>
        <w:tc>
          <w:tcPr>
            <w:tcW w:w="513" w:type="dxa"/>
            <w:tcBorders>
              <w:tl2br w:val="nil"/>
              <w:tr2bl w:val="nil"/>
            </w:tcBorders>
            <w:noWrap w:val="0"/>
            <w:vAlign w:val="center"/>
          </w:tcPr>
          <w:p w14:paraId="6CEE9E99">
            <w:pPr>
              <w:pStyle w:val="105"/>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5"/>
              <w:bidi w:val="0"/>
              <w:rPr>
                <w:rFonts w:hint="default"/>
                <w:highlight w:val="none"/>
                <w:lang w:val="en-US" w:eastAsia="zh-CN"/>
              </w:rPr>
            </w:pPr>
            <w:r>
              <w:rPr>
                <w:rFonts w:hint="default"/>
                <w:highlight w:val="none"/>
                <w:lang w:val="en-US" w:eastAsia="zh-CN"/>
              </w:rPr>
              <w:t>塔式起重机尾部与建（构）筑物及施工设施之间的距离≥m</w:t>
            </w:r>
          </w:p>
        </w:tc>
        <w:tc>
          <w:tcPr>
            <w:tcW w:w="1229" w:type="dxa"/>
            <w:tcBorders>
              <w:tl2br w:val="nil"/>
              <w:tr2bl w:val="nil"/>
            </w:tcBorders>
            <w:noWrap w:val="0"/>
            <w:vAlign w:val="center"/>
          </w:tcPr>
          <w:p w14:paraId="67061EDA">
            <w:pPr>
              <w:pStyle w:val="105"/>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5"/>
              <w:bidi w:val="0"/>
              <w:rPr>
                <w:rFonts w:hint="default"/>
                <w:highlight w:val="none"/>
                <w:lang w:val="en-US" w:eastAsia="zh-CN"/>
              </w:rPr>
            </w:pPr>
          </w:p>
        </w:tc>
        <w:tc>
          <w:tcPr>
            <w:tcW w:w="513" w:type="dxa"/>
            <w:tcBorders>
              <w:tl2br w:val="nil"/>
              <w:tr2bl w:val="nil"/>
            </w:tcBorders>
            <w:noWrap w:val="0"/>
            <w:vAlign w:val="center"/>
          </w:tcPr>
          <w:p w14:paraId="1C414DB0">
            <w:pPr>
              <w:pStyle w:val="105"/>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5"/>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5"/>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5"/>
              <w:bidi w:val="0"/>
              <w:rPr>
                <w:rFonts w:hint="default"/>
                <w:highlight w:val="none"/>
                <w:lang w:val="en-US" w:eastAsia="zh-CN"/>
              </w:rPr>
            </w:pPr>
          </w:p>
        </w:tc>
        <w:tc>
          <w:tcPr>
            <w:tcW w:w="513" w:type="dxa"/>
            <w:tcBorders>
              <w:tl2br w:val="nil"/>
              <w:tr2bl w:val="nil"/>
            </w:tcBorders>
            <w:noWrap w:val="0"/>
            <w:vAlign w:val="center"/>
          </w:tcPr>
          <w:p w14:paraId="632A050B">
            <w:pPr>
              <w:pStyle w:val="105"/>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5"/>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5"/>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5"/>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5"/>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5"/>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5"/>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5"/>
              <w:bidi w:val="0"/>
              <w:rPr>
                <w:rFonts w:hint="default"/>
                <w:highlight w:val="none"/>
                <w:lang w:val="en-US" w:eastAsia="zh-CN"/>
              </w:rPr>
            </w:pPr>
          </w:p>
        </w:tc>
        <w:tc>
          <w:tcPr>
            <w:tcW w:w="513" w:type="dxa"/>
            <w:tcBorders>
              <w:tl2br w:val="nil"/>
              <w:tr2bl w:val="nil"/>
            </w:tcBorders>
            <w:noWrap w:val="0"/>
            <w:vAlign w:val="center"/>
          </w:tcPr>
          <w:p w14:paraId="637BF7B6">
            <w:pPr>
              <w:pStyle w:val="105"/>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5"/>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5"/>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5"/>
              <w:bidi w:val="0"/>
              <w:rPr>
                <w:rFonts w:hint="default"/>
                <w:highlight w:val="none"/>
                <w:lang w:val="en-US" w:eastAsia="zh-CN"/>
              </w:rPr>
            </w:pPr>
          </w:p>
        </w:tc>
        <w:tc>
          <w:tcPr>
            <w:tcW w:w="513" w:type="dxa"/>
            <w:tcBorders>
              <w:tl2br w:val="nil"/>
              <w:tr2bl w:val="nil"/>
            </w:tcBorders>
            <w:noWrap w:val="0"/>
            <w:vAlign w:val="center"/>
          </w:tcPr>
          <w:p w14:paraId="53268A53">
            <w:pPr>
              <w:pStyle w:val="105"/>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5"/>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5"/>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23E19C5E">
            <w:pPr>
              <w:pStyle w:val="105"/>
              <w:bidi w:val="0"/>
              <w:rPr>
                <w:rFonts w:hint="default"/>
                <w:highlight w:val="none"/>
                <w:lang w:val="en-US" w:eastAsia="zh-CN"/>
              </w:rPr>
            </w:pPr>
          </w:p>
        </w:tc>
        <w:tc>
          <w:tcPr>
            <w:tcW w:w="513" w:type="dxa"/>
            <w:tcBorders>
              <w:tl2br w:val="nil"/>
              <w:tr2bl w:val="nil"/>
            </w:tcBorders>
            <w:noWrap w:val="0"/>
            <w:vAlign w:val="center"/>
          </w:tcPr>
          <w:p w14:paraId="43B0882B">
            <w:pPr>
              <w:pStyle w:val="105"/>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5"/>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5"/>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5"/>
              <w:bidi w:val="0"/>
              <w:rPr>
                <w:rFonts w:hint="default"/>
                <w:highlight w:val="none"/>
                <w:lang w:val="en-US" w:eastAsia="zh-CN"/>
              </w:rPr>
            </w:pPr>
          </w:p>
        </w:tc>
        <w:tc>
          <w:tcPr>
            <w:tcW w:w="513" w:type="dxa"/>
            <w:tcBorders>
              <w:tl2br w:val="nil"/>
              <w:tr2bl w:val="nil"/>
            </w:tcBorders>
            <w:noWrap w:val="0"/>
            <w:vAlign w:val="center"/>
          </w:tcPr>
          <w:p w14:paraId="251DCE2D">
            <w:pPr>
              <w:pStyle w:val="105"/>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5"/>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5"/>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5"/>
              <w:bidi w:val="0"/>
              <w:rPr>
                <w:rFonts w:hint="default"/>
                <w:highlight w:val="none"/>
                <w:lang w:val="en-US" w:eastAsia="zh-CN"/>
              </w:rPr>
            </w:pPr>
          </w:p>
        </w:tc>
        <w:tc>
          <w:tcPr>
            <w:tcW w:w="513" w:type="dxa"/>
            <w:tcBorders>
              <w:tl2br w:val="nil"/>
              <w:tr2bl w:val="nil"/>
            </w:tcBorders>
            <w:noWrap w:val="0"/>
            <w:vAlign w:val="center"/>
          </w:tcPr>
          <w:p w14:paraId="50CD42C5">
            <w:pPr>
              <w:pStyle w:val="105"/>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5"/>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5"/>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5"/>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5"/>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5"/>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5"/>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5"/>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5"/>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5"/>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5"/>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5"/>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5"/>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5"/>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5"/>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5"/>
              <w:bidi w:val="0"/>
              <w:rPr>
                <w:rFonts w:hint="default"/>
                <w:highlight w:val="none"/>
                <w:lang w:val="en-US" w:eastAsia="zh-CN"/>
              </w:rPr>
            </w:pPr>
          </w:p>
        </w:tc>
        <w:tc>
          <w:tcPr>
            <w:tcW w:w="513" w:type="dxa"/>
            <w:tcBorders>
              <w:tl2br w:val="nil"/>
              <w:tr2bl w:val="nil"/>
            </w:tcBorders>
            <w:noWrap w:val="0"/>
            <w:vAlign w:val="center"/>
          </w:tcPr>
          <w:p w14:paraId="52C433CE">
            <w:pPr>
              <w:pStyle w:val="105"/>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5"/>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5"/>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5"/>
              <w:bidi w:val="0"/>
              <w:rPr>
                <w:rFonts w:hint="default"/>
                <w:highlight w:val="none"/>
                <w:lang w:val="en-US" w:eastAsia="zh-CN"/>
              </w:rPr>
            </w:pPr>
          </w:p>
        </w:tc>
        <w:tc>
          <w:tcPr>
            <w:tcW w:w="513" w:type="dxa"/>
            <w:tcBorders>
              <w:tl2br w:val="nil"/>
              <w:tr2bl w:val="nil"/>
            </w:tcBorders>
            <w:noWrap w:val="0"/>
            <w:vAlign w:val="center"/>
          </w:tcPr>
          <w:p w14:paraId="161C8A87">
            <w:pPr>
              <w:pStyle w:val="105"/>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5"/>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5"/>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5"/>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5"/>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5"/>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5"/>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5"/>
              <w:bidi w:val="0"/>
              <w:rPr>
                <w:rFonts w:hint="default"/>
                <w:highlight w:val="none"/>
                <w:lang w:val="en-US" w:eastAsia="zh-CN"/>
              </w:rPr>
            </w:pPr>
          </w:p>
        </w:tc>
        <w:tc>
          <w:tcPr>
            <w:tcW w:w="513" w:type="dxa"/>
            <w:tcBorders>
              <w:tl2br w:val="nil"/>
              <w:tr2bl w:val="nil"/>
            </w:tcBorders>
            <w:noWrap w:val="0"/>
            <w:vAlign w:val="center"/>
          </w:tcPr>
          <w:p w14:paraId="0E634CF7">
            <w:pPr>
              <w:pStyle w:val="105"/>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5"/>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5"/>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FDE4A71">
            <w:pPr>
              <w:pStyle w:val="105"/>
              <w:bidi w:val="0"/>
              <w:rPr>
                <w:rFonts w:hint="default"/>
                <w:highlight w:val="none"/>
                <w:lang w:val="en-US" w:eastAsia="zh-CN"/>
              </w:rPr>
            </w:pPr>
          </w:p>
        </w:tc>
        <w:tc>
          <w:tcPr>
            <w:tcW w:w="513" w:type="dxa"/>
            <w:tcBorders>
              <w:tl2br w:val="nil"/>
              <w:tr2bl w:val="nil"/>
            </w:tcBorders>
            <w:noWrap w:val="0"/>
            <w:vAlign w:val="center"/>
          </w:tcPr>
          <w:p w14:paraId="79D2AA77">
            <w:pPr>
              <w:pStyle w:val="105"/>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5"/>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5"/>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5"/>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5"/>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5"/>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5"/>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5"/>
              <w:bidi w:val="0"/>
              <w:rPr>
                <w:rFonts w:hint="default"/>
                <w:highlight w:val="none"/>
                <w:lang w:val="en-US" w:eastAsia="zh-CN"/>
              </w:rPr>
            </w:pPr>
          </w:p>
        </w:tc>
        <w:tc>
          <w:tcPr>
            <w:tcW w:w="513" w:type="dxa"/>
            <w:tcBorders>
              <w:tl2br w:val="nil"/>
              <w:tr2bl w:val="nil"/>
            </w:tcBorders>
            <w:noWrap w:val="0"/>
            <w:vAlign w:val="center"/>
          </w:tcPr>
          <w:p w14:paraId="03303823">
            <w:pPr>
              <w:pStyle w:val="105"/>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5"/>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5"/>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5"/>
              <w:bidi w:val="0"/>
              <w:rPr>
                <w:rFonts w:hint="default"/>
                <w:highlight w:val="none"/>
                <w:lang w:val="en-US" w:eastAsia="zh-CN"/>
              </w:rPr>
            </w:pPr>
          </w:p>
        </w:tc>
        <w:tc>
          <w:tcPr>
            <w:tcW w:w="513" w:type="dxa"/>
            <w:tcBorders>
              <w:tl2br w:val="nil"/>
              <w:tr2bl w:val="nil"/>
            </w:tcBorders>
            <w:noWrap w:val="0"/>
            <w:vAlign w:val="center"/>
          </w:tcPr>
          <w:p w14:paraId="1245D91E">
            <w:pPr>
              <w:pStyle w:val="105"/>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5"/>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5"/>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5"/>
              <w:bidi w:val="0"/>
              <w:rPr>
                <w:rFonts w:hint="default"/>
                <w:highlight w:val="none"/>
                <w:lang w:val="en-US" w:eastAsia="zh-CN"/>
              </w:rPr>
            </w:pPr>
          </w:p>
        </w:tc>
        <w:tc>
          <w:tcPr>
            <w:tcW w:w="513" w:type="dxa"/>
            <w:tcBorders>
              <w:tl2br w:val="nil"/>
              <w:tr2bl w:val="nil"/>
            </w:tcBorders>
            <w:noWrap w:val="0"/>
            <w:vAlign w:val="center"/>
          </w:tcPr>
          <w:p w14:paraId="06FF7460">
            <w:pPr>
              <w:pStyle w:val="105"/>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5"/>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5"/>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5"/>
              <w:bidi w:val="0"/>
              <w:rPr>
                <w:rFonts w:hint="default"/>
                <w:highlight w:val="none"/>
                <w:lang w:val="en-US" w:eastAsia="zh-CN"/>
              </w:rPr>
            </w:pPr>
          </w:p>
        </w:tc>
        <w:tc>
          <w:tcPr>
            <w:tcW w:w="513" w:type="dxa"/>
            <w:tcBorders>
              <w:tl2br w:val="nil"/>
              <w:tr2bl w:val="nil"/>
            </w:tcBorders>
            <w:noWrap w:val="0"/>
            <w:vAlign w:val="center"/>
          </w:tcPr>
          <w:p w14:paraId="0BFD9CDC">
            <w:pPr>
              <w:pStyle w:val="105"/>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5"/>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5"/>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5"/>
              <w:bidi w:val="0"/>
              <w:rPr>
                <w:rFonts w:hint="default"/>
                <w:highlight w:val="none"/>
                <w:lang w:val="en-US" w:eastAsia="zh-CN"/>
              </w:rPr>
            </w:pPr>
          </w:p>
        </w:tc>
        <w:tc>
          <w:tcPr>
            <w:tcW w:w="513" w:type="dxa"/>
            <w:tcBorders>
              <w:tl2br w:val="nil"/>
              <w:tr2bl w:val="nil"/>
            </w:tcBorders>
            <w:noWrap w:val="0"/>
            <w:vAlign w:val="center"/>
          </w:tcPr>
          <w:p w14:paraId="1E2D66F6">
            <w:pPr>
              <w:pStyle w:val="105"/>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5"/>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5"/>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5"/>
              <w:bidi w:val="0"/>
              <w:rPr>
                <w:rFonts w:hint="default"/>
                <w:highlight w:val="none"/>
                <w:lang w:val="en-US" w:eastAsia="zh-CN"/>
              </w:rPr>
            </w:pPr>
          </w:p>
        </w:tc>
        <w:tc>
          <w:tcPr>
            <w:tcW w:w="513" w:type="dxa"/>
            <w:tcBorders>
              <w:tl2br w:val="nil"/>
              <w:tr2bl w:val="nil"/>
            </w:tcBorders>
            <w:noWrap w:val="0"/>
            <w:vAlign w:val="center"/>
          </w:tcPr>
          <w:p w14:paraId="248AA6F7">
            <w:pPr>
              <w:pStyle w:val="105"/>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5"/>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5"/>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5"/>
              <w:bidi w:val="0"/>
              <w:rPr>
                <w:rFonts w:hint="default"/>
                <w:highlight w:val="none"/>
                <w:lang w:val="en-US" w:eastAsia="zh-CN"/>
              </w:rPr>
            </w:pPr>
          </w:p>
        </w:tc>
        <w:tc>
          <w:tcPr>
            <w:tcW w:w="513" w:type="dxa"/>
            <w:tcBorders>
              <w:tl2br w:val="nil"/>
              <w:tr2bl w:val="nil"/>
            </w:tcBorders>
            <w:noWrap w:val="0"/>
            <w:vAlign w:val="center"/>
          </w:tcPr>
          <w:p w14:paraId="3E117A4E">
            <w:pPr>
              <w:pStyle w:val="105"/>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5"/>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5"/>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5"/>
              <w:bidi w:val="0"/>
              <w:rPr>
                <w:rFonts w:hint="default"/>
                <w:highlight w:val="none"/>
                <w:lang w:val="en-US" w:eastAsia="zh-CN"/>
              </w:rPr>
            </w:pPr>
          </w:p>
        </w:tc>
        <w:tc>
          <w:tcPr>
            <w:tcW w:w="513" w:type="dxa"/>
            <w:tcBorders>
              <w:tl2br w:val="nil"/>
              <w:tr2bl w:val="nil"/>
            </w:tcBorders>
            <w:noWrap w:val="0"/>
            <w:vAlign w:val="center"/>
          </w:tcPr>
          <w:p w14:paraId="27E08230">
            <w:pPr>
              <w:pStyle w:val="105"/>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5"/>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5"/>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5"/>
              <w:bidi w:val="0"/>
              <w:rPr>
                <w:rFonts w:hint="default"/>
                <w:highlight w:val="none"/>
                <w:lang w:val="en-US" w:eastAsia="zh-CN"/>
              </w:rPr>
            </w:pPr>
          </w:p>
        </w:tc>
        <w:tc>
          <w:tcPr>
            <w:tcW w:w="513" w:type="dxa"/>
            <w:tcBorders>
              <w:tl2br w:val="nil"/>
              <w:tr2bl w:val="nil"/>
            </w:tcBorders>
            <w:noWrap w:val="0"/>
            <w:vAlign w:val="center"/>
          </w:tcPr>
          <w:p w14:paraId="1CEF0AD3">
            <w:pPr>
              <w:pStyle w:val="105"/>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5"/>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5"/>
              <w:bidi w:val="0"/>
              <w:rPr>
                <w:rFonts w:hint="default"/>
                <w:highlight w:val="none"/>
                <w:lang w:val="en-US" w:eastAsia="zh-CN"/>
              </w:rPr>
            </w:pPr>
          </w:p>
        </w:tc>
      </w:tr>
      <w:tr w14:paraId="0D2390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5"/>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5"/>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5"/>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5"/>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5"/>
              <w:bidi w:val="0"/>
              <w:rPr>
                <w:rFonts w:hint="default"/>
                <w:highlight w:val="none"/>
                <w:lang w:val="en-US" w:eastAsia="zh-CN"/>
              </w:rPr>
            </w:pPr>
          </w:p>
        </w:tc>
        <w:tc>
          <w:tcPr>
            <w:tcW w:w="513" w:type="dxa"/>
            <w:tcBorders>
              <w:tl2br w:val="nil"/>
              <w:tr2bl w:val="nil"/>
            </w:tcBorders>
            <w:noWrap w:val="0"/>
            <w:vAlign w:val="center"/>
          </w:tcPr>
          <w:p w14:paraId="4A781143">
            <w:pPr>
              <w:pStyle w:val="105"/>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5"/>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5"/>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5"/>
              <w:bidi w:val="0"/>
              <w:rPr>
                <w:rFonts w:hint="default"/>
                <w:highlight w:val="none"/>
                <w:lang w:val="en-US" w:eastAsia="zh-CN"/>
              </w:rPr>
            </w:pPr>
          </w:p>
        </w:tc>
        <w:tc>
          <w:tcPr>
            <w:tcW w:w="513" w:type="dxa"/>
            <w:tcBorders>
              <w:tl2br w:val="nil"/>
              <w:tr2bl w:val="nil"/>
            </w:tcBorders>
            <w:noWrap w:val="0"/>
            <w:vAlign w:val="center"/>
          </w:tcPr>
          <w:p w14:paraId="11D63B99">
            <w:pPr>
              <w:pStyle w:val="105"/>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5"/>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5"/>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5"/>
              <w:bidi w:val="0"/>
              <w:rPr>
                <w:rFonts w:hint="default"/>
                <w:highlight w:val="none"/>
                <w:lang w:val="en-US" w:eastAsia="zh-CN"/>
              </w:rPr>
            </w:pPr>
          </w:p>
        </w:tc>
        <w:tc>
          <w:tcPr>
            <w:tcW w:w="513" w:type="dxa"/>
            <w:tcBorders>
              <w:tl2br w:val="nil"/>
              <w:tr2bl w:val="nil"/>
            </w:tcBorders>
            <w:noWrap w:val="0"/>
            <w:vAlign w:val="center"/>
          </w:tcPr>
          <w:p w14:paraId="42A076A2">
            <w:pPr>
              <w:pStyle w:val="105"/>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5"/>
              <w:bidi w:val="0"/>
              <w:rPr>
                <w:rFonts w:hint="default"/>
                <w:highlight w:val="none"/>
                <w:lang w:val="en-US" w:eastAsia="zh-CN"/>
              </w:rPr>
            </w:pPr>
            <w:r>
              <w:rPr>
                <w:rFonts w:hint="default"/>
                <w:highlight w:val="none"/>
                <w:lang w:val="en-US" w:eastAsia="zh-CN"/>
              </w:rPr>
              <w:t>主电路和控制电路的对地绝缘电阻≥MΩ</w:t>
            </w:r>
          </w:p>
        </w:tc>
        <w:tc>
          <w:tcPr>
            <w:tcW w:w="1229" w:type="dxa"/>
            <w:tcBorders>
              <w:tl2br w:val="nil"/>
              <w:tr2bl w:val="nil"/>
            </w:tcBorders>
            <w:noWrap w:val="0"/>
            <w:vAlign w:val="center"/>
          </w:tcPr>
          <w:p w14:paraId="4488B9F1">
            <w:pPr>
              <w:pStyle w:val="105"/>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5"/>
              <w:bidi w:val="0"/>
              <w:rPr>
                <w:rFonts w:hint="default"/>
                <w:highlight w:val="none"/>
                <w:lang w:val="en-US" w:eastAsia="zh-CN"/>
              </w:rPr>
            </w:pPr>
          </w:p>
        </w:tc>
        <w:tc>
          <w:tcPr>
            <w:tcW w:w="513" w:type="dxa"/>
            <w:tcBorders>
              <w:tl2br w:val="nil"/>
              <w:tr2bl w:val="nil"/>
            </w:tcBorders>
            <w:noWrap w:val="0"/>
            <w:vAlign w:val="center"/>
          </w:tcPr>
          <w:p w14:paraId="16773DB1">
            <w:pPr>
              <w:pStyle w:val="105"/>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5"/>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5"/>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5"/>
              <w:bidi w:val="0"/>
              <w:rPr>
                <w:rFonts w:hint="default"/>
                <w:highlight w:val="none"/>
                <w:lang w:val="en-US" w:eastAsia="zh-CN"/>
              </w:rPr>
            </w:pPr>
          </w:p>
        </w:tc>
        <w:tc>
          <w:tcPr>
            <w:tcW w:w="513" w:type="dxa"/>
            <w:tcBorders>
              <w:tl2br w:val="nil"/>
              <w:tr2bl w:val="nil"/>
            </w:tcBorders>
            <w:noWrap w:val="0"/>
            <w:vAlign w:val="center"/>
          </w:tcPr>
          <w:p w14:paraId="401FA66A">
            <w:pPr>
              <w:pStyle w:val="105"/>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5"/>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5"/>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5"/>
              <w:bidi w:val="0"/>
              <w:rPr>
                <w:rFonts w:hint="default"/>
                <w:highlight w:val="none"/>
                <w:lang w:val="en-US" w:eastAsia="zh-CN"/>
              </w:rPr>
            </w:pPr>
          </w:p>
        </w:tc>
        <w:tc>
          <w:tcPr>
            <w:tcW w:w="513" w:type="dxa"/>
            <w:tcBorders>
              <w:tl2br w:val="nil"/>
              <w:tr2bl w:val="nil"/>
            </w:tcBorders>
            <w:noWrap w:val="0"/>
            <w:vAlign w:val="center"/>
          </w:tcPr>
          <w:p w14:paraId="7085356E">
            <w:pPr>
              <w:pStyle w:val="105"/>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5"/>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5"/>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5"/>
              <w:bidi w:val="0"/>
              <w:rPr>
                <w:rFonts w:hint="default"/>
                <w:highlight w:val="none"/>
                <w:lang w:val="en-US" w:eastAsia="zh-CN"/>
              </w:rPr>
            </w:pPr>
          </w:p>
        </w:tc>
        <w:tc>
          <w:tcPr>
            <w:tcW w:w="513" w:type="dxa"/>
            <w:tcBorders>
              <w:tl2br w:val="nil"/>
              <w:tr2bl w:val="nil"/>
            </w:tcBorders>
            <w:noWrap w:val="0"/>
            <w:vAlign w:val="center"/>
          </w:tcPr>
          <w:p w14:paraId="3D5EF53D">
            <w:pPr>
              <w:pStyle w:val="105"/>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5"/>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5"/>
              <w:bidi w:val="0"/>
              <w:rPr>
                <w:rFonts w:hint="default"/>
                <w:highlight w:val="none"/>
                <w:lang w:val="en-US" w:eastAsia="zh-CN"/>
              </w:rPr>
            </w:pPr>
          </w:p>
        </w:tc>
      </w:tr>
      <w:tr w14:paraId="534B83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5"/>
              <w:bidi w:val="0"/>
              <w:rPr>
                <w:rFonts w:hint="default"/>
                <w:highlight w:val="none"/>
                <w:lang w:val="en-US" w:eastAsia="zh-CN"/>
              </w:rPr>
            </w:pPr>
          </w:p>
        </w:tc>
        <w:tc>
          <w:tcPr>
            <w:tcW w:w="513" w:type="dxa"/>
            <w:tcBorders>
              <w:tl2br w:val="nil"/>
              <w:tr2bl w:val="nil"/>
            </w:tcBorders>
            <w:noWrap w:val="0"/>
            <w:vAlign w:val="center"/>
          </w:tcPr>
          <w:p w14:paraId="13449C87">
            <w:pPr>
              <w:pStyle w:val="105"/>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5"/>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5"/>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5"/>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5"/>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5"/>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5"/>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5"/>
              <w:bidi w:val="0"/>
              <w:rPr>
                <w:rFonts w:hint="default"/>
                <w:highlight w:val="none"/>
                <w:lang w:val="en-US" w:eastAsia="zh-CN"/>
              </w:rPr>
            </w:pPr>
          </w:p>
        </w:tc>
        <w:tc>
          <w:tcPr>
            <w:tcW w:w="513" w:type="dxa"/>
            <w:tcBorders>
              <w:tl2br w:val="nil"/>
              <w:tr2bl w:val="nil"/>
            </w:tcBorders>
            <w:noWrap w:val="0"/>
            <w:vAlign w:val="center"/>
          </w:tcPr>
          <w:p w14:paraId="12F7C0A6">
            <w:pPr>
              <w:pStyle w:val="105"/>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5"/>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5"/>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5"/>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5"/>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5"/>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5"/>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299"/>
    <w:p w14:paraId="4B8D1658">
      <w:pPr>
        <w:pStyle w:val="2"/>
        <w:bidi w:val="0"/>
        <w:ind w:left="432" w:leftChars="0" w:hanging="432" w:firstLineChars="0"/>
      </w:pPr>
      <w:bookmarkStart w:id="364" w:name="_Toc29137"/>
      <w:bookmarkStart w:id="365" w:name="_Toc25769"/>
      <w:bookmarkStart w:id="366" w:name="_Toc4012"/>
      <w:bookmarkStart w:id="367" w:name="_Toc16916"/>
      <w:r>
        <w:rPr>
          <w:rFonts w:hint="eastAsia"/>
        </w:rPr>
        <w:t>应急处置</w:t>
      </w:r>
      <w:r>
        <w:rPr>
          <w:rFonts w:hint="eastAsia"/>
          <w:lang w:eastAsia="zh-CN"/>
        </w:rPr>
        <w:t>措施</w:t>
      </w:r>
      <w:bookmarkEnd w:id="364"/>
      <w:bookmarkEnd w:id="365"/>
      <w:bookmarkEnd w:id="366"/>
      <w:bookmarkEnd w:id="367"/>
    </w:p>
    <w:p w14:paraId="0E2505D8">
      <w:pPr>
        <w:pStyle w:val="3"/>
        <w:bidi w:val="0"/>
        <w:ind w:left="575" w:leftChars="0" w:hanging="575" w:firstLineChars="0"/>
        <w:rPr>
          <w:rFonts w:hint="eastAsia"/>
          <w:highlight w:val="none"/>
        </w:rPr>
      </w:pPr>
      <w:bookmarkStart w:id="368" w:name="_Toc9886"/>
      <w:bookmarkStart w:id="369" w:name="_Toc4766"/>
      <w:bookmarkStart w:id="370" w:name="_Toc10409838"/>
      <w:bookmarkStart w:id="371" w:name="_Toc32162"/>
      <w:r>
        <w:rPr>
          <w:rFonts w:hint="eastAsia"/>
          <w:highlight w:val="none"/>
          <w:lang w:val="en-US" w:eastAsia="zh-CN"/>
        </w:rPr>
        <w:t xml:space="preserve"> </w:t>
      </w:r>
      <w:bookmarkStart w:id="372" w:name="_Toc25842"/>
      <w:r>
        <w:rPr>
          <w:rFonts w:hint="eastAsia"/>
          <w:highlight w:val="none"/>
        </w:rPr>
        <w:t>危险源</w:t>
      </w:r>
      <w:r>
        <w:rPr>
          <w:rFonts w:hint="eastAsia" w:ascii="宋体" w:hAnsi="宋体" w:eastAsia="宋体" w:cs="Times New Roman"/>
        </w:rPr>
        <w:t>辨识</w:t>
      </w:r>
      <w:bookmarkEnd w:id="368"/>
      <w:bookmarkEnd w:id="369"/>
      <w:bookmarkEnd w:id="370"/>
      <w:bookmarkEnd w:id="371"/>
      <w:bookmarkEnd w:id="372"/>
    </w:p>
    <w:p w14:paraId="21C6C25E">
      <w:pPr>
        <w:pStyle w:val="4"/>
        <w:bidi w:val="0"/>
        <w:ind w:left="720" w:leftChars="0" w:hanging="720" w:firstLineChars="0"/>
        <w:rPr>
          <w:rFonts w:hint="default"/>
          <w:lang w:val="en-US" w:eastAsia="zh-CN"/>
        </w:rPr>
      </w:pPr>
      <w:r>
        <w:rPr>
          <w:rFonts w:hint="eastAsia"/>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8"/>
        <w:ind w:firstLine="480"/>
        <w:rPr>
          <w:rFonts w:ascii="宋体" w:hAnsi="宋体"/>
          <w:highlight w:val="none"/>
        </w:rPr>
      </w:pPr>
      <w:r>
        <w:rPr>
          <w:rFonts w:ascii="宋体" w:hAnsi="宋体"/>
          <w:highlight w:val="none"/>
        </w:rPr>
        <w:t>（1）风险估测方法选择</w:t>
      </w:r>
    </w:p>
    <w:p w14:paraId="739D2572">
      <w:pPr>
        <w:pStyle w:val="158"/>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8"/>
        <w:ind w:firstLine="480"/>
        <w:rPr>
          <w:rFonts w:ascii="宋体" w:hAnsi="宋体"/>
          <w:highlight w:val="none"/>
        </w:rPr>
      </w:pPr>
      <w:r>
        <w:rPr>
          <w:rFonts w:ascii="宋体" w:hAnsi="宋体"/>
          <w:highlight w:val="none"/>
        </w:rPr>
        <w:t>（2）量化分值标准</w:t>
      </w:r>
    </w:p>
    <w:p w14:paraId="4BD18095">
      <w:pPr>
        <w:pStyle w:val="158"/>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8"/>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8"/>
        <w:ind w:firstLine="480"/>
        <w:rPr>
          <w:rFonts w:ascii="宋体" w:hAnsi="宋体"/>
          <w:highlight w:val="none"/>
        </w:rPr>
      </w:pPr>
      <w:r>
        <w:rPr>
          <w:rFonts w:ascii="宋体" w:hAnsi="宋体"/>
          <w:highlight w:val="none"/>
        </w:rPr>
        <w:t>C一发生事故造成的后果。</w:t>
      </w:r>
    </w:p>
    <w:p w14:paraId="547723C5">
      <w:pPr>
        <w:pStyle w:val="158"/>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8"/>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019274C0">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1</w:t>
      </w:r>
      <w:r>
        <w:rPr>
          <w:highlight w:val="none"/>
        </w:rPr>
        <w:t>发生事故的可能性（L）</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8"/>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8"/>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2</w:t>
      </w:r>
      <w:r>
        <w:rPr>
          <w:highlight w:val="none"/>
        </w:rPr>
        <w:t>暴露于危险环境的频繁程度（E）</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8"/>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8"/>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3</w:t>
      </w:r>
      <w:r>
        <w:rPr>
          <w:highlight w:val="none"/>
        </w:rPr>
        <w:t>发生事故造成的后果（C）</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8"/>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8"/>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4</w:t>
      </w:r>
      <w:r>
        <w:rPr>
          <w:highlight w:val="none"/>
        </w:rPr>
        <w:t>风险等级划分（D）</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7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7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7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7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7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7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7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7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7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7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7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7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7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7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72"/>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ind w:left="720" w:leftChars="0" w:hanging="720" w:firstLineChars="0"/>
        <w:rPr>
          <w:rFonts w:hint="default"/>
          <w:lang w:val="en-US" w:eastAsia="zh-CN"/>
        </w:rPr>
      </w:pPr>
      <w:r>
        <w:rPr>
          <w:rFonts w:hint="eastAsia"/>
          <w:lang w:val="en-US" w:eastAsia="zh-CN"/>
        </w:rPr>
        <w:t>危险源辨识与评价</w:t>
      </w:r>
    </w:p>
    <w:p w14:paraId="58333EC1">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塔机</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30"/>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10"/>
        <w:gridCol w:w="465"/>
        <w:gridCol w:w="686"/>
        <w:gridCol w:w="5408"/>
        <w:gridCol w:w="1095"/>
        <w:gridCol w:w="485"/>
        <w:gridCol w:w="420"/>
        <w:gridCol w:w="397"/>
        <w:gridCol w:w="723"/>
        <w:gridCol w:w="630"/>
        <w:gridCol w:w="1704"/>
        <w:gridCol w:w="1642"/>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772452A">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ind w:left="720" w:leftChars="0" w:hanging="720" w:firstLineChars="0"/>
      </w:pPr>
      <w:bookmarkStart w:id="373" w:name="_Toc10409839"/>
      <w:bookmarkStart w:id="374" w:name="_Toc11562"/>
      <w:bookmarkStart w:id="375" w:name="_Toc18053"/>
      <w:r>
        <w:rPr>
          <w:rFonts w:hint="eastAsia"/>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8"/>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4</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30"/>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bidi w:val="0"/>
        <w:ind w:left="575" w:leftChars="0" w:hanging="575" w:firstLineChars="0"/>
        <w:rPr>
          <w:rFonts w:hint="eastAsia"/>
          <w:highlight w:val="none"/>
        </w:rPr>
      </w:pPr>
      <w:bookmarkStart w:id="376" w:name="_Toc1124"/>
      <w:bookmarkStart w:id="377" w:name="_Toc22149"/>
      <w:r>
        <w:rPr>
          <w:rFonts w:hint="eastAsia"/>
          <w:highlight w:val="none"/>
        </w:rPr>
        <w:t>组织</w:t>
      </w:r>
      <w:r>
        <w:rPr>
          <w:rFonts w:hint="eastAsia"/>
          <w:highlight w:val="none"/>
          <w:lang w:val="en-US" w:eastAsia="zh-CN"/>
        </w:rPr>
        <w:t>机</w:t>
      </w:r>
      <w:r>
        <w:rPr>
          <w:rFonts w:hint="eastAsia"/>
          <w:highlight w:val="none"/>
        </w:rPr>
        <w:t>构及职责</w:t>
      </w:r>
      <w:bookmarkEnd w:id="373"/>
      <w:bookmarkEnd w:id="374"/>
      <w:bookmarkEnd w:id="375"/>
      <w:bookmarkEnd w:id="376"/>
      <w:bookmarkEnd w:id="377"/>
    </w:p>
    <w:p w14:paraId="42429EFE">
      <w:pPr>
        <w:pStyle w:val="4"/>
        <w:bidi w:val="0"/>
        <w:ind w:left="720" w:leftChars="0" w:hanging="720" w:firstLineChars="0"/>
        <w:rPr>
          <w:rFonts w:hint="eastAsia"/>
        </w:rPr>
      </w:pPr>
      <w:bookmarkStart w:id="378" w:name="_Toc530055718"/>
      <w:r>
        <w:rPr>
          <w:rFonts w:hint="eastAsia"/>
        </w:rPr>
        <w:t>应急处置领导小组</w:t>
      </w:r>
      <w:bookmarkEnd w:id="378"/>
    </w:p>
    <w:p w14:paraId="40BFA608">
      <w:pPr>
        <w:ind w:firstLine="643"/>
        <w:rPr>
          <w:rFonts w:hint="default" w:ascii="Times New Roman" w:hAnsi="Times New Roman" w:eastAsia="宋体" w:cstheme="minorBidi"/>
          <w:szCs w:val="22"/>
          <w:highlight w:val="none"/>
          <w:lang w:val="en-US" w:eastAsia="zh-CN"/>
        </w:rPr>
      </w:pPr>
      <w:bookmarkStart w:id="379"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80" w:name="_Toc29787"/>
      <w:r>
        <w:rPr>
          <w:rFonts w:hint="eastAsia"/>
          <w:color w:val="000000"/>
          <w:kern w:val="0"/>
          <w:highlight w:val="none"/>
          <w:lang w:bidi="ar"/>
        </w:rPr>
        <w:t>应急救援领导小组办公室</w:t>
      </w:r>
      <w:bookmarkEnd w:id="380"/>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ind w:left="720" w:leftChars="0" w:hanging="720" w:firstLineChars="0"/>
        <w:rPr>
          <w:rFonts w:hint="eastAsia"/>
          <w:lang w:val="en-US" w:eastAsia="zh-CN"/>
        </w:rPr>
      </w:pPr>
      <w:r>
        <w:rPr>
          <w:rFonts w:hint="eastAsia"/>
          <w:lang w:val="en-US" w:eastAsia="zh-CN"/>
        </w:rPr>
        <w:t>职责</w:t>
      </w:r>
      <w:bookmarkEnd w:id="379"/>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ind w:left="720" w:leftChars="0" w:hanging="720" w:firstLineChars="0"/>
        <w:rPr>
          <w:rFonts w:hint="eastAsia"/>
        </w:rPr>
      </w:pPr>
      <w:bookmarkStart w:id="381" w:name="_Toc530055720"/>
      <w:r>
        <w:rPr>
          <w:rFonts w:hint="eastAsia"/>
        </w:rPr>
        <w:t>领导小组人员分工</w:t>
      </w:r>
      <w:bookmarkEnd w:id="381"/>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ind w:left="575" w:leftChars="0" w:hanging="575" w:firstLineChars="0"/>
      </w:pPr>
      <w:bookmarkStart w:id="382" w:name="_Toc15798"/>
      <w:bookmarkStart w:id="383" w:name="_Toc8652"/>
      <w:bookmarkStart w:id="384" w:name="_Toc29166"/>
      <w:bookmarkStart w:id="385" w:name="_Toc10409840"/>
      <w:r>
        <w:rPr>
          <w:rFonts w:hint="eastAsia"/>
          <w:lang w:val="en-US" w:eastAsia="zh-CN"/>
        </w:rPr>
        <w:t xml:space="preserve"> </w:t>
      </w:r>
      <w:bookmarkStart w:id="386" w:name="_Toc8476"/>
      <w:r>
        <w:rPr>
          <w:rFonts w:hint="eastAsia"/>
        </w:rPr>
        <w:t>预防与预警</w:t>
      </w:r>
      <w:bookmarkEnd w:id="382"/>
      <w:bookmarkEnd w:id="383"/>
      <w:bookmarkEnd w:id="384"/>
      <w:bookmarkEnd w:id="385"/>
      <w:bookmarkEnd w:id="386"/>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387"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bookmarkEnd w:id="387"/>
    <w:p w14:paraId="5EF3147C">
      <w:pPr>
        <w:pStyle w:val="3"/>
        <w:bidi w:val="0"/>
        <w:ind w:left="575" w:leftChars="0" w:hanging="575" w:firstLineChars="0"/>
        <w:rPr>
          <w:rFonts w:hint="eastAsia"/>
          <w:lang w:val="en-US" w:eastAsia="zh-CN"/>
        </w:rPr>
      </w:pPr>
      <w:bookmarkStart w:id="388" w:name="_Toc3771"/>
      <w:bookmarkStart w:id="389" w:name="_Toc24632"/>
      <w:bookmarkStart w:id="390" w:name="_Toc40778455"/>
      <w:bookmarkStart w:id="391" w:name="_Toc31708"/>
      <w:bookmarkStart w:id="392" w:name="_Toc55223384"/>
      <w:bookmarkStart w:id="393" w:name="_Toc17271"/>
      <w:bookmarkStart w:id="394" w:name="_Toc9735"/>
      <w:bookmarkStart w:id="395" w:name="_Toc941"/>
      <w:bookmarkStart w:id="396" w:name="_Toc18740"/>
      <w:bookmarkStart w:id="397" w:name="_Toc28613979"/>
      <w:r>
        <w:rPr>
          <w:rFonts w:hint="eastAsia"/>
        </w:rPr>
        <w:t>处置流程</w:t>
      </w:r>
      <w:bookmarkEnd w:id="388"/>
      <w:bookmarkEnd w:id="389"/>
      <w:bookmarkEnd w:id="390"/>
      <w:bookmarkEnd w:id="391"/>
      <w:bookmarkEnd w:id="392"/>
      <w:bookmarkEnd w:id="393"/>
      <w:bookmarkEnd w:id="394"/>
      <w:bookmarkEnd w:id="395"/>
      <w:bookmarkEnd w:id="396"/>
      <w:bookmarkEnd w:id="397"/>
    </w:p>
    <w:p w14:paraId="32C3D2E6">
      <w:pPr>
        <w:pStyle w:val="4"/>
        <w:bidi w:val="0"/>
        <w:ind w:left="720" w:leftChars="0" w:hanging="720" w:firstLineChars="0"/>
      </w:pPr>
      <w:bookmarkStart w:id="398" w:name="_Toc29053"/>
      <w:bookmarkStart w:id="399" w:name="_Toc10409842"/>
      <w:bookmarkStart w:id="400" w:name="_Toc16079"/>
      <w:r>
        <w:rPr>
          <w:rFonts w:hint="eastAsia"/>
          <w:lang w:val="en-US" w:eastAsia="zh-CN"/>
        </w:rPr>
        <w:t xml:space="preserve"> 信息报告与公开 </w:t>
      </w:r>
    </w:p>
    <w:p w14:paraId="755BF96A">
      <w:pPr>
        <w:bidi w:val="0"/>
        <w:jc w:val="center"/>
        <w:rPr>
          <w:highlight w:val="none"/>
        </w:rPr>
      </w:pPr>
      <w:bookmarkStart w:id="401" w:name="_Toc646"/>
      <w:bookmarkStart w:id="402" w:name="_Toc12816"/>
      <w:bookmarkStart w:id="403" w:name="_Toc172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60"/>
                    <a:stretch>
                      <a:fillRect/>
                    </a:stretch>
                  </pic:blipFill>
                  <pic:spPr>
                    <a:xfrm>
                      <a:off x="0" y="0"/>
                      <a:ext cx="3441700" cy="4241800"/>
                    </a:xfrm>
                    <a:prstGeom prst="rect">
                      <a:avLst/>
                    </a:prstGeom>
                    <a:noFill/>
                    <a:ln>
                      <a:noFill/>
                    </a:ln>
                  </pic:spPr>
                </pic:pic>
              </a:graphicData>
            </a:graphic>
          </wp:inline>
        </w:drawing>
      </w:r>
    </w:p>
    <w:p w14:paraId="006CCF79">
      <w:pPr>
        <w:pStyle w:val="41"/>
        <w:bidi w:val="0"/>
        <w:rPr>
          <w:highlight w:val="none"/>
        </w:rPr>
      </w:pPr>
      <w:r>
        <w:t xml:space="preserve">图 </w:t>
      </w:r>
      <w:r>
        <w:fldChar w:fldCharType="begin"/>
      </w:r>
      <w:r>
        <w:instrText xml:space="preserve"> STYLEREF 3 \s </w:instrText>
      </w:r>
      <w:r>
        <w:fldChar w:fldCharType="separate"/>
      </w:r>
      <w:r>
        <w:t>9.4.1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highlight w:val="none"/>
          <w:lang w:val="en-US" w:eastAsia="zh-CN"/>
        </w:rPr>
        <w:t xml:space="preserve"> 信息发布流程图</w:t>
      </w:r>
    </w:p>
    <w:bookmarkEnd w:id="401"/>
    <w:bookmarkEnd w:id="402"/>
    <w:bookmarkEnd w:id="403"/>
    <w:p w14:paraId="7548F674">
      <w:pPr>
        <w:pStyle w:val="4"/>
        <w:bidi w:val="0"/>
        <w:ind w:left="720" w:leftChars="0" w:hanging="720" w:firstLineChars="0"/>
      </w:pPr>
      <w:r>
        <w:rPr>
          <w:rFonts w:hint="eastAsia"/>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ind w:left="720" w:leftChars="0" w:hanging="720" w:firstLineChars="0"/>
      </w:pPr>
      <w:r>
        <w:rPr>
          <w:rFonts w:hint="eastAsia"/>
          <w:lang w:val="en-US" w:eastAsia="zh-CN"/>
        </w:rPr>
        <w:t>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ind w:left="720" w:leftChars="0" w:hanging="720" w:firstLineChars="0"/>
      </w:pPr>
      <w:r>
        <w:rPr>
          <w:rFonts w:hint="eastAsia"/>
          <w:lang w:val="en-US" w:eastAsia="zh-CN"/>
        </w:rPr>
        <w:t xml:space="preserve">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ind w:left="575" w:leftChars="0" w:hanging="575" w:firstLineChars="0"/>
        <w:rPr>
          <w:rFonts w:hint="eastAsia"/>
        </w:rPr>
      </w:pPr>
      <w:bookmarkStart w:id="404" w:name="_Toc22178"/>
      <w:bookmarkStart w:id="405" w:name="_Toc4041"/>
      <w:r>
        <w:rPr>
          <w:rFonts w:hint="eastAsia"/>
        </w:rPr>
        <w:t>突发事件应急</w:t>
      </w:r>
      <w:r>
        <w:rPr>
          <w:rFonts w:hint="eastAsia"/>
          <w:lang w:val="en-US" w:eastAsia="zh-CN"/>
        </w:rPr>
        <w:t>处置措施和</w:t>
      </w:r>
      <w:r>
        <w:rPr>
          <w:rFonts w:hint="eastAsia"/>
        </w:rPr>
        <w:t>预案</w:t>
      </w:r>
      <w:bookmarkEnd w:id="398"/>
      <w:bookmarkEnd w:id="399"/>
      <w:bookmarkEnd w:id="400"/>
      <w:bookmarkEnd w:id="404"/>
      <w:bookmarkEnd w:id="405"/>
    </w:p>
    <w:p w14:paraId="6C38D89F">
      <w:pPr>
        <w:pStyle w:val="4"/>
        <w:bidi w:val="0"/>
        <w:ind w:left="720" w:leftChars="0" w:hanging="720" w:firstLineChars="0"/>
        <w:rPr>
          <w:rFonts w:hint="eastAsia"/>
        </w:rPr>
      </w:pPr>
      <w:bookmarkStart w:id="406" w:name="_Toc530055723"/>
      <w:r>
        <w:rPr>
          <w:rFonts w:hint="eastAsia"/>
        </w:rPr>
        <w:t>高空坠落应急处置措施</w:t>
      </w:r>
      <w:bookmarkEnd w:id="406"/>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ind w:left="720" w:leftChars="0" w:hanging="720" w:firstLineChars="0"/>
        <w:rPr>
          <w:rFonts w:hint="eastAsia"/>
        </w:rPr>
      </w:pPr>
      <w:bookmarkStart w:id="407" w:name="_Toc530055724"/>
      <w:r>
        <w:rPr>
          <w:rFonts w:hint="eastAsia"/>
        </w:rPr>
        <w:t>物体打击应急处置措施</w:t>
      </w:r>
      <w:bookmarkEnd w:id="407"/>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ind w:left="720" w:leftChars="0" w:hanging="720" w:firstLineChars="0"/>
        <w:rPr>
          <w:rFonts w:hint="eastAsia"/>
        </w:rPr>
      </w:pPr>
      <w:bookmarkStart w:id="408" w:name="_Toc530055725"/>
      <w:r>
        <w:rPr>
          <w:rFonts w:hint="eastAsia"/>
        </w:rPr>
        <w:t>机械伤害应急处置措施</w:t>
      </w:r>
      <w:bookmarkEnd w:id="408"/>
      <w:r>
        <w:rPr>
          <w:rFonts w:hint="eastAsia"/>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ind w:left="720" w:leftChars="0" w:hanging="720" w:firstLineChars="0"/>
        <w:rPr>
          <w:rFonts w:hint="eastAsia"/>
        </w:rPr>
      </w:pPr>
      <w:bookmarkStart w:id="409" w:name="_Toc530055726"/>
      <w:r>
        <w:rPr>
          <w:rFonts w:hint="eastAsia"/>
        </w:rPr>
        <w:t>触电应急处置措施</w:t>
      </w:r>
      <w:bookmarkEnd w:id="409"/>
      <w:r>
        <w:rPr>
          <w:rFonts w:hint="eastAsia"/>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ind w:left="720" w:leftChars="0" w:hanging="720" w:firstLineChars="0"/>
        <w:rPr>
          <w:rFonts w:hint="eastAsia"/>
        </w:rPr>
      </w:pPr>
      <w:bookmarkStart w:id="410" w:name="_Toc530055727"/>
      <w:r>
        <w:rPr>
          <w:rFonts w:hint="eastAsia"/>
        </w:rPr>
        <w:t>落水人员应急处置措施</w:t>
      </w:r>
      <w:bookmarkEnd w:id="410"/>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bidi w:val="0"/>
        <w:ind w:left="575" w:leftChars="0" w:hanging="575" w:firstLineChars="0"/>
        <w:rPr>
          <w:highlight w:val="none"/>
        </w:rPr>
      </w:pPr>
      <w:bookmarkStart w:id="411" w:name="_Toc10409843"/>
      <w:bookmarkStart w:id="412" w:name="_Toc20264"/>
      <w:bookmarkStart w:id="413" w:name="_Toc11464"/>
      <w:bookmarkStart w:id="414" w:name="_Toc27785"/>
      <w:bookmarkStart w:id="415" w:name="_Toc7406"/>
      <w:r>
        <w:rPr>
          <w:rFonts w:hint="eastAsia"/>
          <w:highlight w:val="none"/>
          <w:lang w:val="en-US" w:eastAsia="zh-CN"/>
        </w:rPr>
        <w:t xml:space="preserve"> </w:t>
      </w:r>
      <w:bookmarkStart w:id="416" w:name="_Toc29780"/>
      <w:r>
        <w:rPr>
          <w:rFonts w:hint="eastAsia" w:ascii="宋体" w:hAnsi="宋体" w:eastAsia="宋体" w:cs="Times New Roman"/>
        </w:rPr>
        <w:t>应急</w:t>
      </w:r>
      <w:r>
        <w:rPr>
          <w:rFonts w:hint="eastAsia"/>
          <w:highlight w:val="none"/>
        </w:rPr>
        <w:t>保障</w:t>
      </w:r>
      <w:bookmarkEnd w:id="411"/>
      <w:bookmarkEnd w:id="412"/>
      <w:bookmarkEnd w:id="413"/>
      <w:bookmarkEnd w:id="414"/>
      <w:bookmarkEnd w:id="415"/>
      <w:bookmarkEnd w:id="416"/>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41"/>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5"/>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5"/>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5"/>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5"/>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5"/>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5"/>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5"/>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5"/>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5"/>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5"/>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5"/>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5"/>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5"/>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5"/>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5"/>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5"/>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5"/>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5"/>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5"/>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5"/>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5"/>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5"/>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5"/>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5"/>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5"/>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5"/>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5"/>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5"/>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5"/>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5"/>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5"/>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5"/>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5"/>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5"/>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5"/>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5"/>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5"/>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5"/>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5"/>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5"/>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17" w:name="_Toc15656"/>
      <w:r>
        <w:rPr>
          <w:rFonts w:hint="eastAsia" w:ascii="宋体" w:hAnsi="宋体" w:eastAsia="宋体"/>
          <w:highlight w:val="none"/>
          <w:lang w:val="en-US" w:eastAsia="zh-CN"/>
        </w:rPr>
        <w:t>2、应急电话及救援路线图</w:t>
      </w:r>
      <w:bookmarkEnd w:id="417"/>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41"/>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5"/>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5"/>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5"/>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5"/>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5"/>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5"/>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5"/>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5"/>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5"/>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5"/>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5"/>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5"/>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5"/>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5"/>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5"/>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5"/>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5"/>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5"/>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5"/>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5"/>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5"/>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5"/>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5"/>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5"/>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5"/>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5"/>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5"/>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5"/>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5"/>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61"/>
                    <a:srcRect b="6944"/>
                    <a:stretch>
                      <a:fillRect/>
                    </a:stretch>
                  </pic:blipFill>
                  <pic:spPr>
                    <a:xfrm>
                      <a:off x="0" y="0"/>
                      <a:ext cx="4458335" cy="2416810"/>
                    </a:xfrm>
                    <a:prstGeom prst="rect">
                      <a:avLst/>
                    </a:prstGeom>
                    <a:noFill/>
                    <a:ln w="9525">
                      <a:noFill/>
                    </a:ln>
                  </pic:spPr>
                </pic:pic>
              </a:graphicData>
            </a:graphic>
          </wp:inline>
        </w:drawing>
      </w:r>
    </w:p>
    <w:p w14:paraId="741763BE">
      <w:pPr>
        <w:pStyle w:val="41"/>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bidi w:val="0"/>
        <w:ind w:left="575" w:leftChars="0" w:hanging="575" w:firstLineChars="0"/>
        <w:rPr>
          <w:rFonts w:hint="eastAsia"/>
        </w:rPr>
      </w:pPr>
      <w:bookmarkStart w:id="418" w:name="_Toc25072"/>
      <w:bookmarkStart w:id="419" w:name="_Toc40778459"/>
      <w:bookmarkStart w:id="420" w:name="_Toc55223388"/>
      <w:bookmarkStart w:id="421" w:name="_Toc21709"/>
      <w:bookmarkStart w:id="422" w:name="_Toc28123"/>
      <w:bookmarkStart w:id="423" w:name="_Toc1146"/>
      <w:bookmarkStart w:id="424" w:name="_Toc23591"/>
      <w:bookmarkStart w:id="425" w:name="_Toc32551"/>
      <w:bookmarkStart w:id="426" w:name="_Toc32359"/>
      <w:bookmarkStart w:id="427" w:name="_Toc31758"/>
      <w:r>
        <w:rPr>
          <w:rFonts w:hint="eastAsia"/>
        </w:rPr>
        <w:t>事故善后及恢复生产</w:t>
      </w:r>
      <w:bookmarkEnd w:id="418"/>
      <w:bookmarkEnd w:id="419"/>
      <w:bookmarkEnd w:id="420"/>
      <w:bookmarkEnd w:id="421"/>
      <w:bookmarkEnd w:id="422"/>
      <w:bookmarkEnd w:id="423"/>
      <w:bookmarkEnd w:id="424"/>
      <w:bookmarkEnd w:id="425"/>
      <w:bookmarkEnd w:id="426"/>
      <w:bookmarkEnd w:id="427"/>
    </w:p>
    <w:p w14:paraId="044B4493">
      <w:pPr>
        <w:bidi w:val="0"/>
        <w:ind w:firstLine="480" w:firstLineChars="200"/>
        <w:rPr>
          <w:highlight w:val="none"/>
        </w:rPr>
      </w:pPr>
      <w:bookmarkStart w:id="428"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28"/>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29" w:name="_Toc239741316"/>
      <w:r>
        <w:rPr>
          <w:rFonts w:hint="eastAsia"/>
          <w:highlight w:val="none"/>
        </w:rPr>
        <w:t>生产恢复</w:t>
      </w:r>
      <w:bookmarkEnd w:id="429"/>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bidi w:val="0"/>
        <w:ind w:left="432" w:leftChars="0" w:hanging="432" w:firstLineChars="0"/>
        <w:rPr>
          <w:rFonts w:hint="eastAsia" w:ascii="宋体" w:hAnsi="宋体" w:eastAsia="宋体" w:cs="Times New Roman"/>
        </w:rPr>
      </w:pPr>
      <w:bookmarkStart w:id="430" w:name="_Toc5516"/>
      <w:bookmarkStart w:id="431" w:name="_Toc25052"/>
      <w:bookmarkStart w:id="432" w:name="_Toc16068"/>
      <w:bookmarkStart w:id="433" w:name="_Toc15890"/>
      <w:r>
        <w:rPr>
          <w:rFonts w:hint="eastAsia" w:ascii="宋体" w:hAnsi="宋体" w:eastAsia="宋体" w:cs="Times New Roman"/>
        </w:rPr>
        <w:t>绿色及文明施工</w:t>
      </w:r>
      <w:bookmarkEnd w:id="430"/>
      <w:bookmarkEnd w:id="431"/>
      <w:bookmarkEnd w:id="432"/>
      <w:bookmarkEnd w:id="433"/>
    </w:p>
    <w:p w14:paraId="66F9B472">
      <w:pPr>
        <w:pStyle w:val="3"/>
        <w:bidi w:val="0"/>
        <w:ind w:left="575" w:leftChars="0" w:hanging="575" w:firstLineChars="0"/>
        <w:rPr>
          <w:rFonts w:hint="default"/>
          <w:lang w:val="en-US" w:eastAsia="zh-CN"/>
        </w:rPr>
      </w:pPr>
      <w:bookmarkStart w:id="434" w:name="_Toc862"/>
      <w:bookmarkStart w:id="435" w:name="_Toc16477"/>
      <w:bookmarkStart w:id="436" w:name="_Toc32357"/>
      <w:bookmarkStart w:id="437" w:name="_Toc30600"/>
      <w:bookmarkStart w:id="438" w:name="_Toc7823"/>
      <w:r>
        <w:rPr>
          <w:rFonts w:hint="eastAsia"/>
          <w:lang w:val="en-US" w:eastAsia="zh-CN"/>
        </w:rPr>
        <w:t>绿色施工</w:t>
      </w:r>
      <w:bookmarkEnd w:id="434"/>
      <w:bookmarkEnd w:id="435"/>
      <w:bookmarkEnd w:id="436"/>
      <w:bookmarkEnd w:id="437"/>
      <w:bookmarkEnd w:id="438"/>
    </w:p>
    <w:p w14:paraId="39E6F611">
      <w:pPr>
        <w:pStyle w:val="4"/>
        <w:bidi w:val="0"/>
        <w:ind w:left="720" w:leftChars="0" w:hanging="720" w:firstLineChars="0"/>
        <w:rPr>
          <w:rFonts w:hint="default"/>
          <w:lang w:val="en-US" w:eastAsia="zh-CN"/>
        </w:rPr>
      </w:pPr>
      <w:r>
        <w:rPr>
          <w:rFonts w:hint="eastAsia"/>
          <w:lang w:val="en-US" w:eastAsia="zh-CN"/>
        </w:rPr>
        <w:t>绿色施工</w:t>
      </w:r>
      <w:r>
        <w:rPr>
          <w:rFonts w:hint="eastAsia"/>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62"/>
                    <a:stretch>
                      <a:fillRect/>
                    </a:stretch>
                  </pic:blipFill>
                  <pic:spPr>
                    <a:xfrm>
                      <a:off x="0" y="0"/>
                      <a:ext cx="5269230" cy="4343400"/>
                    </a:xfrm>
                    <a:prstGeom prst="rect">
                      <a:avLst/>
                    </a:prstGeom>
                  </pic:spPr>
                </pic:pic>
              </a:graphicData>
            </a:graphic>
          </wp:inline>
        </w:drawing>
      </w:r>
    </w:p>
    <w:p w14:paraId="02F2B72D">
      <w:pPr>
        <w:pStyle w:val="41"/>
        <w:bidi w:val="0"/>
        <w:rPr>
          <w:rFonts w:hint="default"/>
          <w:highlight w:val="none"/>
          <w:lang w:val="en-US" w:eastAsia="zh-CN"/>
        </w:rPr>
      </w:pPr>
      <w:r>
        <w:rPr>
          <w:rFonts w:hint="eastAsia"/>
          <w:highlight w:val="none"/>
          <w:lang w:val="en-US" w:eastAsia="zh-CN"/>
        </w:rPr>
        <w:t xml:space="preserve">图10-1 </w:t>
      </w:r>
      <w:r>
        <w:rPr>
          <w:rFonts w:hint="eastAsia" w:ascii="宋体" w:hAnsi="宋体"/>
          <w:sz w:val="24"/>
          <w:highlight w:val="none"/>
          <w:lang w:val="en-US" w:eastAsia="zh-CN"/>
        </w:rPr>
        <w:t>绿色施工</w:t>
      </w:r>
      <w:r>
        <w:rPr>
          <w:rFonts w:hint="eastAsia"/>
          <w:highlight w:val="none"/>
        </w:rPr>
        <w:t>管理组织机构</w:t>
      </w:r>
    </w:p>
    <w:p w14:paraId="282FD1E0">
      <w:pPr>
        <w:pStyle w:val="4"/>
        <w:bidi w:val="0"/>
        <w:ind w:left="720" w:leftChars="0" w:hanging="720" w:firstLineChars="0"/>
        <w:rPr>
          <w:rFonts w:hint="eastAsia"/>
        </w:rPr>
      </w:pPr>
      <w:r>
        <w:rPr>
          <w:rFonts w:hint="eastAsia"/>
          <w:lang w:val="en-US" w:eastAsia="zh-CN"/>
        </w:rPr>
        <w:t>绿色施工</w:t>
      </w:r>
      <w:r>
        <w:rPr>
          <w:rFonts w:hint="eastAsia"/>
        </w:rPr>
        <w:t>保证体系</w:t>
      </w:r>
    </w:p>
    <w:p w14:paraId="70B5C251">
      <w:pPr>
        <w:pStyle w:val="13"/>
        <w:rPr>
          <w:rFonts w:hint="eastAsia"/>
          <w:highlight w:val="none"/>
          <w:lang w:val="en-US" w:eastAsia="zh-CN"/>
        </w:rPr>
      </w:pPr>
      <w:r>
        <w:rPr>
          <w:rFonts w:hint="eastAsia"/>
          <w:highlight w:val="none"/>
          <w:lang w:val="en-US" w:eastAsia="zh-CN"/>
        </w:rPr>
        <w:t>绿色施工保证体系如图1-1所示。</w:t>
      </w:r>
    </w:p>
    <w:p w14:paraId="27538FB1">
      <w:pPr>
        <w:pStyle w:val="4"/>
        <w:bidi w:val="0"/>
        <w:ind w:left="720" w:leftChars="0" w:hanging="720" w:firstLineChars="0"/>
        <w:rPr>
          <w:rFonts w:hint="eastAsia"/>
          <w:lang w:val="en-US" w:eastAsia="zh-CN"/>
        </w:rPr>
      </w:pPr>
      <w:r>
        <w:rPr>
          <w:rFonts w:hint="eastAsia"/>
          <w:lang w:val="en-US" w:eastAsia="zh-CN"/>
        </w:rPr>
        <w:t>绿色施工保证措施</w:t>
      </w:r>
    </w:p>
    <w:p w14:paraId="1554C5FD">
      <w:pPr>
        <w:pStyle w:val="5"/>
        <w:bidi w:val="0"/>
        <w:ind w:left="864" w:leftChars="0" w:hanging="864" w:firstLineChars="0"/>
        <w:rPr>
          <w:rFonts w:hint="eastAsia"/>
          <w:lang w:val="en-US" w:eastAsia="zh-CN"/>
        </w:rPr>
      </w:pPr>
      <w:r>
        <w:rPr>
          <w:rFonts w:hint="eastAsia"/>
          <w:lang w:val="en-US" w:eastAsia="zh-CN"/>
        </w:rPr>
        <w:t>生态环保和水土保持措施</w:t>
      </w:r>
    </w:p>
    <w:p w14:paraId="79C073F6">
      <w:pPr>
        <w:numPr>
          <w:ilvl w:val="0"/>
          <w:numId w:val="8"/>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3"/>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5"/>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5"/>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5"/>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5"/>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5"/>
                                <w:spacing w:line="240" w:lineRule="auto"/>
                              </w:pPr>
                              <w:r>
                                <w:rPr>
                                  <w:rFonts w:hint="eastAsia"/>
                                </w:rPr>
                                <w:t>制定目标责任制</w:t>
                              </w:r>
                            </w:p>
                            <w:p w14:paraId="41FB3821">
                              <w:pPr>
                                <w:pStyle w:val="55"/>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5"/>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5"/>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5"/>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5"/>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5"/>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5"/>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5"/>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5"/>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5"/>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5"/>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5"/>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5"/>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5"/>
                          <w:spacing w:line="240" w:lineRule="auto"/>
                        </w:pPr>
                        <w:r>
                          <w:rPr>
                            <w:rFonts w:hint="eastAsia"/>
                          </w:rPr>
                          <w:t>制定目标责任制</w:t>
                        </w:r>
                      </w:p>
                      <w:p w14:paraId="41FB3821">
                        <w:pPr>
                          <w:pStyle w:val="55"/>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5"/>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5"/>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5"/>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v:textbox>
                </v:shape>
                <w10:wrap type="none"/>
                <w10:anchorlock/>
              </v:group>
            </w:pict>
          </mc:Fallback>
        </mc:AlternateContent>
      </w:r>
    </w:p>
    <w:p w14:paraId="60CD81EA">
      <w:pPr>
        <w:pStyle w:val="41"/>
        <w:bidi w:val="0"/>
        <w:rPr>
          <w:rFonts w:hint="eastAsia"/>
          <w:highlight w:val="none"/>
        </w:rPr>
      </w:pPr>
      <w:r>
        <w:rPr>
          <w:rFonts w:hint="eastAsia"/>
          <w:highlight w:val="none"/>
          <w:lang w:val="en-US" w:eastAsia="zh-CN"/>
        </w:rPr>
        <w:t>图10-2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ind w:left="864" w:leftChars="0" w:hanging="864" w:firstLineChars="0"/>
        <w:rPr>
          <w:rFonts w:hint="default"/>
          <w:lang w:val="en-US" w:eastAsia="zh-CN"/>
        </w:rPr>
      </w:pPr>
      <w:r>
        <w:rPr>
          <w:rFonts w:hint="eastAsia"/>
          <w:lang w:val="en-US" w:eastAsia="zh-CN"/>
        </w:rPr>
        <w:t>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9"/>
        <w:ind w:firstLine="480"/>
        <w:rPr>
          <w:rFonts w:hint="eastAsia"/>
          <w:highlight w:val="none"/>
        </w:rPr>
      </w:pPr>
      <w:bookmarkStart w:id="439" w:name="bookMark940"/>
      <w:bookmarkEnd w:id="439"/>
      <w:r>
        <w:rPr>
          <w:rFonts w:hint="eastAsia"/>
          <w:highlight w:val="none"/>
        </w:rPr>
        <w:t>1）现场搅拌用水、养护用水采取有效的节水措施，严禁无措施浇水养护混凝土。</w:t>
      </w:r>
    </w:p>
    <w:p w14:paraId="043D543A">
      <w:pPr>
        <w:pStyle w:val="159"/>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9"/>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9"/>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40" w:name="bookMark944"/>
      <w:bookmarkEnd w:id="440"/>
      <w:bookmarkStart w:id="441"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ind w:left="864" w:leftChars="0" w:hanging="864" w:firstLineChars="0"/>
        <w:rPr>
          <w:rFonts w:hint="default"/>
          <w:lang w:val="en-US" w:eastAsia="zh-CN"/>
        </w:rPr>
      </w:pPr>
      <w:bookmarkStart w:id="442" w:name="_Toc19095"/>
      <w:bookmarkStart w:id="443" w:name="_Toc1240"/>
      <w:bookmarkStart w:id="444" w:name="_Toc17202"/>
      <w:bookmarkStart w:id="445" w:name="_Toc24092"/>
      <w:bookmarkStart w:id="446" w:name="_Toc10077"/>
      <w:bookmarkStart w:id="447" w:name="_Toc17393"/>
      <w:r>
        <w:rPr>
          <w:rFonts w:hint="default"/>
          <w:lang w:val="en-US" w:eastAsia="zh-CN"/>
        </w:rPr>
        <w:t>环境保护管理</w:t>
      </w:r>
      <w:bookmarkEnd w:id="442"/>
      <w:bookmarkEnd w:id="443"/>
      <w:bookmarkEnd w:id="444"/>
      <w:bookmarkEnd w:id="445"/>
      <w:bookmarkEnd w:id="446"/>
      <w:bookmarkEnd w:id="447"/>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48" w:name="_Toc61441675"/>
      <w:bookmarkStart w:id="449" w:name="_Toc56438292"/>
      <w:r>
        <w:rPr>
          <w:rFonts w:hint="default"/>
          <w:b/>
          <w:bCs/>
          <w:highlight w:val="none"/>
          <w:lang w:val="en-US" w:eastAsia="zh-CN"/>
        </w:rPr>
        <w:t>2、防止大气污染措施</w:t>
      </w:r>
      <w:bookmarkEnd w:id="448"/>
      <w:bookmarkEnd w:id="449"/>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50" w:name="_Toc61441676"/>
      <w:bookmarkStart w:id="451" w:name="_Toc56438293"/>
      <w:r>
        <w:rPr>
          <w:rFonts w:hint="default"/>
          <w:b/>
          <w:bCs/>
          <w:highlight w:val="none"/>
          <w:lang w:val="en-US" w:eastAsia="zh-CN"/>
        </w:rPr>
        <w:t>3、防止噪声的措施</w:t>
      </w:r>
      <w:bookmarkEnd w:id="450"/>
      <w:bookmarkEnd w:id="451"/>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52" w:name="_Toc61441677"/>
      <w:bookmarkStart w:id="453" w:name="_Toc56438294"/>
      <w:r>
        <w:rPr>
          <w:rFonts w:hint="default"/>
          <w:b/>
          <w:bCs/>
          <w:highlight w:val="none"/>
          <w:lang w:val="en-US" w:eastAsia="zh-CN"/>
        </w:rPr>
        <w:t>4、防止水污染的措施</w:t>
      </w:r>
      <w:bookmarkEnd w:id="452"/>
      <w:bookmarkEnd w:id="453"/>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54" w:name="_Toc61441678"/>
      <w:bookmarkStart w:id="455" w:name="_Toc56438295"/>
      <w:r>
        <w:rPr>
          <w:rFonts w:hint="default"/>
          <w:b/>
          <w:bCs/>
          <w:highlight w:val="none"/>
          <w:lang w:val="en-US" w:eastAsia="zh-CN"/>
        </w:rPr>
        <w:t>5、土壤防污染措施</w:t>
      </w:r>
      <w:bookmarkEnd w:id="454"/>
      <w:bookmarkEnd w:id="455"/>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bidi w:val="0"/>
        <w:ind w:left="575" w:leftChars="0" w:hanging="575" w:firstLineChars="0"/>
        <w:rPr>
          <w:rFonts w:hint="default"/>
          <w:lang w:val="en-US" w:eastAsia="zh-CN"/>
        </w:rPr>
      </w:pPr>
      <w:bookmarkStart w:id="456" w:name="_Toc46"/>
      <w:bookmarkStart w:id="457" w:name="_Toc2611"/>
      <w:bookmarkStart w:id="458" w:name="_Toc15877"/>
      <w:bookmarkStart w:id="459" w:name="_Toc11178"/>
      <w:r>
        <w:rPr>
          <w:rFonts w:hint="eastAsia"/>
          <w:lang w:val="en-US" w:eastAsia="zh-CN"/>
        </w:rPr>
        <w:t>文明施工</w:t>
      </w:r>
      <w:bookmarkEnd w:id="441"/>
      <w:bookmarkEnd w:id="456"/>
      <w:bookmarkEnd w:id="457"/>
      <w:bookmarkEnd w:id="458"/>
      <w:bookmarkEnd w:id="459"/>
    </w:p>
    <w:p w14:paraId="09F3AC96">
      <w:pPr>
        <w:pStyle w:val="4"/>
        <w:bidi w:val="0"/>
        <w:ind w:left="720" w:leftChars="0" w:hanging="720" w:firstLineChars="0"/>
        <w:rPr>
          <w:rFonts w:hint="default"/>
          <w:lang w:val="en-US" w:eastAsia="zh-CN"/>
        </w:rPr>
      </w:pPr>
      <w:r>
        <w:rPr>
          <w:rFonts w:hint="eastAsia"/>
          <w:lang w:val="en-US" w:eastAsia="zh-CN"/>
        </w:rPr>
        <w:t>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63"/>
                    <a:stretch>
                      <a:fillRect/>
                    </a:stretch>
                  </pic:blipFill>
                  <pic:spPr>
                    <a:xfrm>
                      <a:off x="0" y="0"/>
                      <a:ext cx="4884420" cy="3716655"/>
                    </a:xfrm>
                    <a:prstGeom prst="rect">
                      <a:avLst/>
                    </a:prstGeom>
                  </pic:spPr>
                </pic:pic>
              </a:graphicData>
            </a:graphic>
          </wp:inline>
        </w:drawing>
      </w:r>
    </w:p>
    <w:p w14:paraId="4F7ADBA8">
      <w:pPr>
        <w:pStyle w:val="41"/>
        <w:bidi w:val="0"/>
        <w:rPr>
          <w:rFonts w:hint="default"/>
          <w:highlight w:val="none"/>
          <w:lang w:val="en-US" w:eastAsia="zh-CN"/>
        </w:rPr>
      </w:pPr>
      <w:r>
        <w:rPr>
          <w:rFonts w:hint="eastAsia"/>
          <w:highlight w:val="none"/>
          <w:lang w:val="en-US" w:eastAsia="zh-CN"/>
        </w:rPr>
        <w:t xml:space="preserve">图10-3 </w:t>
      </w:r>
      <w:r>
        <w:rPr>
          <w:rFonts w:hint="eastAsia"/>
          <w:highlight w:val="none"/>
        </w:rPr>
        <w:t>文明施工管理组织机构</w:t>
      </w:r>
    </w:p>
    <w:p w14:paraId="06D99A1C">
      <w:pPr>
        <w:pStyle w:val="4"/>
        <w:bidi w:val="0"/>
        <w:ind w:left="720" w:leftChars="0" w:hanging="720" w:firstLineChars="0"/>
        <w:rPr>
          <w:rFonts w:hint="default"/>
          <w:lang w:val="en-US" w:eastAsia="zh-CN"/>
        </w:rPr>
      </w:pPr>
      <w:r>
        <w:rPr>
          <w:rFonts w:hint="eastAsia"/>
        </w:rPr>
        <w:t>文明施工保证体系</w:t>
      </w:r>
    </w:p>
    <w:p w14:paraId="39896CCA">
      <w:pPr>
        <w:pStyle w:val="43"/>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5"/>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5"/>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5"/>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5"/>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5"/>
                              </w:pPr>
                              <w:r>
                                <w:rPr>
                                  <w:rFonts w:hint="eastAsia"/>
                                </w:rPr>
                                <w:t>制定目标责任制</w:t>
                              </w:r>
                            </w:p>
                            <w:p w14:paraId="5E4A9E50">
                              <w:pPr>
                                <w:pStyle w:val="55"/>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5"/>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5"/>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5"/>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5"/>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5"/>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5"/>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5"/>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5"/>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5"/>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5"/>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5"/>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5"/>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5"/>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5"/>
                        </w:pPr>
                        <w:r>
                          <w:rPr>
                            <w:rFonts w:hint="eastAsia"/>
                          </w:rPr>
                          <w:t>制定目标责任制</w:t>
                        </w:r>
                      </w:p>
                      <w:p w14:paraId="5E4A9E50">
                        <w:pPr>
                          <w:pStyle w:val="55"/>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5"/>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5"/>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5"/>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5"/>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v:textbox>
                </v:shape>
                <w10:wrap type="none"/>
                <w10:anchorlock/>
              </v:group>
            </w:pict>
          </mc:Fallback>
        </mc:AlternateContent>
      </w:r>
    </w:p>
    <w:p w14:paraId="4BC59E55">
      <w:pPr>
        <w:pStyle w:val="41"/>
        <w:bidi w:val="0"/>
        <w:rPr>
          <w:highlight w:val="none"/>
        </w:rPr>
      </w:pPr>
      <w:r>
        <w:rPr>
          <w:rFonts w:hint="eastAsia"/>
          <w:highlight w:val="none"/>
        </w:rPr>
        <w:t>图</w:t>
      </w:r>
      <w:r>
        <w:rPr>
          <w:rFonts w:hint="eastAsia"/>
          <w:highlight w:val="none"/>
          <w:lang w:val="en-US" w:eastAsia="zh-CN"/>
        </w:rPr>
        <w:t>10</w:t>
      </w:r>
      <w:r>
        <w:rPr>
          <w:rFonts w:hint="eastAsia"/>
          <w:highlight w:val="none"/>
        </w:rPr>
        <w:t>-</w:t>
      </w:r>
      <w:r>
        <w:rPr>
          <w:rFonts w:hint="eastAsia"/>
          <w:highlight w:val="none"/>
          <w:lang w:val="en-US" w:eastAsia="zh-CN"/>
        </w:rPr>
        <w:t>4</w:t>
      </w:r>
      <w:r>
        <w:rPr>
          <w:rFonts w:hint="eastAsia"/>
          <w:highlight w:val="none"/>
        </w:rPr>
        <w:t>文明施工保证体系框图</w:t>
      </w:r>
    </w:p>
    <w:p w14:paraId="4395DCEE">
      <w:pPr>
        <w:pStyle w:val="4"/>
        <w:bidi w:val="0"/>
        <w:ind w:left="720" w:leftChars="0" w:hanging="720" w:firstLineChars="0"/>
        <w:rPr>
          <w:rFonts w:hint="default"/>
          <w:lang w:val="en-US" w:eastAsia="zh-CN"/>
        </w:rPr>
      </w:pPr>
      <w:r>
        <w:rPr>
          <w:rFonts w:hint="eastAsia"/>
          <w:lang w:val="en-US" w:eastAsia="zh-CN"/>
        </w:rPr>
        <w:t>文明施工保证措施</w:t>
      </w:r>
    </w:p>
    <w:p w14:paraId="04C24F97">
      <w:pPr>
        <w:pStyle w:val="5"/>
        <w:bidi w:val="0"/>
        <w:ind w:left="864" w:leftChars="0" w:hanging="864" w:firstLineChars="0"/>
      </w:pPr>
      <w:r>
        <w:t>施工驻地文明施工保证措施</w:t>
      </w:r>
    </w:p>
    <w:p w14:paraId="3C40D638">
      <w:pPr>
        <w:pStyle w:val="42"/>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-1施工驻地文明施工保证措施</w:t>
      </w:r>
    </w:p>
    <w:tbl>
      <w:tblPr>
        <w:tblStyle w:val="136"/>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5"/>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ind w:left="864" w:leftChars="0" w:hanging="864" w:firstLineChars="0"/>
        <w:rPr>
          <w:rFonts w:hint="default"/>
          <w:lang w:val="en-US" w:eastAsia="zh-CN"/>
        </w:rPr>
      </w:pPr>
      <w:r>
        <w:rPr>
          <w:rFonts w:hint="eastAsia"/>
        </w:rPr>
        <w:t>施工现场文明施工措施</w:t>
      </w:r>
    </w:p>
    <w:p w14:paraId="4526F4C7">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6"/>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ind w:left="864" w:leftChars="0" w:hanging="864" w:firstLineChars="0"/>
        <w:rPr>
          <w:rFonts w:hint="default"/>
          <w:lang w:val="en-US" w:eastAsia="zh-CN"/>
        </w:rPr>
      </w:pPr>
      <w:r>
        <w:rPr>
          <w:rFonts w:hint="eastAsia"/>
        </w:rPr>
        <w:t>现场机械文明施工措施</w:t>
      </w:r>
    </w:p>
    <w:p w14:paraId="22E152E0">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6"/>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ind w:left="864" w:leftChars="0" w:hanging="864" w:firstLineChars="0"/>
        <w:rPr>
          <w:rFonts w:hint="default"/>
          <w:lang w:val="en-US" w:eastAsia="zh-CN"/>
        </w:rPr>
      </w:pPr>
      <w:bookmarkStart w:id="460" w:name="_Toc492222637"/>
      <w:bookmarkStart w:id="461" w:name="_Toc26763"/>
      <w:bookmarkStart w:id="462" w:name="_Toc502086831"/>
      <w:bookmarkStart w:id="463" w:name="_Toc6274"/>
      <w:bookmarkStart w:id="464" w:name="_Toc27527"/>
      <w:r>
        <w:rPr>
          <w:rFonts w:hint="eastAsia"/>
        </w:rPr>
        <w:t>施工人员文明施工措施</w:t>
      </w:r>
      <w:bookmarkEnd w:id="460"/>
      <w:bookmarkEnd w:id="461"/>
      <w:bookmarkEnd w:id="462"/>
      <w:bookmarkEnd w:id="463"/>
      <w:bookmarkEnd w:id="464"/>
    </w:p>
    <w:p w14:paraId="05987A57">
      <w:pPr>
        <w:pStyle w:val="42"/>
        <w:bidi w:val="0"/>
        <w:rPr>
          <w:highlight w:val="none"/>
        </w:rPr>
      </w:pPr>
      <w:r>
        <w:rPr>
          <w:rFonts w:hint="eastAsia"/>
          <w:highlight w:val="none"/>
        </w:rPr>
        <w:t>表</w:t>
      </w:r>
      <w:r>
        <w:rPr>
          <w:rFonts w:hint="eastAsia"/>
          <w:highlight w:val="none"/>
          <w:lang w:val="en-US" w:eastAsia="zh-CN"/>
        </w:rPr>
        <w:t xml:space="preserve">10-4 </w:t>
      </w:r>
      <w:r>
        <w:rPr>
          <w:rFonts w:hint="eastAsia"/>
          <w:highlight w:val="none"/>
        </w:rPr>
        <w:t>施工人员文明施工保证措施</w:t>
      </w:r>
    </w:p>
    <w:tbl>
      <w:tblPr>
        <w:tblStyle w:val="136"/>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5"/>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5"/>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5"/>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5"/>
              <w:jc w:val="left"/>
              <w:rPr>
                <w:b w:val="0"/>
                <w:bCs/>
                <w:kern w:val="0"/>
                <w:highlight w:val="none"/>
              </w:rPr>
            </w:pPr>
            <w:r>
              <w:rPr>
                <w:rFonts w:hint="eastAsia"/>
                <w:b w:val="0"/>
                <w:bCs/>
                <w:kern w:val="0"/>
                <w:highlight w:val="none"/>
              </w:rPr>
              <w:t>施工人员应按要求分类着装，佩戴安全帽；</w:t>
            </w:r>
          </w:p>
          <w:p w14:paraId="5543A50A">
            <w:pPr>
              <w:pStyle w:val="55"/>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5"/>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5"/>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5"/>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5"/>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5"/>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5"/>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5"/>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5"/>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5"/>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5"/>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5"/>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5"/>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5"/>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ind w:left="864" w:leftChars="0" w:hanging="864" w:firstLineChars="0"/>
        <w:rPr>
          <w:rFonts w:hint="default"/>
          <w:lang w:val="en-US" w:eastAsia="zh-CN"/>
        </w:rPr>
      </w:pPr>
      <w:r>
        <w:rPr>
          <w:rFonts w:hint="eastAsia"/>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ind w:left="864" w:leftChars="0" w:hanging="864" w:firstLineChars="0"/>
        <w:rPr>
          <w:rFonts w:hint="default"/>
          <w:lang w:val="en-US" w:eastAsia="zh-CN"/>
        </w:rPr>
      </w:pPr>
      <w:r>
        <w:rPr>
          <w:rFonts w:hint="eastAsia"/>
        </w:rPr>
        <w:t>便民措施</w:t>
      </w:r>
    </w:p>
    <w:p w14:paraId="6F3317E0">
      <w:pPr>
        <w:pStyle w:val="13"/>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65" w:name="_Toc502086837"/>
      <w:r>
        <w:rPr>
          <w:rFonts w:hint="eastAsia"/>
          <w:highlight w:val="none"/>
          <w:lang w:val="en-US" w:eastAsia="zh-CN"/>
        </w:rPr>
        <w:t>2、</w:t>
      </w:r>
      <w:r>
        <w:rPr>
          <w:rFonts w:hint="eastAsia"/>
          <w:highlight w:val="none"/>
        </w:rPr>
        <w:t>方便居民措施</w:t>
      </w:r>
      <w:bookmarkEnd w:id="465"/>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66" w:name="_Toc502086838"/>
      <w:r>
        <w:rPr>
          <w:rFonts w:hint="eastAsia"/>
          <w:highlight w:val="none"/>
          <w:lang w:val="en-US" w:eastAsia="zh-CN"/>
        </w:rPr>
        <w:t>3、</w:t>
      </w:r>
      <w:r>
        <w:rPr>
          <w:rFonts w:hint="eastAsia"/>
          <w:highlight w:val="none"/>
        </w:rPr>
        <w:t>减少扰民措施</w:t>
      </w:r>
      <w:bookmarkEnd w:id="466"/>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bidi w:val="0"/>
        <w:ind w:left="720" w:leftChars="0" w:hanging="720" w:firstLineChars="0"/>
        <w:rPr>
          <w:rFonts w:hint="eastAsia"/>
          <w:lang w:val="en-US" w:eastAsia="zh-CN"/>
        </w:rPr>
      </w:pPr>
      <w:r>
        <w:rPr>
          <w:rFonts w:hint="eastAsia"/>
          <w:lang w:val="en-US" w:eastAsia="zh-CN"/>
        </w:rPr>
        <w:t>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bidi w:val="0"/>
        <w:ind w:left="432" w:leftChars="0" w:hanging="432" w:firstLineChars="0"/>
        <w:rPr>
          <w:rFonts w:hint="default" w:ascii="宋体" w:hAnsi="宋体" w:eastAsia="宋体" w:cs="Times New Roman"/>
          <w:lang w:val="en-US"/>
        </w:rPr>
      </w:pPr>
      <w:bookmarkStart w:id="467" w:name="_Toc19891"/>
      <w:bookmarkStart w:id="468" w:name="_Toc27410"/>
      <w:r>
        <w:rPr>
          <w:rFonts w:hint="eastAsia" w:ascii="宋体" w:hAnsi="宋体" w:eastAsia="宋体" w:cs="Times New Roman"/>
          <w:lang w:val="en-US" w:eastAsia="zh-CN"/>
        </w:rPr>
        <w:t>相关附件</w:t>
      </w:r>
      <w:bookmarkEnd w:id="467"/>
      <w:bookmarkEnd w:id="468"/>
    </w:p>
    <w:p w14:paraId="4A42B81E">
      <w:pPr>
        <w:pStyle w:val="3"/>
        <w:numPr>
          <w:ilvl w:val="1"/>
          <w:numId w:val="0"/>
        </w:numPr>
        <w:bidi w:val="0"/>
        <w:ind w:leftChars="0"/>
        <w:rPr>
          <w:rFonts w:hint="default"/>
          <w:lang w:val="en-US" w:eastAsia="zh-CN"/>
        </w:rPr>
      </w:pPr>
      <w:bookmarkStart w:id="469" w:name="_Toc1594"/>
      <w:bookmarkStart w:id="470" w:name="_Toc730"/>
      <w:bookmarkStart w:id="471" w:name="_Toc7495"/>
      <w:r>
        <w:rPr>
          <w:rFonts w:hint="eastAsia"/>
          <w:lang w:val="en-US" w:eastAsia="zh-CN"/>
        </w:rPr>
        <w:t>附件1：XGT7020-10S1塔机立面图</w:t>
      </w:r>
      <w:bookmarkEnd w:id="469"/>
      <w:bookmarkEnd w:id="470"/>
      <w:bookmarkEnd w:id="471"/>
    </w:p>
    <w:p w14:paraId="75EAB625">
      <w:pPr>
        <w:keepNext w:val="0"/>
        <w:keepLines w:val="0"/>
        <w:widowControl/>
        <w:suppressLineNumbers w:val="0"/>
        <w:jc w:val="center"/>
      </w:pPr>
      <w:r>
        <w:drawing>
          <wp:inline distT="0" distB="0" distL="114300" distR="114300">
            <wp:extent cx="3980815" cy="4143375"/>
            <wp:effectExtent l="0" t="0" r="635" b="952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2"/>
                    <a:srcRect t="2946"/>
                    <a:stretch>
                      <a:fillRect/>
                    </a:stretch>
                  </pic:blipFill>
                  <pic:spPr>
                    <a:xfrm>
                      <a:off x="0" y="0"/>
                      <a:ext cx="3980815" cy="4143375"/>
                    </a:xfrm>
                    <a:prstGeom prst="rect">
                      <a:avLst/>
                    </a:prstGeom>
                    <a:noFill/>
                    <a:ln>
                      <a:noFill/>
                    </a:ln>
                  </pic:spPr>
                </pic:pic>
              </a:graphicData>
            </a:graphic>
          </wp:inline>
        </w:drawing>
      </w:r>
    </w:p>
    <w:p w14:paraId="10CCC1B1">
      <w:pPr>
        <w:pStyle w:val="15"/>
        <w:bidi w:val="0"/>
        <w:rPr>
          <w:rFonts w:hint="eastAsia"/>
          <w:highlight w:val="none"/>
          <w:lang w:val="en-US" w:eastAsia="zh-CN"/>
        </w:rPr>
      </w:pPr>
      <w:r>
        <w:rPr>
          <w:rFonts w:hint="eastAsia"/>
          <w:lang w:val="en-US" w:eastAsia="zh-CN"/>
        </w:rPr>
        <w:t xml:space="preserve"> </w:t>
      </w:r>
      <w:r>
        <w:rPr>
          <w:rFonts w:hint="eastAsia"/>
          <w:highlight w:val="none"/>
          <w:lang w:val="en-US" w:eastAsia="zh-CN"/>
        </w:rPr>
        <w:t>塔式起重机立面布置示意图</w:t>
      </w:r>
    </w:p>
    <w:p w14:paraId="484E24DF">
      <w:pPr>
        <w:pStyle w:val="3"/>
        <w:numPr>
          <w:ilvl w:val="1"/>
          <w:numId w:val="0"/>
        </w:numPr>
        <w:bidi w:val="0"/>
        <w:ind w:leftChars="0"/>
        <w:rPr>
          <w:rFonts w:hint="default"/>
          <w:lang w:val="en-US" w:eastAsia="zh-CN"/>
        </w:rPr>
      </w:pPr>
      <w:bookmarkStart w:id="472" w:name="_Toc533"/>
      <w:bookmarkStart w:id="473" w:name="_Toc31962"/>
      <w:bookmarkStart w:id="474" w:name="_Toc24394"/>
      <w:r>
        <w:rPr>
          <w:rFonts w:hint="eastAsia"/>
          <w:lang w:val="en-US" w:eastAsia="zh-CN"/>
        </w:rPr>
        <w:t>附件2：XGT7020-10S1型塔机平面布置示意图</w:t>
      </w:r>
      <w:bookmarkEnd w:id="472"/>
      <w:bookmarkEnd w:id="473"/>
      <w:bookmarkEnd w:id="474"/>
    </w:p>
    <w:p w14:paraId="1B1A39F0">
      <w:pPr>
        <w:ind w:left="0" w:leftChars="0" w:firstLine="0" w:firstLineChars="0"/>
        <w:jc w:val="center"/>
        <w:rPr>
          <w:highlight w:val="none"/>
        </w:rPr>
      </w:pPr>
      <w:r>
        <w:drawing>
          <wp:inline distT="0" distB="0" distL="114300" distR="114300">
            <wp:extent cx="5274310" cy="4787900"/>
            <wp:effectExtent l="0" t="0" r="2540" b="12700"/>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64"/>
                    <a:stretch>
                      <a:fillRect/>
                    </a:stretch>
                  </pic:blipFill>
                  <pic:spPr>
                    <a:xfrm>
                      <a:off x="0" y="0"/>
                      <a:ext cx="5274310" cy="4787900"/>
                    </a:xfrm>
                    <a:prstGeom prst="rect">
                      <a:avLst/>
                    </a:prstGeom>
                    <a:noFill/>
                    <a:ln>
                      <a:noFill/>
                    </a:ln>
                  </pic:spPr>
                </pic:pic>
              </a:graphicData>
            </a:graphic>
          </wp:inline>
        </w:drawing>
      </w:r>
    </w:p>
    <w:p w14:paraId="705DD6D6">
      <w:pPr>
        <w:pStyle w:val="15"/>
        <w:bidi w:val="0"/>
        <w:rPr>
          <w:rFonts w:hint="eastAsia"/>
          <w:highlight w:val="none"/>
          <w:lang w:val="en-US" w:eastAsia="zh-CN"/>
        </w:rPr>
      </w:pPr>
      <w:r>
        <w:rPr>
          <w:rFonts w:hint="eastAsia"/>
          <w:highlight w:val="none"/>
          <w:lang w:val="en-US" w:eastAsia="zh-CN"/>
        </w:rPr>
        <w:t>杨梅冲2号桥右幅3#塔机</w:t>
      </w:r>
      <w:r>
        <w:rPr>
          <w:rFonts w:hint="eastAsia"/>
          <w:b w:val="0"/>
          <w:bCs w:val="0"/>
          <w:i w:val="0"/>
          <w:iCs w:val="0"/>
          <w:highlight w:val="none"/>
          <w:lang w:val="en-US" w:eastAsia="zh-CN"/>
        </w:rPr>
        <w:t>施工平面布置示</w:t>
      </w:r>
      <w:r>
        <w:rPr>
          <w:rFonts w:hint="eastAsia"/>
          <w:highlight w:val="none"/>
          <w:lang w:val="en-US" w:eastAsia="zh-CN"/>
        </w:rPr>
        <w:t>意图</w:t>
      </w:r>
    </w:p>
    <w:p w14:paraId="21FF632E">
      <w:pPr>
        <w:bidi w:val="0"/>
      </w:pP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auto"/>
    <w:pitch w:val="default"/>
    <w:sig w:usb0="E00002FF" w:usb1="420024FF" w:usb2="00000000" w:usb3="00000000" w:csb0="2000019F" w:csb1="00000000"/>
  </w:font>
  <w:font w:name="SJQY">
    <w:altName w:val="Kingsoft UE"/>
    <w:panose1 w:val="02010600030101010101"/>
    <w:charset w:val="86"/>
    <w:family w:val="auto"/>
    <w:pitch w:val="default"/>
    <w:sig w:usb0="00000000"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w:t>
    </w:r>
    <w:r>
      <w:rPr>
        <w:rFonts w:hint="eastAsia" w:ascii="楷体" w:hAnsi="楷体" w:eastAsia="楷体" w:cs="楷体"/>
        <w:b/>
        <w:color w:val="0070C0"/>
        <w:sz w:val="20"/>
        <w:szCs w:val="20"/>
        <w:lang w:val="en-US" w:eastAsia="zh-CN"/>
      </w:rPr>
      <w:t>安装</w:t>
    </w:r>
    <w:r>
      <w:rPr>
        <w:rFonts w:hint="eastAsia" w:ascii="楷体" w:hAnsi="楷体" w:eastAsia="楷体" w:cs="楷体"/>
        <w:b/>
        <w:color w:val="0070C0"/>
        <w:sz w:val="20"/>
        <w:szCs w:val="20"/>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3"/>
      <w:suff w:val="nothing"/>
      <w:lvlText w:val="%1"/>
      <w:lvlJc w:val="left"/>
      <w:pPr>
        <w:tabs>
          <w:tab w:val="left" w:pos="0"/>
        </w:tabs>
        <w:ind w:left="0" w:firstLine="0"/>
      </w:pPr>
      <w:rPr>
        <w:rFonts w:hint="default"/>
      </w:rPr>
    </w:lvl>
  </w:abstractNum>
  <w:abstractNum w:abstractNumId="1">
    <w:nsid w:val="87433435"/>
    <w:multiLevelType w:val="multilevel"/>
    <w:tmpl w:val="87433435"/>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99786C19"/>
    <w:multiLevelType w:val="multilevel"/>
    <w:tmpl w:val="99786C1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suff w:val="nothing"/>
      <w:lvlText w:val="%1.%2.%3."/>
      <w:lvlJc w:val="left"/>
      <w:pPr>
        <w:ind w:left="720" w:hanging="720"/>
      </w:pPr>
      <w:rPr>
        <w:rFonts w:hint="default"/>
      </w:rPr>
    </w:lvl>
    <w:lvl w:ilvl="3" w:tentative="0">
      <w:start w:val="1"/>
      <w:numFmt w:val="decimal"/>
      <w:pStyle w:val="5"/>
      <w:suff w:val="nothing"/>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26967546"/>
    <w:multiLevelType w:val="singleLevel"/>
    <w:tmpl w:val="26967546"/>
    <w:lvl w:ilvl="0" w:tentative="0">
      <w:start w:val="1"/>
      <w:numFmt w:val="decimal"/>
      <w:suff w:val="nothing"/>
      <w:lvlText w:val="（%1）"/>
      <w:lvlJc w:val="left"/>
    </w:lvl>
  </w:abstractNum>
  <w:abstractNum w:abstractNumId="4">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30"/>
      <w:suff w:val="space"/>
      <w:lvlText w:val="(%5)"/>
      <w:lvlJc w:val="left"/>
      <w:pPr>
        <w:tabs>
          <w:tab w:val="left" w:pos="420"/>
        </w:tabs>
        <w:ind w:left="0" w:firstLine="510"/>
      </w:pPr>
      <w:rPr>
        <w:rFonts w:hint="default" w:ascii="宋体" w:hAnsi="宋体" w:eastAsia="宋体" w:cs="宋体"/>
      </w:rPr>
    </w:lvl>
    <w:lvl w:ilvl="5" w:tentative="0">
      <w:start w:val="1"/>
      <w:numFmt w:val="decimal"/>
      <w:pStyle w:val="134"/>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31"/>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9"/>
      <w:suff w:val="space"/>
      <w:lvlText w:val="图%1.%2-%9"/>
      <w:lvlJc w:val="left"/>
      <w:pPr>
        <w:tabs>
          <w:tab w:val="left" w:pos="420"/>
        </w:tabs>
        <w:ind w:left="0" w:firstLine="0"/>
      </w:pPr>
      <w:rPr>
        <w:rFonts w:hint="default" w:ascii="宋体" w:hAnsi="宋体" w:eastAsia="宋体" w:cs="宋体"/>
      </w:rPr>
    </w:lvl>
  </w:abstractNum>
  <w:abstractNum w:abstractNumId="5">
    <w:nsid w:val="53BC97FD"/>
    <w:multiLevelType w:val="multilevel"/>
    <w:tmpl w:val="53BC97FD"/>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B07CCF4"/>
    <w:multiLevelType w:val="singleLevel"/>
    <w:tmpl w:val="5B07CCF4"/>
    <w:lvl w:ilvl="0" w:tentative="0">
      <w:start w:val="1"/>
      <w:numFmt w:val="bullet"/>
      <w:pStyle w:val="122"/>
      <w:suff w:val="space"/>
      <w:lvlText w:val=""/>
      <w:lvlJc w:val="left"/>
      <w:pPr>
        <w:tabs>
          <w:tab w:val="left" w:pos="420"/>
        </w:tabs>
        <w:ind w:left="0" w:firstLine="624"/>
      </w:pPr>
      <w:rPr>
        <w:rFonts w:hint="default" w:ascii="Wingdings" w:hAnsi="Wingdings"/>
      </w:rPr>
    </w:lvl>
  </w:abstractNum>
  <w:abstractNum w:abstractNumId="7">
    <w:nsid w:val="6D6A43CE"/>
    <w:multiLevelType w:val="multilevel"/>
    <w:tmpl w:val="6D6A43CE"/>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6"/>
  </w:num>
  <w:num w:numId="3">
    <w:abstractNumId w:val="4"/>
  </w:num>
  <w:num w:numId="4">
    <w:abstractNumId w:val="0"/>
  </w:num>
  <w:num w:numId="5">
    <w:abstractNumId w:val="7"/>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1CB5F02"/>
    <w:rsid w:val="021A3CBD"/>
    <w:rsid w:val="023216F2"/>
    <w:rsid w:val="02405F94"/>
    <w:rsid w:val="028C6A68"/>
    <w:rsid w:val="03031491"/>
    <w:rsid w:val="0333764D"/>
    <w:rsid w:val="03F15ED4"/>
    <w:rsid w:val="041A2AEF"/>
    <w:rsid w:val="047C4BE6"/>
    <w:rsid w:val="0486237A"/>
    <w:rsid w:val="04C32148"/>
    <w:rsid w:val="05774CAC"/>
    <w:rsid w:val="058B4971"/>
    <w:rsid w:val="05A72447"/>
    <w:rsid w:val="05B3487C"/>
    <w:rsid w:val="05E66441"/>
    <w:rsid w:val="06002DDC"/>
    <w:rsid w:val="06323AB9"/>
    <w:rsid w:val="078B7694"/>
    <w:rsid w:val="078E37F4"/>
    <w:rsid w:val="07A169A4"/>
    <w:rsid w:val="07B80ABA"/>
    <w:rsid w:val="07DD4780"/>
    <w:rsid w:val="07FC2953"/>
    <w:rsid w:val="08263C5B"/>
    <w:rsid w:val="088A6B37"/>
    <w:rsid w:val="08B91299"/>
    <w:rsid w:val="08E46A38"/>
    <w:rsid w:val="08E75619"/>
    <w:rsid w:val="096940A3"/>
    <w:rsid w:val="09FC542E"/>
    <w:rsid w:val="0AC46982"/>
    <w:rsid w:val="0BC75A7E"/>
    <w:rsid w:val="0BE01A5F"/>
    <w:rsid w:val="0BE8391A"/>
    <w:rsid w:val="0C4F0DDA"/>
    <w:rsid w:val="0CBF197A"/>
    <w:rsid w:val="0CFE6E17"/>
    <w:rsid w:val="0D0F01CD"/>
    <w:rsid w:val="0D450B46"/>
    <w:rsid w:val="0D702283"/>
    <w:rsid w:val="0D716C02"/>
    <w:rsid w:val="0D880067"/>
    <w:rsid w:val="0D8D1B4B"/>
    <w:rsid w:val="0E010CC3"/>
    <w:rsid w:val="0E4E52A8"/>
    <w:rsid w:val="0E62049E"/>
    <w:rsid w:val="0EE075E5"/>
    <w:rsid w:val="0F1467D4"/>
    <w:rsid w:val="0F9A7A42"/>
    <w:rsid w:val="1016277B"/>
    <w:rsid w:val="10AA5667"/>
    <w:rsid w:val="11311F25"/>
    <w:rsid w:val="11A22912"/>
    <w:rsid w:val="11A41D91"/>
    <w:rsid w:val="11A910BA"/>
    <w:rsid w:val="11C06C72"/>
    <w:rsid w:val="12BA538F"/>
    <w:rsid w:val="12D66B6A"/>
    <w:rsid w:val="13343215"/>
    <w:rsid w:val="136458B7"/>
    <w:rsid w:val="1372646B"/>
    <w:rsid w:val="13E30B4C"/>
    <w:rsid w:val="140F4604"/>
    <w:rsid w:val="145036C4"/>
    <w:rsid w:val="14BC76F2"/>
    <w:rsid w:val="14DB5AA6"/>
    <w:rsid w:val="14DE0AFB"/>
    <w:rsid w:val="14F56550"/>
    <w:rsid w:val="15407CF0"/>
    <w:rsid w:val="15C42E81"/>
    <w:rsid w:val="16806CA1"/>
    <w:rsid w:val="16917B1C"/>
    <w:rsid w:val="16A9014A"/>
    <w:rsid w:val="16BF152A"/>
    <w:rsid w:val="16F4799C"/>
    <w:rsid w:val="171514DA"/>
    <w:rsid w:val="171F5781"/>
    <w:rsid w:val="176747AF"/>
    <w:rsid w:val="17AA6F27"/>
    <w:rsid w:val="17DF27C3"/>
    <w:rsid w:val="17E07B9B"/>
    <w:rsid w:val="18144709"/>
    <w:rsid w:val="18CB4563"/>
    <w:rsid w:val="18D44D2A"/>
    <w:rsid w:val="18FF7F74"/>
    <w:rsid w:val="190D610B"/>
    <w:rsid w:val="191E7BBA"/>
    <w:rsid w:val="19222E21"/>
    <w:rsid w:val="19405608"/>
    <w:rsid w:val="197952B3"/>
    <w:rsid w:val="19801694"/>
    <w:rsid w:val="198D0089"/>
    <w:rsid w:val="19A44E9B"/>
    <w:rsid w:val="19A76092"/>
    <w:rsid w:val="1AA45E9E"/>
    <w:rsid w:val="1BA13662"/>
    <w:rsid w:val="1C520F6B"/>
    <w:rsid w:val="1CA1608E"/>
    <w:rsid w:val="1CD756BC"/>
    <w:rsid w:val="1CFC4D2A"/>
    <w:rsid w:val="1D0E36EF"/>
    <w:rsid w:val="1D113D6F"/>
    <w:rsid w:val="1D6F11B3"/>
    <w:rsid w:val="1D8E4DA9"/>
    <w:rsid w:val="1DD575F2"/>
    <w:rsid w:val="1E1E0A3E"/>
    <w:rsid w:val="1E6A3CB5"/>
    <w:rsid w:val="1ED02A09"/>
    <w:rsid w:val="200D42B2"/>
    <w:rsid w:val="203F7B19"/>
    <w:rsid w:val="20895274"/>
    <w:rsid w:val="210070C5"/>
    <w:rsid w:val="212C2F22"/>
    <w:rsid w:val="21C428EF"/>
    <w:rsid w:val="22813975"/>
    <w:rsid w:val="22870996"/>
    <w:rsid w:val="22965A26"/>
    <w:rsid w:val="22980D40"/>
    <w:rsid w:val="22BA2054"/>
    <w:rsid w:val="22C67E74"/>
    <w:rsid w:val="234B7AE2"/>
    <w:rsid w:val="235B6F09"/>
    <w:rsid w:val="241C6ECF"/>
    <w:rsid w:val="242C0807"/>
    <w:rsid w:val="24920B19"/>
    <w:rsid w:val="24ED3960"/>
    <w:rsid w:val="25C5597D"/>
    <w:rsid w:val="25DE7B87"/>
    <w:rsid w:val="2617492B"/>
    <w:rsid w:val="26C53EFB"/>
    <w:rsid w:val="272324FB"/>
    <w:rsid w:val="27386D9D"/>
    <w:rsid w:val="27492919"/>
    <w:rsid w:val="27642A71"/>
    <w:rsid w:val="27885C6C"/>
    <w:rsid w:val="27D01FA7"/>
    <w:rsid w:val="2831332B"/>
    <w:rsid w:val="2840722C"/>
    <w:rsid w:val="289B1551"/>
    <w:rsid w:val="28BA140C"/>
    <w:rsid w:val="28D87B84"/>
    <w:rsid w:val="29422684"/>
    <w:rsid w:val="297168A5"/>
    <w:rsid w:val="29A33021"/>
    <w:rsid w:val="2A3F3258"/>
    <w:rsid w:val="2A5F2C96"/>
    <w:rsid w:val="2A754FB7"/>
    <w:rsid w:val="2ABB53C3"/>
    <w:rsid w:val="2AC63C23"/>
    <w:rsid w:val="2B1D7825"/>
    <w:rsid w:val="2B3E411C"/>
    <w:rsid w:val="2B40408C"/>
    <w:rsid w:val="2B6C2204"/>
    <w:rsid w:val="2BBD2BC9"/>
    <w:rsid w:val="2BCE31D3"/>
    <w:rsid w:val="2BEE0681"/>
    <w:rsid w:val="2BF34B33"/>
    <w:rsid w:val="2C1D1F8F"/>
    <w:rsid w:val="2C2C0D9D"/>
    <w:rsid w:val="2C9B4519"/>
    <w:rsid w:val="2CCC0255"/>
    <w:rsid w:val="2D194B04"/>
    <w:rsid w:val="2D265BF9"/>
    <w:rsid w:val="2D8F2D8C"/>
    <w:rsid w:val="2D914BB9"/>
    <w:rsid w:val="2D9F1D37"/>
    <w:rsid w:val="2DF42754"/>
    <w:rsid w:val="2E265B06"/>
    <w:rsid w:val="2EC56D57"/>
    <w:rsid w:val="2F525233"/>
    <w:rsid w:val="2FC81695"/>
    <w:rsid w:val="30532999"/>
    <w:rsid w:val="306D1AAC"/>
    <w:rsid w:val="30B46B24"/>
    <w:rsid w:val="30F51354"/>
    <w:rsid w:val="311D75A8"/>
    <w:rsid w:val="31606D41"/>
    <w:rsid w:val="31A510A0"/>
    <w:rsid w:val="31A6792F"/>
    <w:rsid w:val="31F255AF"/>
    <w:rsid w:val="331D4EC5"/>
    <w:rsid w:val="33770EFB"/>
    <w:rsid w:val="339073AE"/>
    <w:rsid w:val="33B06364"/>
    <w:rsid w:val="34697184"/>
    <w:rsid w:val="34AE751F"/>
    <w:rsid w:val="35725E7F"/>
    <w:rsid w:val="35AA17FB"/>
    <w:rsid w:val="36591D72"/>
    <w:rsid w:val="36B1156E"/>
    <w:rsid w:val="370F4595"/>
    <w:rsid w:val="373B04F2"/>
    <w:rsid w:val="378064F0"/>
    <w:rsid w:val="37863768"/>
    <w:rsid w:val="37D43BD6"/>
    <w:rsid w:val="37EE37E7"/>
    <w:rsid w:val="383B22E8"/>
    <w:rsid w:val="38D5602B"/>
    <w:rsid w:val="38F058B8"/>
    <w:rsid w:val="38F82B3F"/>
    <w:rsid w:val="39807EED"/>
    <w:rsid w:val="39861813"/>
    <w:rsid w:val="398E7091"/>
    <w:rsid w:val="39A7506D"/>
    <w:rsid w:val="39AE3903"/>
    <w:rsid w:val="39BB05A7"/>
    <w:rsid w:val="39D17B83"/>
    <w:rsid w:val="3A285D28"/>
    <w:rsid w:val="3A4F322C"/>
    <w:rsid w:val="3A6A181A"/>
    <w:rsid w:val="3A882831"/>
    <w:rsid w:val="3A9071D6"/>
    <w:rsid w:val="3AC70F58"/>
    <w:rsid w:val="3AEC61EA"/>
    <w:rsid w:val="3B0F5ADC"/>
    <w:rsid w:val="3B3140E6"/>
    <w:rsid w:val="3B691C52"/>
    <w:rsid w:val="3BEE6312"/>
    <w:rsid w:val="3C910F67"/>
    <w:rsid w:val="3CCD1C64"/>
    <w:rsid w:val="3CFB349F"/>
    <w:rsid w:val="3D790732"/>
    <w:rsid w:val="3DD35697"/>
    <w:rsid w:val="3E344619"/>
    <w:rsid w:val="3E39568A"/>
    <w:rsid w:val="3EE93BE9"/>
    <w:rsid w:val="3F101FA9"/>
    <w:rsid w:val="3F3C2A88"/>
    <w:rsid w:val="3F40009A"/>
    <w:rsid w:val="3F500C15"/>
    <w:rsid w:val="3F6877DA"/>
    <w:rsid w:val="3F8F3AD1"/>
    <w:rsid w:val="3FB4100D"/>
    <w:rsid w:val="3FC368EA"/>
    <w:rsid w:val="40321124"/>
    <w:rsid w:val="40603B42"/>
    <w:rsid w:val="406132A7"/>
    <w:rsid w:val="408847A8"/>
    <w:rsid w:val="40B25AEE"/>
    <w:rsid w:val="40C07A63"/>
    <w:rsid w:val="414C3A28"/>
    <w:rsid w:val="416226F6"/>
    <w:rsid w:val="420C58B8"/>
    <w:rsid w:val="420F35B4"/>
    <w:rsid w:val="421D3616"/>
    <w:rsid w:val="42BE671D"/>
    <w:rsid w:val="42D347BC"/>
    <w:rsid w:val="435955C1"/>
    <w:rsid w:val="43690368"/>
    <w:rsid w:val="437C1635"/>
    <w:rsid w:val="43811F71"/>
    <w:rsid w:val="43A93D53"/>
    <w:rsid w:val="43BA2D18"/>
    <w:rsid w:val="43C0303F"/>
    <w:rsid w:val="43D941B5"/>
    <w:rsid w:val="43E17EBF"/>
    <w:rsid w:val="43FB7C2E"/>
    <w:rsid w:val="44992565"/>
    <w:rsid w:val="449D2088"/>
    <w:rsid w:val="44A96B47"/>
    <w:rsid w:val="44B1076D"/>
    <w:rsid w:val="44D13462"/>
    <w:rsid w:val="44F94C31"/>
    <w:rsid w:val="45B86244"/>
    <w:rsid w:val="460D66EB"/>
    <w:rsid w:val="46192E49"/>
    <w:rsid w:val="46470FFF"/>
    <w:rsid w:val="46F510E6"/>
    <w:rsid w:val="47077063"/>
    <w:rsid w:val="47550DFF"/>
    <w:rsid w:val="476870E2"/>
    <w:rsid w:val="478749DE"/>
    <w:rsid w:val="479A6B25"/>
    <w:rsid w:val="47D255EE"/>
    <w:rsid w:val="47E07536"/>
    <w:rsid w:val="48612F4D"/>
    <w:rsid w:val="4A425141"/>
    <w:rsid w:val="4A54772D"/>
    <w:rsid w:val="4A6A2C7C"/>
    <w:rsid w:val="4A6A3D1A"/>
    <w:rsid w:val="4ACB4374"/>
    <w:rsid w:val="4AF34AC6"/>
    <w:rsid w:val="4B104CAB"/>
    <w:rsid w:val="4B1101D5"/>
    <w:rsid w:val="4BFC24EE"/>
    <w:rsid w:val="4C0D5206"/>
    <w:rsid w:val="4C6E57AF"/>
    <w:rsid w:val="4C7642AE"/>
    <w:rsid w:val="4CF87317"/>
    <w:rsid w:val="4CFC50B6"/>
    <w:rsid w:val="4D0B3876"/>
    <w:rsid w:val="4D581E9C"/>
    <w:rsid w:val="4DD530AE"/>
    <w:rsid w:val="4E545090"/>
    <w:rsid w:val="4E682E87"/>
    <w:rsid w:val="4FB80EBC"/>
    <w:rsid w:val="504B489F"/>
    <w:rsid w:val="504C71AF"/>
    <w:rsid w:val="51125403"/>
    <w:rsid w:val="512E7D96"/>
    <w:rsid w:val="51B1480D"/>
    <w:rsid w:val="51C30D00"/>
    <w:rsid w:val="520E2B94"/>
    <w:rsid w:val="52140592"/>
    <w:rsid w:val="52326C6A"/>
    <w:rsid w:val="5286028E"/>
    <w:rsid w:val="528D79FE"/>
    <w:rsid w:val="5358382C"/>
    <w:rsid w:val="53937294"/>
    <w:rsid w:val="5394300C"/>
    <w:rsid w:val="5411535C"/>
    <w:rsid w:val="54624402"/>
    <w:rsid w:val="546F0B02"/>
    <w:rsid w:val="54CC1D02"/>
    <w:rsid w:val="54F0316B"/>
    <w:rsid w:val="551A6081"/>
    <w:rsid w:val="553F741C"/>
    <w:rsid w:val="55F457E3"/>
    <w:rsid w:val="56AF69BC"/>
    <w:rsid w:val="56C043EA"/>
    <w:rsid w:val="577A72FF"/>
    <w:rsid w:val="58001828"/>
    <w:rsid w:val="58F8524D"/>
    <w:rsid w:val="596F7962"/>
    <w:rsid w:val="59DD4B1E"/>
    <w:rsid w:val="59F20A8D"/>
    <w:rsid w:val="5A22609C"/>
    <w:rsid w:val="5A491E32"/>
    <w:rsid w:val="5AC90ACD"/>
    <w:rsid w:val="5B8D53A1"/>
    <w:rsid w:val="5BFB3774"/>
    <w:rsid w:val="5C025C75"/>
    <w:rsid w:val="5C462F57"/>
    <w:rsid w:val="5C545A52"/>
    <w:rsid w:val="5C666A3C"/>
    <w:rsid w:val="5C6D7659"/>
    <w:rsid w:val="5D1B684A"/>
    <w:rsid w:val="5DE423C4"/>
    <w:rsid w:val="5DEF36EF"/>
    <w:rsid w:val="5E522066"/>
    <w:rsid w:val="5E5252BB"/>
    <w:rsid w:val="5E6B7C06"/>
    <w:rsid w:val="5E942425"/>
    <w:rsid w:val="5EDD69E1"/>
    <w:rsid w:val="5F3538F6"/>
    <w:rsid w:val="6039692A"/>
    <w:rsid w:val="603D41DA"/>
    <w:rsid w:val="60E2064A"/>
    <w:rsid w:val="60F53F7E"/>
    <w:rsid w:val="61125609"/>
    <w:rsid w:val="616C2E7B"/>
    <w:rsid w:val="61925E12"/>
    <w:rsid w:val="61A45010"/>
    <w:rsid w:val="622F6BF4"/>
    <w:rsid w:val="627C7F7D"/>
    <w:rsid w:val="628A4BAD"/>
    <w:rsid w:val="62B52656"/>
    <w:rsid w:val="630E655D"/>
    <w:rsid w:val="633427C2"/>
    <w:rsid w:val="63617D35"/>
    <w:rsid w:val="63763539"/>
    <w:rsid w:val="63D95908"/>
    <w:rsid w:val="63F3150B"/>
    <w:rsid w:val="646F7581"/>
    <w:rsid w:val="64860BE0"/>
    <w:rsid w:val="65024F8A"/>
    <w:rsid w:val="65892100"/>
    <w:rsid w:val="659A3BB5"/>
    <w:rsid w:val="66223497"/>
    <w:rsid w:val="66537BCF"/>
    <w:rsid w:val="666D5EA9"/>
    <w:rsid w:val="668B1E81"/>
    <w:rsid w:val="66AF0431"/>
    <w:rsid w:val="66DD5E8A"/>
    <w:rsid w:val="671D35ED"/>
    <w:rsid w:val="67203C43"/>
    <w:rsid w:val="69321C9E"/>
    <w:rsid w:val="6A297A35"/>
    <w:rsid w:val="6A885221"/>
    <w:rsid w:val="6A915604"/>
    <w:rsid w:val="6AE451FC"/>
    <w:rsid w:val="6B0D3A71"/>
    <w:rsid w:val="6B5D608F"/>
    <w:rsid w:val="6B6F117E"/>
    <w:rsid w:val="6C090214"/>
    <w:rsid w:val="6C1F5711"/>
    <w:rsid w:val="6C273661"/>
    <w:rsid w:val="6C4A4161"/>
    <w:rsid w:val="6C4C3DF0"/>
    <w:rsid w:val="6D1144C3"/>
    <w:rsid w:val="6D241FA6"/>
    <w:rsid w:val="6DAF79DB"/>
    <w:rsid w:val="6DF47D71"/>
    <w:rsid w:val="6E4F1275"/>
    <w:rsid w:val="6E674587"/>
    <w:rsid w:val="6F117CE6"/>
    <w:rsid w:val="6F423C93"/>
    <w:rsid w:val="6F6001CA"/>
    <w:rsid w:val="6FA0258C"/>
    <w:rsid w:val="6FBC1CFE"/>
    <w:rsid w:val="70754611"/>
    <w:rsid w:val="7097261A"/>
    <w:rsid w:val="70FE7DA0"/>
    <w:rsid w:val="71866606"/>
    <w:rsid w:val="718A3FC6"/>
    <w:rsid w:val="71F201E8"/>
    <w:rsid w:val="72064E7B"/>
    <w:rsid w:val="725270D9"/>
    <w:rsid w:val="72705EF5"/>
    <w:rsid w:val="729E561E"/>
    <w:rsid w:val="72F105E7"/>
    <w:rsid w:val="72FB10B3"/>
    <w:rsid w:val="735639FF"/>
    <w:rsid w:val="736A791C"/>
    <w:rsid w:val="73D4718D"/>
    <w:rsid w:val="73E93634"/>
    <w:rsid w:val="742D5F97"/>
    <w:rsid w:val="74600815"/>
    <w:rsid w:val="74EF7ED0"/>
    <w:rsid w:val="74FC2661"/>
    <w:rsid w:val="757C3914"/>
    <w:rsid w:val="75FF12B3"/>
    <w:rsid w:val="7601232C"/>
    <w:rsid w:val="760A60E2"/>
    <w:rsid w:val="76102D56"/>
    <w:rsid w:val="7623121A"/>
    <w:rsid w:val="762A724D"/>
    <w:rsid w:val="7633710A"/>
    <w:rsid w:val="76592168"/>
    <w:rsid w:val="766A7ED1"/>
    <w:rsid w:val="76B16156"/>
    <w:rsid w:val="76B45B7C"/>
    <w:rsid w:val="76C26B60"/>
    <w:rsid w:val="770824F7"/>
    <w:rsid w:val="774010E7"/>
    <w:rsid w:val="777E12CB"/>
    <w:rsid w:val="77881EC0"/>
    <w:rsid w:val="77C85586"/>
    <w:rsid w:val="7886429C"/>
    <w:rsid w:val="799C5B39"/>
    <w:rsid w:val="79F7766A"/>
    <w:rsid w:val="7A053E04"/>
    <w:rsid w:val="7A1A6619"/>
    <w:rsid w:val="7A1C7734"/>
    <w:rsid w:val="7A600049"/>
    <w:rsid w:val="7A8E22CF"/>
    <w:rsid w:val="7AC3135B"/>
    <w:rsid w:val="7B315ED6"/>
    <w:rsid w:val="7B6612E1"/>
    <w:rsid w:val="7BBC37F0"/>
    <w:rsid w:val="7BE422BE"/>
    <w:rsid w:val="7BFB54A5"/>
    <w:rsid w:val="7C3F3BAE"/>
    <w:rsid w:val="7C4B7C00"/>
    <w:rsid w:val="7C8021FC"/>
    <w:rsid w:val="7CA1665A"/>
    <w:rsid w:val="7CD816F8"/>
    <w:rsid w:val="7D4D474C"/>
    <w:rsid w:val="7D6242BE"/>
    <w:rsid w:val="7DC7010A"/>
    <w:rsid w:val="7DF5752C"/>
    <w:rsid w:val="7EFE38AC"/>
    <w:rsid w:val="7F0A0FA4"/>
    <w:rsid w:val="7F411A8C"/>
    <w:rsid w:val="7F6C7A6B"/>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numPr>
        <w:ilvl w:val="0"/>
        <w:numId w:val="1"/>
      </w:numPr>
      <w:spacing w:line="480" w:lineRule="auto"/>
      <w:ind w:left="432" w:hanging="432"/>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40"/>
    <w:unhideWhenUsed/>
    <w:qFormat/>
    <w:uiPriority w:val="0"/>
    <w:pPr>
      <w:keepNext/>
      <w:keepLines/>
      <w:numPr>
        <w:ilvl w:val="1"/>
        <w:numId w:val="1"/>
      </w:numPr>
      <w:spacing w:line="360" w:lineRule="auto"/>
      <w:ind w:left="575" w:leftChars="0" w:hanging="575"/>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3"/>
    <w:next w:val="1"/>
    <w:unhideWhenUsed/>
    <w:qFormat/>
    <w:uiPriority w:val="0"/>
    <w:pPr>
      <w:keepNext/>
      <w:keepLines/>
      <w:numPr>
        <w:ilvl w:val="2"/>
        <w:numId w:val="1"/>
      </w:numPr>
      <w:spacing w:line="360" w:lineRule="auto"/>
      <w:ind w:left="720" w:leftChars="0" w:hanging="720"/>
      <w:outlineLvl w:val="2"/>
    </w:pPr>
    <w:rPr>
      <w:rFonts w:ascii="宋体" w:hAnsi="宋体" w:eastAsia="宋体"/>
      <w:color w:val="000000" w:themeColor="text1"/>
      <w14:textFill>
        <w14:solidFill>
          <w14:schemeClr w14:val="tx1"/>
        </w14:solidFill>
      </w14:textFill>
    </w:rPr>
  </w:style>
  <w:style w:type="paragraph" w:styleId="5">
    <w:name w:val="heading 4"/>
    <w:basedOn w:val="6"/>
    <w:next w:val="1"/>
    <w:unhideWhenUsed/>
    <w:qFormat/>
    <w:uiPriority w:val="0"/>
    <w:pPr>
      <w:keepNext/>
      <w:keepLines/>
      <w:numPr>
        <w:ilvl w:val="3"/>
        <w:numId w:val="1"/>
      </w:numPr>
      <w:tabs>
        <w:tab w:val="left" w:pos="0"/>
      </w:tabs>
      <w:spacing w:line="360" w:lineRule="auto"/>
      <w:ind w:left="864" w:leftChars="0" w:hanging="864"/>
      <w:outlineLvl w:val="3"/>
    </w:pPr>
    <w:rPr>
      <w:rFonts w:ascii="宋体" w:hAnsi="宋体" w:eastAsia="宋体" w:cstheme="majorBidi"/>
      <w:bCs/>
      <w:color w:val="000000" w:themeColor="text1"/>
      <w:szCs w:val="28"/>
      <w14:textFill>
        <w14:solidFill>
          <w14:schemeClr w14:val="tx1"/>
        </w14:solidFill>
      </w14:textFill>
    </w:rPr>
  </w:style>
  <w:style w:type="paragraph" w:styleId="7">
    <w:name w:val="heading 5"/>
    <w:basedOn w:val="1"/>
    <w:next w:val="1"/>
    <w:link w:val="111"/>
    <w:unhideWhenUsed/>
    <w:qFormat/>
    <w:uiPriority w:val="0"/>
    <w:pPr>
      <w:keepNext/>
      <w:keepLines/>
      <w:numPr>
        <w:ilvl w:val="4"/>
        <w:numId w:val="1"/>
      </w:numPr>
      <w:spacing w:line="360" w:lineRule="auto"/>
      <w:ind w:left="1008" w:hanging="1008" w:firstLineChars="0"/>
      <w:outlineLvl w:val="4"/>
    </w:pPr>
    <w:rPr>
      <w:b/>
      <w:bCs/>
      <w:sz w:val="24"/>
      <w:szCs w:val="28"/>
    </w:rPr>
  </w:style>
  <w:style w:type="paragraph" w:styleId="8">
    <w:name w:val="heading 6"/>
    <w:basedOn w:val="1"/>
    <w:next w:val="1"/>
    <w:link w:val="112"/>
    <w:unhideWhenUsed/>
    <w:qFormat/>
    <w:uiPriority w:val="0"/>
    <w:pPr>
      <w:keepNext/>
      <w:keepLines/>
      <w:numPr>
        <w:ilvl w:val="5"/>
        <w:numId w:val="1"/>
      </w:numPr>
      <w:adjustRightInd w:val="0"/>
      <w:snapToGrid w:val="0"/>
      <w:spacing w:before="240" w:after="64" w:line="317" w:lineRule="auto"/>
      <w:ind w:left="1151" w:hanging="1151" w:firstLineChars="0"/>
      <w:jc w:val="left"/>
      <w:outlineLvl w:val="5"/>
    </w:pPr>
    <w:rPr>
      <w:rFonts w:ascii="Arial" w:hAnsi="Arial" w:eastAsia="黑体" w:cs="宋体"/>
      <w:b/>
      <w:snapToGrid w:val="0"/>
      <w:kern w:val="0"/>
      <w:sz w:val="24"/>
      <w:szCs w:val="24"/>
    </w:rPr>
  </w:style>
  <w:style w:type="paragraph" w:styleId="9">
    <w:name w:val="heading 7"/>
    <w:basedOn w:val="1"/>
    <w:next w:val="1"/>
    <w:link w:val="114"/>
    <w:unhideWhenUsed/>
    <w:qFormat/>
    <w:uiPriority w:val="0"/>
    <w:pPr>
      <w:keepNext/>
      <w:keepLines/>
      <w:numPr>
        <w:ilvl w:val="6"/>
        <w:numId w:val="1"/>
      </w:numPr>
      <w:adjustRightInd w:val="0"/>
      <w:snapToGrid w:val="0"/>
      <w:spacing w:before="240" w:after="64" w:line="317" w:lineRule="auto"/>
      <w:ind w:left="1296" w:hanging="1296" w:firstLineChars="0"/>
      <w:jc w:val="left"/>
      <w:outlineLvl w:val="6"/>
    </w:pPr>
    <w:rPr>
      <w:rFonts w:ascii="宋体" w:hAnsi="宋体" w:eastAsia="宋体" w:cs="宋体"/>
      <w:b/>
      <w:snapToGrid w:val="0"/>
      <w:kern w:val="0"/>
      <w:sz w:val="24"/>
      <w:szCs w:val="24"/>
    </w:rPr>
  </w:style>
  <w:style w:type="paragraph" w:styleId="10">
    <w:name w:val="heading 8"/>
    <w:basedOn w:val="1"/>
    <w:next w:val="1"/>
    <w:link w:val="115"/>
    <w:unhideWhenUsed/>
    <w:qFormat/>
    <w:uiPriority w:val="0"/>
    <w:pPr>
      <w:numPr>
        <w:ilvl w:val="7"/>
        <w:numId w:val="1"/>
      </w:numPr>
      <w:tabs>
        <w:tab w:val="left" w:pos="420"/>
      </w:tabs>
      <w:adjustRightInd w:val="0"/>
      <w:snapToGrid w:val="0"/>
      <w:spacing w:after="160" w:line="400" w:lineRule="exact"/>
      <w:ind w:left="1440" w:hanging="1440"/>
      <w:jc w:val="center"/>
      <w:outlineLvl w:val="7"/>
    </w:pPr>
    <w:rPr>
      <w:rFonts w:ascii="宋体" w:hAnsi="宋体" w:eastAsia="宋体" w:cs="宋体"/>
      <w:b/>
      <w:bCs/>
      <w:snapToGrid w:val="0"/>
      <w:kern w:val="0"/>
      <w:szCs w:val="21"/>
    </w:rPr>
  </w:style>
  <w:style w:type="paragraph" w:styleId="11">
    <w:name w:val="heading 9"/>
    <w:basedOn w:val="1"/>
    <w:next w:val="1"/>
    <w:link w:val="116"/>
    <w:unhideWhenUsed/>
    <w:qFormat/>
    <w:uiPriority w:val="0"/>
    <w:pPr>
      <w:numPr>
        <w:ilvl w:val="8"/>
        <w:numId w:val="1"/>
      </w:numPr>
      <w:tabs>
        <w:tab w:val="left" w:pos="420"/>
      </w:tabs>
      <w:adjustRightInd w:val="0"/>
      <w:snapToGrid w:val="0"/>
      <w:ind w:left="1583" w:hanging="1583"/>
      <w:jc w:val="center"/>
      <w:outlineLvl w:val="8"/>
    </w:pPr>
    <w:rPr>
      <w:rFonts w:ascii="宋体" w:hAnsi="宋体" w:eastAsia="宋体" w:cs="宋体"/>
      <w:snapToGrid w:val="0"/>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s>
    </w:pPr>
  </w:style>
  <w:style w:type="paragraph" w:styleId="12">
    <w:name w:val="Normal Indent"/>
    <w:basedOn w:val="1"/>
    <w:next w:val="13"/>
    <w:qFormat/>
    <w:uiPriority w:val="0"/>
    <w:pPr>
      <w:spacing w:line="240" w:lineRule="auto"/>
      <w:ind w:firstLine="0" w:firstLineChars="0"/>
      <w:jc w:val="center"/>
    </w:pPr>
    <w:rPr>
      <w:sz w:val="21"/>
    </w:rPr>
  </w:style>
  <w:style w:type="paragraph" w:styleId="13">
    <w:name w:val="Body Text First Indent"/>
    <w:basedOn w:val="14"/>
    <w:next w:val="1"/>
    <w:link w:val="101"/>
    <w:qFormat/>
    <w:uiPriority w:val="99"/>
    <w:pPr>
      <w:ind w:firstLine="420" w:firstLineChars="100"/>
    </w:pPr>
    <w:rPr>
      <w:kern w:val="2"/>
      <w:sz w:val="21"/>
    </w:rPr>
  </w:style>
  <w:style w:type="paragraph" w:styleId="14">
    <w:name w:val="Body Text"/>
    <w:basedOn w:val="1"/>
    <w:link w:val="100"/>
    <w:qFormat/>
    <w:uiPriority w:val="0"/>
    <w:pPr>
      <w:spacing w:after="120"/>
    </w:pPr>
    <w:rPr>
      <w:kern w:val="0"/>
      <w:sz w:val="20"/>
    </w:rPr>
  </w:style>
  <w:style w:type="paragraph" w:styleId="15">
    <w:name w:val="caption"/>
    <w:basedOn w:val="1"/>
    <w:next w:val="16"/>
    <w:unhideWhenUsed/>
    <w:qFormat/>
    <w:uiPriority w:val="0"/>
    <w:pPr>
      <w:spacing w:line="360" w:lineRule="auto"/>
      <w:jc w:val="center"/>
    </w:pPr>
    <w:rPr>
      <w:rFonts w:ascii="Times New Roman" w:hAnsi="Times New Roman" w:eastAsia="黑体"/>
      <w:sz w:val="21"/>
      <w:szCs w:val="21"/>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annotation text"/>
    <w:basedOn w:val="1"/>
    <w:link w:val="113"/>
    <w:qFormat/>
    <w:uiPriority w:val="0"/>
    <w:pPr>
      <w:jc w:val="left"/>
    </w:pPr>
  </w:style>
  <w:style w:type="paragraph" w:styleId="19">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20">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21">
    <w:name w:val="Plain Text"/>
    <w:basedOn w:val="1"/>
    <w:unhideWhenUsed/>
    <w:qFormat/>
    <w:uiPriority w:val="0"/>
    <w:rPr>
      <w:rFonts w:ascii="宋体" w:hAnsi="Courier New"/>
      <w:sz w:val="19"/>
    </w:rPr>
  </w:style>
  <w:style w:type="paragraph" w:styleId="22">
    <w:name w:val="Balloon Text"/>
    <w:basedOn w:val="1"/>
    <w:link w:val="89"/>
    <w:qFormat/>
    <w:uiPriority w:val="0"/>
    <w:rPr>
      <w:sz w:val="18"/>
      <w:szCs w:val="18"/>
    </w:rPr>
  </w:style>
  <w:style w:type="paragraph" w:styleId="23">
    <w:name w:val="footer"/>
    <w:basedOn w:val="1"/>
    <w:link w:val="144"/>
    <w:qFormat/>
    <w:uiPriority w:val="99"/>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9">
    <w:name w:val="Body Text First Indent 2"/>
    <w:basedOn w:val="19"/>
    <w:next w:val="21"/>
    <w:qFormat/>
    <w:uiPriority w:val="0"/>
    <w:pPr>
      <w:tabs>
        <w:tab w:val="left" w:pos="964"/>
      </w:tabs>
      <w:spacing w:line="240" w:lineRule="atLeast"/>
      <w:ind w:left="964" w:hanging="425"/>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FollowedHyperlink"/>
    <w:basedOn w:val="32"/>
    <w:qFormat/>
    <w:uiPriority w:val="0"/>
    <w:rPr>
      <w:color w:val="954F72" w:themeColor="followedHyperlink"/>
      <w:u w:val="single"/>
      <w14:textFill>
        <w14:solidFill>
          <w14:schemeClr w14:val="folHlink"/>
        </w14:solidFill>
      </w14:textFill>
    </w:rPr>
  </w:style>
  <w:style w:type="character" w:styleId="35">
    <w:name w:val="Emphasis"/>
    <w:basedOn w:val="32"/>
    <w:qFormat/>
    <w:uiPriority w:val="0"/>
    <w:rPr>
      <w:color w:val="CC0000"/>
      <w:sz w:val="24"/>
      <w:szCs w:val="24"/>
    </w:rPr>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styleId="38">
    <w:name w:val="HTML Cite"/>
    <w:basedOn w:val="32"/>
    <w:qFormat/>
    <w:uiPriority w:val="0"/>
    <w:rPr>
      <w:sz w:val="24"/>
      <w:szCs w:val="24"/>
    </w:rPr>
  </w:style>
  <w:style w:type="paragraph" w:customStyle="1" w:styleId="39">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character" w:customStyle="1" w:styleId="40">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41">
    <w:name w:val="图名"/>
    <w:basedOn w:val="42"/>
    <w:qFormat/>
    <w:uiPriority w:val="0"/>
    <w:pPr>
      <w:spacing w:line="240" w:lineRule="auto"/>
      <w:ind w:right="0"/>
    </w:pPr>
  </w:style>
  <w:style w:type="paragraph" w:customStyle="1" w:styleId="42">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3">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4">
    <w:name w:val="标题3"/>
    <w:basedOn w:val="45"/>
    <w:qFormat/>
    <w:uiPriority w:val="0"/>
    <w:pPr>
      <w:spacing w:line="360" w:lineRule="auto"/>
      <w:ind w:leftChars="100" w:firstLine="100" w:firstLineChars="100"/>
      <w:outlineLvl w:val="2"/>
    </w:pPr>
    <w:rPr>
      <w:rFonts w:ascii="宋体" w:hAnsi="宋体"/>
      <w:color w:val="0000E3"/>
    </w:rPr>
  </w:style>
  <w:style w:type="paragraph" w:customStyle="1" w:styleId="45">
    <w:name w:val="标题2"/>
    <w:basedOn w:val="1"/>
    <w:qFormat/>
    <w:uiPriority w:val="0"/>
    <w:pPr>
      <w:spacing w:before="40" w:after="40"/>
      <w:jc w:val="left"/>
      <w:outlineLvl w:val="1"/>
    </w:pPr>
    <w:rPr>
      <w:rFonts w:ascii="宋体" w:hAnsi="宋体"/>
      <w:b/>
      <w:bCs/>
      <w:color w:val="000000"/>
      <w:szCs w:val="24"/>
    </w:rPr>
  </w:style>
  <w:style w:type="paragraph" w:styleId="46">
    <w:name w:val="List Paragraph"/>
    <w:basedOn w:val="1"/>
    <w:qFormat/>
    <w:uiPriority w:val="34"/>
    <w:pPr>
      <w:ind w:firstLine="420" w:firstLineChars="200"/>
    </w:pPr>
  </w:style>
  <w:style w:type="paragraph" w:customStyle="1" w:styleId="47">
    <w:name w:val="正文B"/>
    <w:basedOn w:val="1"/>
    <w:link w:val="7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8">
    <w:name w:val="正文C"/>
    <w:basedOn w:val="1"/>
    <w:link w:val="7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9">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50">
    <w:name w:val="正文A"/>
    <w:basedOn w:val="1"/>
    <w:qFormat/>
    <w:uiPriority w:val="0"/>
    <w:pPr>
      <w:spacing w:line="360" w:lineRule="auto"/>
    </w:pPr>
    <w:rPr>
      <w:rFonts w:ascii="宋体" w:hAnsi="宋体" w:eastAsia="宋体" w:cs="宋体"/>
      <w:color w:val="FF0000"/>
      <w:kern w:val="0"/>
      <w:sz w:val="24"/>
      <w:szCs w:val="24"/>
    </w:rPr>
  </w:style>
  <w:style w:type="table" w:customStyle="1" w:styleId="51">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3">
    <w:name w:val="小干表内"/>
    <w:basedOn w:val="1"/>
    <w:qFormat/>
    <w:uiPriority w:val="99"/>
    <w:pPr>
      <w:jc w:val="left"/>
    </w:pPr>
    <w:rPr>
      <w:rFonts w:ascii="宋体" w:hAnsi="宋体" w:cs="黑体" w:eastAsiaTheme="minorEastAsia"/>
    </w:rPr>
  </w:style>
  <w:style w:type="paragraph" w:customStyle="1" w:styleId="54">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5">
    <w:name w:val="表中字"/>
    <w:basedOn w:val="56"/>
    <w:next w:val="1"/>
    <w:qFormat/>
    <w:uiPriority w:val="99"/>
    <w:pPr>
      <w:adjustRightInd w:val="0"/>
      <w:snapToGrid w:val="0"/>
      <w:jc w:val="center"/>
    </w:pPr>
    <w:rPr>
      <w:rFonts w:ascii="Times New Roman" w:hAnsi="Times New Roman" w:eastAsia="宋体"/>
    </w:rPr>
  </w:style>
  <w:style w:type="paragraph" w:customStyle="1" w:styleId="56">
    <w:name w:val="图表题"/>
    <w:basedOn w:val="1"/>
    <w:next w:val="1"/>
    <w:qFormat/>
    <w:uiPriority w:val="0"/>
    <w:pPr>
      <w:ind w:firstLine="0" w:firstLineChars="0"/>
      <w:jc w:val="center"/>
    </w:pPr>
    <w:rPr>
      <w:rFonts w:ascii="Times New Roman" w:hAnsi="Times New Roman"/>
      <w:b/>
    </w:rPr>
  </w:style>
  <w:style w:type="paragraph" w:customStyle="1" w:styleId="57">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60">
    <w:name w:val="图名z"/>
    <w:basedOn w:val="1"/>
    <w:qFormat/>
    <w:uiPriority w:val="99"/>
    <w:pPr>
      <w:spacing w:beforeLines="50" w:line="360" w:lineRule="auto"/>
      <w:jc w:val="center"/>
    </w:pPr>
    <w:rPr>
      <w:rFonts w:ascii="Calibri" w:hAnsi="Calibri" w:eastAsia="宋体"/>
      <w:sz w:val="24"/>
      <w:szCs w:val="24"/>
    </w:rPr>
  </w:style>
  <w:style w:type="paragraph" w:customStyle="1" w:styleId="6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6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3">
    <w:name w:val="7图表"/>
    <w:qFormat/>
    <w:uiPriority w:val="0"/>
    <w:pPr>
      <w:jc w:val="center"/>
    </w:pPr>
    <w:rPr>
      <w:rFonts w:ascii="宋体" w:hAnsi="宋体" w:eastAsia="宋体" w:cs="Times New Roman"/>
      <w:b/>
      <w:sz w:val="24"/>
      <w:szCs w:val="21"/>
      <w:lang w:val="en-US" w:eastAsia="zh-CN" w:bidi="ar-SA"/>
    </w:rPr>
  </w:style>
  <w:style w:type="paragraph" w:customStyle="1" w:styleId="6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70">
    <w:name w:val="正文B Char"/>
    <w:link w:val="47"/>
    <w:qFormat/>
    <w:uiPriority w:val="0"/>
    <w:rPr>
      <w:rFonts w:ascii="宋体" w:hAnsi="宋体" w:eastAsia="黑体" w:cs="宋体"/>
      <w:color w:val="FF0000"/>
      <w:kern w:val="0"/>
      <w:sz w:val="24"/>
      <w:szCs w:val="24"/>
    </w:rPr>
  </w:style>
  <w:style w:type="character" w:customStyle="1" w:styleId="71">
    <w:name w:val="正文C Char"/>
    <w:link w:val="48"/>
    <w:qFormat/>
    <w:uiPriority w:val="0"/>
    <w:rPr>
      <w:rFonts w:ascii="宋体" w:hAnsi="宋体" w:cs="宋体"/>
      <w:color w:val="535353" w:themeColor="accent3" w:themeShade="80"/>
      <w:sz w:val="24"/>
      <w:szCs w:val="24"/>
    </w:rPr>
  </w:style>
  <w:style w:type="paragraph" w:styleId="72">
    <w:name w:val="No Spacing"/>
    <w:basedOn w:val="1"/>
    <w:next w:val="1"/>
    <w:link w:val="140"/>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3">
    <w:name w:val="comment-number"/>
    <w:basedOn w:val="32"/>
    <w:qFormat/>
    <w:uiPriority w:val="0"/>
    <w:rPr>
      <w:color w:val="FBA222"/>
    </w:rPr>
  </w:style>
  <w:style w:type="character" w:customStyle="1" w:styleId="74">
    <w:name w:val="comment-text-w"/>
    <w:basedOn w:val="32"/>
    <w:qFormat/>
    <w:uiPriority w:val="0"/>
    <w:rPr>
      <w:color w:val="FBA222"/>
    </w:rPr>
  </w:style>
  <w:style w:type="character" w:customStyle="1" w:styleId="75">
    <w:name w:val="comment-link-num"/>
    <w:basedOn w:val="32"/>
    <w:qFormat/>
    <w:uiPriority w:val="0"/>
  </w:style>
  <w:style w:type="character" w:customStyle="1" w:styleId="76">
    <w:name w:val="wrap-name-w"/>
    <w:basedOn w:val="32"/>
    <w:qFormat/>
    <w:uiPriority w:val="0"/>
    <w:rPr>
      <w:rFonts w:ascii="微软雅黑" w:hAnsi="微软雅黑" w:eastAsia="微软雅黑" w:cs="微软雅黑"/>
      <w:color w:val="FBA222"/>
      <w:sz w:val="19"/>
      <w:szCs w:val="19"/>
    </w:rPr>
  </w:style>
  <w:style w:type="character" w:customStyle="1" w:styleId="77">
    <w:name w:val="text-null"/>
    <w:basedOn w:val="32"/>
    <w:qFormat/>
    <w:uiPriority w:val="0"/>
    <w:rPr>
      <w:color w:val="FBA222"/>
    </w:rPr>
  </w:style>
  <w:style w:type="character" w:customStyle="1" w:styleId="78">
    <w:name w:val="prompt-empty-w"/>
    <w:basedOn w:val="32"/>
    <w:qFormat/>
    <w:uiPriority w:val="0"/>
    <w:rPr>
      <w:vanish/>
      <w:color w:val="FBA222"/>
      <w:sz w:val="14"/>
      <w:szCs w:val="14"/>
    </w:rPr>
  </w:style>
  <w:style w:type="character" w:customStyle="1" w:styleId="79">
    <w:name w:val="prop-span"/>
    <w:basedOn w:val="32"/>
    <w:qFormat/>
    <w:uiPriority w:val="0"/>
  </w:style>
  <w:style w:type="character" w:customStyle="1" w:styleId="80">
    <w:name w:val="comment-link-numtext"/>
    <w:basedOn w:val="32"/>
    <w:qFormat/>
    <w:uiPriority w:val="0"/>
  </w:style>
  <w:style w:type="character" w:customStyle="1" w:styleId="81">
    <w:name w:val="cy-number"/>
    <w:basedOn w:val="32"/>
    <w:qFormat/>
    <w:uiPriority w:val="0"/>
    <w:rPr>
      <w:rFonts w:ascii="Impact" w:hAnsi="Impact" w:eastAsia="Impact" w:cs="Impact"/>
      <w:color w:val="FBA222"/>
      <w:sz w:val="24"/>
      <w:szCs w:val="24"/>
    </w:rPr>
  </w:style>
  <w:style w:type="character" w:customStyle="1" w:styleId="82">
    <w:name w:val="prompt-empty-w4"/>
    <w:basedOn w:val="32"/>
    <w:qFormat/>
    <w:uiPriority w:val="0"/>
    <w:rPr>
      <w:color w:val="FBA222"/>
    </w:rPr>
  </w:style>
  <w:style w:type="character" w:customStyle="1" w:styleId="83">
    <w:name w:val="cy-number2"/>
    <w:basedOn w:val="32"/>
    <w:qFormat/>
    <w:uiPriority w:val="0"/>
    <w:rPr>
      <w:color w:val="FBA222"/>
    </w:rPr>
  </w:style>
  <w:style w:type="paragraph" w:customStyle="1" w:styleId="84">
    <w:name w:val="正文标题"/>
    <w:basedOn w:val="1"/>
    <w:qFormat/>
    <w:uiPriority w:val="0"/>
    <w:pPr>
      <w:adjustRightInd w:val="0"/>
      <w:snapToGrid w:val="0"/>
      <w:jc w:val="left"/>
    </w:pPr>
    <w:rPr>
      <w:b/>
      <w:sz w:val="28"/>
      <w:szCs w:val="24"/>
    </w:rPr>
  </w:style>
  <w:style w:type="paragraph" w:customStyle="1" w:styleId="8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6">
    <w:name w:val="图片"/>
    <w:basedOn w:val="1"/>
    <w:link w:val="87"/>
    <w:qFormat/>
    <w:uiPriority w:val="0"/>
    <w:pPr>
      <w:spacing w:line="360" w:lineRule="auto"/>
      <w:jc w:val="center"/>
    </w:pPr>
    <w:rPr>
      <w:rFonts w:ascii="宋体" w:hAnsi="宋体" w:eastAsia="宋体" w:cs="宋体"/>
      <w:b/>
      <w:color w:val="0766D4"/>
      <w:kern w:val="0"/>
      <w:sz w:val="24"/>
      <w:szCs w:val="20"/>
    </w:rPr>
  </w:style>
  <w:style w:type="character" w:customStyle="1" w:styleId="87">
    <w:name w:val="图片 Char"/>
    <w:link w:val="86"/>
    <w:qFormat/>
    <w:uiPriority w:val="0"/>
    <w:rPr>
      <w:rFonts w:ascii="宋体" w:hAnsi="宋体" w:cs="宋体"/>
      <w:b/>
      <w:color w:val="0766D4"/>
      <w:sz w:val="24"/>
    </w:rPr>
  </w:style>
  <w:style w:type="paragraph" w:customStyle="1" w:styleId="88">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9">
    <w:name w:val="批注框文本 字符"/>
    <w:basedOn w:val="32"/>
    <w:link w:val="22"/>
    <w:qFormat/>
    <w:uiPriority w:val="0"/>
    <w:rPr>
      <w:rFonts w:ascii="等线" w:hAnsi="等线" w:eastAsia="仿宋"/>
      <w:kern w:val="2"/>
      <w:sz w:val="18"/>
      <w:szCs w:val="18"/>
    </w:rPr>
  </w:style>
  <w:style w:type="paragraph" w:customStyle="1" w:styleId="90">
    <w:name w:val="Revision"/>
    <w:hidden/>
    <w:semiHidden/>
    <w:qFormat/>
    <w:uiPriority w:val="99"/>
    <w:rPr>
      <w:rFonts w:ascii="等线" w:hAnsi="等线" w:eastAsia="仿宋" w:cs="Times New Roman"/>
      <w:kern w:val="2"/>
      <w:sz w:val="21"/>
      <w:szCs w:val="22"/>
      <w:lang w:val="en-US" w:eastAsia="zh-CN" w:bidi="ar-SA"/>
    </w:rPr>
  </w:style>
  <w:style w:type="paragraph" w:customStyle="1" w:styleId="91">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92">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3">
    <w:name w:val="40正文(1)"/>
    <w:basedOn w:val="1"/>
    <w:link w:val="98"/>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4">
    <w:name w:val="70标题表格"/>
    <w:basedOn w:val="1"/>
    <w:next w:val="1"/>
    <w:link w:val="99"/>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5">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6">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7">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8">
    <w:name w:val="正文（1） Char"/>
    <w:link w:val="93"/>
    <w:qFormat/>
    <w:uiPriority w:val="0"/>
    <w:rPr>
      <w:rFonts w:ascii="宋体" w:hAnsi="宋体" w:cs="宋体"/>
      <w:snapToGrid w:val="0"/>
      <w:sz w:val="24"/>
      <w:szCs w:val="24"/>
    </w:rPr>
  </w:style>
  <w:style w:type="character" w:customStyle="1" w:styleId="99">
    <w:name w:val="70标题表格 Char"/>
    <w:link w:val="94"/>
    <w:qFormat/>
    <w:uiPriority w:val="0"/>
    <w:rPr>
      <w:rFonts w:ascii="宋体" w:hAnsi="宋体" w:cs="宋体"/>
      <w:b/>
      <w:bCs/>
      <w:snapToGrid w:val="0"/>
      <w:sz w:val="21"/>
      <w:szCs w:val="21"/>
    </w:rPr>
  </w:style>
  <w:style w:type="character" w:customStyle="1" w:styleId="100">
    <w:name w:val="正文文本 字符"/>
    <w:basedOn w:val="32"/>
    <w:link w:val="14"/>
    <w:qFormat/>
    <w:uiPriority w:val="0"/>
    <w:rPr>
      <w:rFonts w:ascii="等线" w:hAnsi="等线" w:eastAsia="仿宋"/>
      <w:szCs w:val="22"/>
    </w:rPr>
  </w:style>
  <w:style w:type="character" w:customStyle="1" w:styleId="101">
    <w:name w:val="正文文本首行缩进 字符"/>
    <w:basedOn w:val="100"/>
    <w:link w:val="13"/>
    <w:qFormat/>
    <w:uiPriority w:val="0"/>
    <w:rPr>
      <w:rFonts w:ascii="等线" w:hAnsi="等线" w:eastAsia="仿宋"/>
      <w:kern w:val="2"/>
      <w:sz w:val="21"/>
      <w:szCs w:val="22"/>
    </w:rPr>
  </w:style>
  <w:style w:type="paragraph" w:customStyle="1" w:styleId="102">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3">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4">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6">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7">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8">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9">
    <w:name w:val="正文（1）"/>
    <w:basedOn w:val="1"/>
    <w:next w:val="1"/>
    <w:link w:val="110"/>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10">
    <w:name w:val="正文（1） Char1"/>
    <w:link w:val="109"/>
    <w:qFormat/>
    <w:uiPriority w:val="0"/>
    <w:rPr>
      <w:rFonts w:ascii="宋体" w:hAnsi="宋体" w:cs="宋体"/>
      <w:snapToGrid w:val="0"/>
      <w:sz w:val="24"/>
      <w:szCs w:val="24"/>
    </w:rPr>
  </w:style>
  <w:style w:type="character" w:customStyle="1" w:styleId="111">
    <w:name w:val="标题 5 字符"/>
    <w:basedOn w:val="32"/>
    <w:link w:val="7"/>
    <w:qFormat/>
    <w:uiPriority w:val="0"/>
    <w:rPr>
      <w:rFonts w:ascii="等线" w:hAnsi="等线" w:eastAsia="仿宋"/>
      <w:b/>
      <w:bCs/>
      <w:kern w:val="2"/>
      <w:sz w:val="24"/>
      <w:szCs w:val="28"/>
    </w:rPr>
  </w:style>
  <w:style w:type="character" w:customStyle="1" w:styleId="112">
    <w:name w:val="标题 6 字符"/>
    <w:basedOn w:val="32"/>
    <w:link w:val="8"/>
    <w:qFormat/>
    <w:uiPriority w:val="0"/>
    <w:rPr>
      <w:rFonts w:ascii="Arial" w:hAnsi="Arial" w:eastAsia="黑体" w:cs="宋体"/>
      <w:b/>
      <w:snapToGrid w:val="0"/>
      <w:sz w:val="24"/>
      <w:szCs w:val="24"/>
    </w:rPr>
  </w:style>
  <w:style w:type="character" w:customStyle="1" w:styleId="113">
    <w:name w:val="批注文字 字符"/>
    <w:basedOn w:val="32"/>
    <w:link w:val="18"/>
    <w:qFormat/>
    <w:uiPriority w:val="0"/>
    <w:rPr>
      <w:rFonts w:ascii="等线" w:hAnsi="等线" w:eastAsia="仿宋"/>
      <w:kern w:val="2"/>
      <w:sz w:val="21"/>
      <w:szCs w:val="22"/>
    </w:rPr>
  </w:style>
  <w:style w:type="character" w:customStyle="1" w:styleId="114">
    <w:name w:val="标题 7 字符"/>
    <w:basedOn w:val="32"/>
    <w:link w:val="9"/>
    <w:qFormat/>
    <w:uiPriority w:val="0"/>
    <w:rPr>
      <w:rFonts w:ascii="宋体" w:hAnsi="宋体" w:cs="宋体"/>
      <w:b/>
      <w:snapToGrid w:val="0"/>
      <w:sz w:val="24"/>
      <w:szCs w:val="24"/>
    </w:rPr>
  </w:style>
  <w:style w:type="character" w:customStyle="1" w:styleId="115">
    <w:name w:val="标题 8 字符"/>
    <w:basedOn w:val="32"/>
    <w:link w:val="10"/>
    <w:qFormat/>
    <w:uiPriority w:val="0"/>
    <w:rPr>
      <w:rFonts w:ascii="宋体" w:hAnsi="宋体" w:cs="宋体"/>
      <w:b/>
      <w:bCs/>
      <w:snapToGrid w:val="0"/>
      <w:sz w:val="21"/>
      <w:szCs w:val="21"/>
    </w:rPr>
  </w:style>
  <w:style w:type="character" w:customStyle="1" w:styleId="116">
    <w:name w:val="标题 9 字符"/>
    <w:basedOn w:val="32"/>
    <w:link w:val="11"/>
    <w:qFormat/>
    <w:uiPriority w:val="0"/>
    <w:rPr>
      <w:rFonts w:ascii="宋体" w:hAnsi="宋体" w:cs="宋体"/>
      <w:snapToGrid w:val="0"/>
      <w:sz w:val="21"/>
      <w:szCs w:val="21"/>
    </w:rPr>
  </w:style>
  <w:style w:type="paragraph" w:customStyle="1" w:styleId="117">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8">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9">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20">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1">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2">
    <w:name w:val="91正文 &gt;"/>
    <w:basedOn w:val="1"/>
    <w:qFormat/>
    <w:uiPriority w:val="0"/>
    <w:pPr>
      <w:numPr>
        <w:ilvl w:val="0"/>
        <w:numId w:val="2"/>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3">
    <w:name w:val="插图编号"/>
    <w:basedOn w:val="106"/>
    <w:qFormat/>
    <w:uiPriority w:val="0"/>
    <w:rPr>
      <w:rFonts w:eastAsia="黑体"/>
      <w:sz w:val="21"/>
      <w:szCs w:val="24"/>
    </w:rPr>
  </w:style>
  <w:style w:type="paragraph" w:customStyle="1" w:styleId="124">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5">
    <w:name w:val="插表编号"/>
    <w:basedOn w:val="126"/>
    <w:qFormat/>
    <w:uiPriority w:val="0"/>
    <w:rPr>
      <w:b/>
    </w:rPr>
  </w:style>
  <w:style w:type="paragraph" w:customStyle="1" w:styleId="126">
    <w:name w:val="插表"/>
    <w:basedOn w:val="106"/>
    <w:qFormat/>
    <w:uiPriority w:val="0"/>
    <w:rPr>
      <w:sz w:val="21"/>
      <w:szCs w:val="24"/>
    </w:rPr>
  </w:style>
  <w:style w:type="paragraph" w:customStyle="1" w:styleId="127">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8">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9">
    <w:name w:val="60标题图片"/>
    <w:basedOn w:val="1"/>
    <w:next w:val="1"/>
    <w:qFormat/>
    <w:uiPriority w:val="0"/>
    <w:pPr>
      <w:numPr>
        <w:ilvl w:val="8"/>
        <w:numId w:val="3"/>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30">
    <w:name w:val="10正文（1）"/>
    <w:basedOn w:val="1"/>
    <w:qFormat/>
    <w:uiPriority w:val="0"/>
    <w:pPr>
      <w:numPr>
        <w:ilvl w:val="4"/>
        <w:numId w:val="3"/>
      </w:numPr>
      <w:adjustRightInd w:val="0"/>
      <w:snapToGrid w:val="0"/>
      <w:spacing w:line="430" w:lineRule="exact"/>
      <w:jc w:val="left"/>
    </w:pPr>
    <w:rPr>
      <w:rFonts w:ascii="宋体" w:hAnsi="宋体" w:eastAsia="宋体" w:cs="宋体"/>
      <w:snapToGrid w:val="0"/>
      <w:kern w:val="0"/>
      <w:sz w:val="24"/>
      <w:szCs w:val="24"/>
    </w:rPr>
  </w:style>
  <w:style w:type="paragraph" w:customStyle="1" w:styleId="131">
    <w:name w:val="50标题表格"/>
    <w:basedOn w:val="1"/>
    <w:next w:val="1"/>
    <w:qFormat/>
    <w:uiPriority w:val="0"/>
    <w:pPr>
      <w:numPr>
        <w:ilvl w:val="7"/>
        <w:numId w:val="3"/>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32">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3">
    <w:name w:val="54表格序号"/>
    <w:basedOn w:val="1"/>
    <w:qFormat/>
    <w:uiPriority w:val="0"/>
    <w:pPr>
      <w:numPr>
        <w:ilvl w:val="0"/>
        <w:numId w:val="4"/>
      </w:numPr>
      <w:adjustRightInd w:val="0"/>
      <w:snapToGrid w:val="0"/>
      <w:jc w:val="center"/>
    </w:pPr>
    <w:rPr>
      <w:rFonts w:ascii="宋体" w:hAnsi="宋体" w:eastAsia="宋体" w:cs="宋体"/>
      <w:snapToGrid w:val="0"/>
      <w:kern w:val="0"/>
      <w:szCs w:val="21"/>
    </w:rPr>
  </w:style>
  <w:style w:type="paragraph" w:customStyle="1" w:styleId="134">
    <w:name w:val="20正文1）"/>
    <w:basedOn w:val="1"/>
    <w:qFormat/>
    <w:uiPriority w:val="0"/>
    <w:pPr>
      <w:numPr>
        <w:ilvl w:val="5"/>
        <w:numId w:val="3"/>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5">
    <w:name w:val="流程"/>
    <w:basedOn w:val="1"/>
    <w:qFormat/>
    <w:uiPriority w:val="0"/>
    <w:pPr>
      <w:jc w:val="center"/>
    </w:pPr>
    <w:rPr>
      <w:rFonts w:ascii="宋体" w:hAnsi="宋体" w:eastAsia="宋体" w:cs="宋体"/>
      <w:sz w:val="18"/>
      <w:szCs w:val="24"/>
    </w:rPr>
  </w:style>
  <w:style w:type="table" w:customStyle="1" w:styleId="136">
    <w:name w:val="标准样式"/>
    <w:basedOn w:val="30"/>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8">
    <w:name w:val="图居中、图表标题"/>
    <w:basedOn w:val="1"/>
    <w:next w:val="1"/>
    <w:link w:val="141"/>
    <w:qFormat/>
    <w:uiPriority w:val="0"/>
    <w:pPr>
      <w:spacing w:line="360" w:lineRule="auto"/>
      <w:jc w:val="center"/>
    </w:pPr>
    <w:rPr>
      <w:rFonts w:ascii="Times New Roman" w:hAnsi="Times New Roman" w:eastAsia="宋体" w:cs="宋体"/>
      <w:b/>
      <w:color w:val="0000C8"/>
      <w:kern w:val="0"/>
      <w:sz w:val="24"/>
      <w:szCs w:val="20"/>
    </w:rPr>
  </w:style>
  <w:style w:type="table" w:customStyle="1" w:styleId="139">
    <w:name w:val="样式4"/>
    <w:basedOn w:val="30"/>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40">
    <w:name w:val="无间隔 字符"/>
    <w:basedOn w:val="32"/>
    <w:link w:val="72"/>
    <w:qFormat/>
    <w:uiPriority w:val="0"/>
    <w:rPr>
      <w:rFonts w:ascii="黑体" w:hAnsi="黑体" w:eastAsia="黑体"/>
      <w:sz w:val="21"/>
    </w:rPr>
  </w:style>
  <w:style w:type="character" w:customStyle="1" w:styleId="141">
    <w:name w:val="图居中、图表标题 Char"/>
    <w:basedOn w:val="32"/>
    <w:link w:val="138"/>
    <w:qFormat/>
    <w:uiPriority w:val="0"/>
    <w:rPr>
      <w:rFonts w:ascii="Times New Roman" w:hAnsi="Times New Roman" w:cs="宋体"/>
      <w:b/>
      <w:color w:val="0000C8"/>
      <w:sz w:val="24"/>
    </w:rPr>
  </w:style>
  <w:style w:type="paragraph" w:customStyle="1" w:styleId="142">
    <w:name w:val="正文更改"/>
    <w:basedOn w:val="93"/>
    <w:link w:val="143"/>
    <w:qFormat/>
    <w:uiPriority w:val="0"/>
    <w:pPr>
      <w:spacing w:line="360" w:lineRule="auto"/>
      <w:ind w:left="0" w:firstLine="200" w:firstLineChars="200"/>
    </w:pPr>
  </w:style>
  <w:style w:type="character" w:customStyle="1" w:styleId="143">
    <w:name w:val="正文更改 字符"/>
    <w:basedOn w:val="98"/>
    <w:link w:val="142"/>
    <w:qFormat/>
    <w:uiPriority w:val="0"/>
    <w:rPr>
      <w:rFonts w:ascii="宋体" w:hAnsi="宋体" w:cs="宋体"/>
      <w:snapToGrid w:val="0"/>
      <w:sz w:val="24"/>
      <w:szCs w:val="24"/>
    </w:rPr>
  </w:style>
  <w:style w:type="character" w:customStyle="1" w:styleId="144">
    <w:name w:val="页脚 字符"/>
    <w:basedOn w:val="32"/>
    <w:link w:val="23"/>
    <w:qFormat/>
    <w:uiPriority w:val="99"/>
    <w:rPr>
      <w:rFonts w:ascii="等线" w:hAnsi="等线" w:eastAsia="仿宋"/>
      <w:kern w:val="2"/>
      <w:sz w:val="18"/>
      <w:szCs w:val="22"/>
    </w:rPr>
  </w:style>
  <w:style w:type="paragraph" w:customStyle="1" w:styleId="145">
    <w:name w:val="列出段落1"/>
    <w:basedOn w:val="1"/>
    <w:qFormat/>
    <w:uiPriority w:val="34"/>
    <w:pPr>
      <w:ind w:firstLine="420" w:firstLineChars="200"/>
    </w:pPr>
  </w:style>
  <w:style w:type="character" w:customStyle="1" w:styleId="146">
    <w:name w:val="font01"/>
    <w:basedOn w:val="32"/>
    <w:qFormat/>
    <w:uiPriority w:val="0"/>
    <w:rPr>
      <w:rFonts w:ascii="微软雅黑" w:hAnsi="微软雅黑" w:eastAsia="微软雅黑" w:cs="微软雅黑"/>
      <w:b/>
      <w:bCs/>
      <w:color w:val="000000"/>
      <w:sz w:val="16"/>
      <w:szCs w:val="16"/>
      <w:u w:val="none"/>
    </w:rPr>
  </w:style>
  <w:style w:type="character" w:customStyle="1" w:styleId="147">
    <w:name w:val="font31"/>
    <w:basedOn w:val="32"/>
    <w:qFormat/>
    <w:uiPriority w:val="0"/>
    <w:rPr>
      <w:rFonts w:hint="eastAsia" w:ascii="微软雅黑" w:hAnsi="微软雅黑" w:eastAsia="微软雅黑" w:cs="微软雅黑"/>
      <w:color w:val="000000"/>
      <w:sz w:val="16"/>
      <w:szCs w:val="16"/>
      <w:u w:val="none"/>
    </w:rPr>
  </w:style>
  <w:style w:type="character" w:customStyle="1" w:styleId="148">
    <w:name w:val="font51"/>
    <w:basedOn w:val="32"/>
    <w:qFormat/>
    <w:uiPriority w:val="0"/>
    <w:rPr>
      <w:rFonts w:hint="default" w:ascii="Times New Roman" w:hAnsi="Times New Roman" w:cs="Times New Roman"/>
      <w:b/>
      <w:bCs/>
      <w:color w:val="000000"/>
      <w:sz w:val="16"/>
      <w:szCs w:val="16"/>
      <w:u w:val="none"/>
    </w:rPr>
  </w:style>
  <w:style w:type="character" w:customStyle="1" w:styleId="149">
    <w:name w:val="font61"/>
    <w:basedOn w:val="32"/>
    <w:qFormat/>
    <w:uiPriority w:val="0"/>
    <w:rPr>
      <w:rFonts w:ascii="宋体" w:hAnsi="宋体" w:eastAsia="宋体" w:cs="宋体"/>
      <w:color w:val="000000"/>
      <w:sz w:val="16"/>
      <w:szCs w:val="16"/>
      <w:u w:val="none"/>
    </w:rPr>
  </w:style>
  <w:style w:type="character" w:customStyle="1" w:styleId="150">
    <w:name w:val="font41"/>
    <w:basedOn w:val="32"/>
    <w:qFormat/>
    <w:uiPriority w:val="0"/>
    <w:rPr>
      <w:rFonts w:hint="default" w:ascii="Times New Roman" w:hAnsi="Times New Roman" w:cs="Times New Roman"/>
      <w:color w:val="000000"/>
      <w:sz w:val="16"/>
      <w:szCs w:val="16"/>
      <w:u w:val="none"/>
    </w:rPr>
  </w:style>
  <w:style w:type="character" w:customStyle="1" w:styleId="151">
    <w:name w:val="font11"/>
    <w:basedOn w:val="32"/>
    <w:qFormat/>
    <w:uiPriority w:val="0"/>
    <w:rPr>
      <w:rFonts w:ascii="微软雅黑" w:hAnsi="微软雅黑" w:eastAsia="微软雅黑" w:cs="微软雅黑"/>
      <w:b/>
      <w:bCs/>
      <w:color w:val="000000"/>
      <w:sz w:val="16"/>
      <w:szCs w:val="16"/>
      <w:u w:val="none"/>
    </w:rPr>
  </w:style>
  <w:style w:type="character" w:customStyle="1" w:styleId="152">
    <w:name w:val="font71"/>
    <w:basedOn w:val="32"/>
    <w:qFormat/>
    <w:uiPriority w:val="0"/>
    <w:rPr>
      <w:rFonts w:hint="default" w:ascii="Times New Roman" w:hAnsi="Times New Roman" w:cs="Times New Roman"/>
      <w:b/>
      <w:bCs/>
      <w:color w:val="000000"/>
      <w:sz w:val="16"/>
      <w:szCs w:val="16"/>
      <w:u w:val="none"/>
    </w:rPr>
  </w:style>
  <w:style w:type="character" w:customStyle="1" w:styleId="153">
    <w:name w:val="font81"/>
    <w:basedOn w:val="32"/>
    <w:qFormat/>
    <w:uiPriority w:val="0"/>
    <w:rPr>
      <w:rFonts w:ascii="宋体" w:hAnsi="宋体" w:eastAsia="宋体" w:cs="宋体"/>
      <w:color w:val="000000"/>
      <w:sz w:val="16"/>
      <w:szCs w:val="16"/>
      <w:u w:val="none"/>
    </w:rPr>
  </w:style>
  <w:style w:type="character" w:customStyle="1" w:styleId="154">
    <w:name w:val="font91"/>
    <w:basedOn w:val="32"/>
    <w:qFormat/>
    <w:uiPriority w:val="0"/>
    <w:rPr>
      <w:rFonts w:hint="default" w:ascii="Arial" w:hAnsi="Arial" w:cs="Arial"/>
      <w:color w:val="000000"/>
      <w:sz w:val="7"/>
      <w:szCs w:val="7"/>
      <w:u w:val="none"/>
    </w:rPr>
  </w:style>
  <w:style w:type="character" w:customStyle="1" w:styleId="155">
    <w:name w:val="font101"/>
    <w:basedOn w:val="32"/>
    <w:qFormat/>
    <w:uiPriority w:val="0"/>
    <w:rPr>
      <w:rFonts w:ascii="宋体" w:hAnsi="宋体" w:eastAsia="宋体" w:cs="宋体"/>
      <w:color w:val="000000"/>
      <w:sz w:val="18"/>
      <w:szCs w:val="18"/>
      <w:u w:val="none"/>
    </w:rPr>
  </w:style>
  <w:style w:type="character" w:customStyle="1" w:styleId="156">
    <w:name w:val="font112"/>
    <w:basedOn w:val="32"/>
    <w:qFormat/>
    <w:uiPriority w:val="0"/>
    <w:rPr>
      <w:rFonts w:hint="default" w:ascii="Times New Roman" w:hAnsi="Times New Roman" w:cs="Times New Roman"/>
      <w:color w:val="000000"/>
      <w:sz w:val="18"/>
      <w:szCs w:val="18"/>
      <w:u w:val="none"/>
    </w:rPr>
  </w:style>
  <w:style w:type="paragraph" w:customStyle="1" w:styleId="157">
    <w:name w:val="方案正文"/>
    <w:basedOn w:val="1"/>
    <w:qFormat/>
    <w:uiPriority w:val="0"/>
    <w:pPr>
      <w:ind w:firstLine="480"/>
      <w:jc w:val="left"/>
    </w:pPr>
    <w:rPr>
      <w:rFonts w:cs="Times New Roman"/>
    </w:rPr>
  </w:style>
  <w:style w:type="paragraph" w:customStyle="1" w:styleId="158">
    <w:name w:val="k 正文"/>
    <w:basedOn w:val="1"/>
    <w:qFormat/>
    <w:uiPriority w:val="0"/>
  </w:style>
  <w:style w:type="paragraph" w:customStyle="1" w:styleId="159">
    <w:name w:val="W正文"/>
    <w:basedOn w:val="1"/>
    <w:qFormat/>
    <w:uiPriority w:val="0"/>
    <w:pPr>
      <w:tabs>
        <w:tab w:val="left" w:pos="4320"/>
      </w:tabs>
      <w:ind w:firstLine="480"/>
    </w:pPr>
    <w:rPr>
      <w:rFonts w:cs="Times New Roman"/>
    </w:rPr>
  </w:style>
  <w:style w:type="paragraph" w:customStyle="1" w:styleId="160">
    <w:name w:val="表左字"/>
    <w:basedOn w:val="55"/>
    <w:next w:val="1"/>
    <w:qFormat/>
    <w:uiPriority w:val="0"/>
    <w:pPr>
      <w:jc w:val="left"/>
    </w:pPr>
  </w:style>
  <w:style w:type="paragraph" w:customStyle="1" w:styleId="161">
    <w:name w:val="WPSOffice手动目录 1"/>
    <w:qFormat/>
    <w:uiPriority w:val="0"/>
    <w:pPr>
      <w:ind w:leftChars="0"/>
    </w:pPr>
    <w:rPr>
      <w:rFonts w:ascii="Times New Roman" w:hAnsi="Times New Roman" w:eastAsia="宋体" w:cs="Times New Roman"/>
      <w:sz w:val="20"/>
      <w:szCs w:val="20"/>
    </w:rPr>
  </w:style>
  <w:style w:type="paragraph" w:customStyle="1" w:styleId="162">
    <w:name w:val="WPSOffice手动目录 2"/>
    <w:qFormat/>
    <w:uiPriority w:val="0"/>
    <w:pPr>
      <w:ind w:leftChars="200"/>
    </w:pPr>
    <w:rPr>
      <w:rFonts w:ascii="Times New Roman" w:hAnsi="Times New Roman" w:eastAsia="宋体" w:cs="Times New Roman"/>
      <w:sz w:val="20"/>
      <w:szCs w:val="20"/>
    </w:rPr>
  </w:style>
  <w:style w:type="character" w:customStyle="1" w:styleId="163">
    <w:name w:val="font21"/>
    <w:basedOn w:val="32"/>
    <w:qFormat/>
    <w:uiPriority w:val="0"/>
    <w:rPr>
      <w:rFonts w:hint="eastAsia" w:ascii="仿宋" w:hAnsi="仿宋" w:eastAsia="仿宋" w:cs="仿宋"/>
      <w:color w:val="000000"/>
      <w:sz w:val="21"/>
      <w:szCs w:val="21"/>
      <w:u w:val="none"/>
    </w:rPr>
  </w:style>
  <w:style w:type="table" w:customStyle="1" w:styleId="16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66">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132</Pages>
  <Words>6185</Words>
  <Characters>7285</Characters>
  <Lines>551</Lines>
  <Paragraphs>155</Paragraphs>
  <TotalTime>3</TotalTime>
  <ScaleCrop>false</ScaleCrop>
  <LinksUpToDate>false</LinksUpToDate>
  <CharactersWithSpaces>7558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WPS_1178362952</cp:lastModifiedBy>
  <cp:lastPrinted>2025-03-22T02:27:00Z</cp:lastPrinted>
  <dcterms:modified xsi:type="dcterms:W3CDTF">2025-12-08T06:30:08Z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AF351EE5AD114C5886F90216C259A502_13</vt:lpwstr>
  </property>
  <property fmtid="{D5CDD505-2E9C-101B-9397-08002B2CF9AE}" pid="4" name="KSOTemplateDocerSaveRecord">
    <vt:lpwstr>eyJoZGlkIjoiN2RlOWMwNTAzZGNmZDIwNjBhMTA3YTIxY2M4ZWUyZmEiLCJ1c2VySWQiOiIxMTc4MzYyOTUyIn0=</vt:lpwstr>
  </property>
</Properties>
</file>